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B" w:rsidRPr="00BC26BB" w:rsidRDefault="008313C2" w:rsidP="00BC26BB">
      <w:pPr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BC26BB">
        <w:rPr>
          <w:rFonts w:cs="Arial"/>
          <w:b/>
          <w:bCs/>
          <w:caps/>
          <w:color w:val="000000"/>
          <w:szCs w:val="24"/>
          <w:u w:val="single"/>
        </w:rPr>
        <w:t>ATO Nº 20, DE 4 de julho de 2023.</w:t>
      </w:r>
    </w:p>
    <w:p w:rsidR="00BC26BB" w:rsidRPr="00BC26BB" w:rsidRDefault="00BC26BB" w:rsidP="00BC26BB">
      <w:pPr>
        <w:ind w:left="2694" w:firstLine="2552"/>
        <w:jc w:val="both"/>
        <w:rPr>
          <w:rFonts w:cs="Arial"/>
          <w:b/>
          <w:bCs/>
          <w:color w:val="000000"/>
          <w:szCs w:val="24"/>
        </w:rPr>
      </w:pPr>
    </w:p>
    <w:p w:rsidR="00BC26BB" w:rsidRPr="00BC26BB" w:rsidRDefault="001068AD" w:rsidP="001068AD">
      <w:pPr>
        <w:spacing w:line="360" w:lineRule="auto"/>
        <w:ind w:left="2552"/>
        <w:jc w:val="both"/>
        <w:rPr>
          <w:rFonts w:cs="Arial"/>
          <w:b/>
          <w:szCs w:val="24"/>
        </w:rPr>
      </w:pPr>
      <w:r w:rsidRPr="001068AD">
        <w:rPr>
          <w:rFonts w:cs="Arial"/>
          <w:b/>
          <w:bCs/>
          <w:color w:val="000000"/>
          <w:szCs w:val="24"/>
        </w:rPr>
        <w:t>Dispõe sobre a aprovação do Plano de Classificação e a Tabela de Temporalidade da função Gestão Orçamentária e Financeira dos documentos de arquivo da Câmara Municipal de Valinhos.</w:t>
      </w:r>
    </w:p>
    <w:p w:rsidR="00BC26BB" w:rsidRPr="00BC26BB" w:rsidRDefault="00BC26BB" w:rsidP="00BC26BB">
      <w:pPr>
        <w:ind w:firstLine="2552"/>
        <w:jc w:val="both"/>
        <w:rPr>
          <w:rFonts w:cs="Arial"/>
          <w:b/>
          <w:szCs w:val="24"/>
        </w:rPr>
      </w:pPr>
    </w:p>
    <w:p w:rsidR="00BC26BB" w:rsidRPr="00BC26BB" w:rsidRDefault="00BC26BB" w:rsidP="00BC26BB">
      <w:pPr>
        <w:ind w:firstLine="2552"/>
        <w:jc w:val="both"/>
        <w:rPr>
          <w:rFonts w:cs="Arial"/>
          <w:b/>
          <w:szCs w:val="24"/>
        </w:rPr>
      </w:pPr>
    </w:p>
    <w:p w:rsidR="00BC26BB" w:rsidRDefault="008313C2" w:rsidP="00BC26BB">
      <w:pPr>
        <w:spacing w:line="360" w:lineRule="auto"/>
        <w:ind w:firstLine="255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SIDMAR RODRIGO TOLOI</w:t>
      </w:r>
      <w:r w:rsidRPr="00BC26BB">
        <w:rPr>
          <w:rFonts w:cs="Arial"/>
          <w:szCs w:val="24"/>
        </w:rPr>
        <w:t xml:space="preserve">, Presidente da Câmara Municipal de Valinhos, no uso de suas atribuições legais, com base no art. 36 do Regimento Interno da Câmara, </w:t>
      </w:r>
    </w:p>
    <w:p w:rsidR="001068AD" w:rsidRDefault="001068AD" w:rsidP="00BC26BB">
      <w:pPr>
        <w:spacing w:line="360" w:lineRule="auto"/>
        <w:ind w:firstLine="2552"/>
        <w:jc w:val="both"/>
        <w:rPr>
          <w:rFonts w:cs="Arial"/>
          <w:szCs w:val="24"/>
        </w:rPr>
      </w:pPr>
    </w:p>
    <w:p w:rsidR="001068AD" w:rsidRPr="001068AD" w:rsidRDefault="001068AD" w:rsidP="001068AD">
      <w:pPr>
        <w:spacing w:line="360" w:lineRule="auto"/>
        <w:ind w:firstLine="2552"/>
        <w:jc w:val="both"/>
        <w:rPr>
          <w:rFonts w:cs="Arial"/>
          <w:szCs w:val="24"/>
        </w:rPr>
      </w:pPr>
      <w:r w:rsidRPr="001068AD">
        <w:rPr>
          <w:rFonts w:cs="Arial"/>
          <w:b/>
          <w:szCs w:val="24"/>
        </w:rPr>
        <w:t>Considerando</w:t>
      </w:r>
      <w:r>
        <w:rPr>
          <w:rFonts w:cs="Arial"/>
          <w:szCs w:val="24"/>
        </w:rPr>
        <w:t xml:space="preserve"> o Ato nº 18/2023</w:t>
      </w:r>
      <w:r w:rsidRPr="001068AD">
        <w:rPr>
          <w:rFonts w:cs="Arial"/>
          <w:szCs w:val="24"/>
        </w:rPr>
        <w:t>, que Dispõe sobre os documentos de arquivo da Câmara Municipal de Valinhos e sua gestão, define normas para a avaliação, guarda e eliminação de documentos de arquivo;</w:t>
      </w:r>
    </w:p>
    <w:p w:rsidR="001068AD" w:rsidRPr="001068AD" w:rsidRDefault="001068AD" w:rsidP="001068AD">
      <w:pPr>
        <w:spacing w:line="360" w:lineRule="auto"/>
        <w:ind w:firstLine="2552"/>
        <w:jc w:val="both"/>
        <w:rPr>
          <w:rFonts w:cs="Arial"/>
          <w:szCs w:val="24"/>
        </w:rPr>
      </w:pPr>
      <w:r w:rsidRPr="001068AD">
        <w:rPr>
          <w:rFonts w:cs="Arial"/>
          <w:b/>
          <w:szCs w:val="24"/>
        </w:rPr>
        <w:t>Considerando</w:t>
      </w:r>
      <w:r w:rsidRPr="001068AD">
        <w:rPr>
          <w:rFonts w:cs="Arial"/>
          <w:szCs w:val="24"/>
        </w:rPr>
        <w:t xml:space="preserve"> finalmente, a proposta apresentada pela Comissão de A</w:t>
      </w:r>
      <w:r>
        <w:rPr>
          <w:rFonts w:cs="Arial"/>
          <w:szCs w:val="24"/>
        </w:rPr>
        <w:t>valiação de Documentos e Acesso,</w:t>
      </w:r>
    </w:p>
    <w:p w:rsidR="00BC26BB" w:rsidRPr="00BC26BB" w:rsidRDefault="00BC26BB" w:rsidP="00BC26BB">
      <w:pPr>
        <w:ind w:firstLine="2552"/>
        <w:jc w:val="both"/>
        <w:rPr>
          <w:rFonts w:cs="Arial"/>
          <w:szCs w:val="24"/>
        </w:rPr>
      </w:pPr>
    </w:p>
    <w:p w:rsidR="00BC26BB" w:rsidRPr="001068AD" w:rsidRDefault="008313C2" w:rsidP="00BC26BB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1068AD">
        <w:rPr>
          <w:rFonts w:cs="Arial"/>
          <w:b/>
          <w:szCs w:val="24"/>
        </w:rPr>
        <w:t>RESOLVE:</w:t>
      </w:r>
    </w:p>
    <w:p w:rsidR="00BC26BB" w:rsidRPr="001068AD" w:rsidRDefault="00BC26BB" w:rsidP="00BC26BB">
      <w:pPr>
        <w:ind w:firstLine="2552"/>
        <w:jc w:val="both"/>
        <w:rPr>
          <w:rFonts w:cs="Arial"/>
          <w:szCs w:val="24"/>
        </w:rPr>
      </w:pPr>
    </w:p>
    <w:p w:rsidR="001068AD" w:rsidRPr="001068AD" w:rsidRDefault="008313C2" w:rsidP="001068AD">
      <w:pPr>
        <w:spacing w:line="360" w:lineRule="auto"/>
        <w:ind w:firstLine="2552"/>
        <w:jc w:val="both"/>
        <w:rPr>
          <w:rFonts w:cs="Arial"/>
          <w:szCs w:val="24"/>
        </w:rPr>
      </w:pPr>
      <w:r w:rsidRPr="001068AD">
        <w:rPr>
          <w:rFonts w:cs="Arial"/>
          <w:b/>
          <w:szCs w:val="24"/>
        </w:rPr>
        <w:t>Art. 1º.</w:t>
      </w:r>
      <w:r w:rsidR="001068AD" w:rsidRPr="001068AD">
        <w:rPr>
          <w:rFonts w:cs="Arial"/>
          <w:szCs w:val="24"/>
        </w:rPr>
        <w:t xml:space="preserve"> Fica aprovado </w:t>
      </w:r>
      <w:proofErr w:type="gramStart"/>
      <w:r w:rsidR="001068AD" w:rsidRPr="001068AD">
        <w:rPr>
          <w:rFonts w:cs="Arial"/>
          <w:szCs w:val="24"/>
        </w:rPr>
        <w:t>a</w:t>
      </w:r>
      <w:proofErr w:type="gramEnd"/>
      <w:r w:rsidR="001068AD" w:rsidRPr="001068AD">
        <w:rPr>
          <w:rFonts w:cs="Arial"/>
          <w:szCs w:val="24"/>
        </w:rPr>
        <w:t xml:space="preserve"> descrição das funções, Plano de Classificação de Documentos e a Tabela de Temporalidade de Documentos da função Gestão Orçamentária e Financeira, constantes dos Anexos deste Ato, como instrumentos fundamentais da implementação da gestão documental.</w:t>
      </w:r>
    </w:p>
    <w:p w:rsidR="001068AD" w:rsidRPr="00BC26BB" w:rsidRDefault="001068AD" w:rsidP="001068AD">
      <w:pPr>
        <w:spacing w:line="360" w:lineRule="auto"/>
        <w:ind w:firstLine="2552"/>
        <w:jc w:val="both"/>
        <w:rPr>
          <w:rFonts w:cs="Arial"/>
          <w:szCs w:val="24"/>
        </w:rPr>
      </w:pPr>
      <w:r w:rsidRPr="001068AD">
        <w:rPr>
          <w:rFonts w:cs="Arial"/>
          <w:b/>
          <w:szCs w:val="24"/>
        </w:rPr>
        <w:t>Art. 2º.</w:t>
      </w:r>
      <w:r w:rsidRPr="001068AD">
        <w:rPr>
          <w:rFonts w:cs="Arial"/>
          <w:szCs w:val="24"/>
        </w:rPr>
        <w:t xml:space="preserve"> Este Ato entra em vigor na data de sua publicação.</w:t>
      </w:r>
    </w:p>
    <w:p w:rsidR="00BC26BB" w:rsidRPr="00BC26BB" w:rsidRDefault="00BC26BB" w:rsidP="001068AD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BC26BB" w:rsidRPr="00BC26BB" w:rsidRDefault="008313C2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BC26BB">
        <w:rPr>
          <w:rFonts w:cs="Arial"/>
          <w:b/>
          <w:szCs w:val="24"/>
        </w:rPr>
        <w:t>Câmara Municipal de Valinhos,</w:t>
      </w:r>
    </w:p>
    <w:p w:rsidR="00BC26BB" w:rsidRPr="00BC26BB" w:rsidRDefault="008313C2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BC26BB">
        <w:rPr>
          <w:rFonts w:cs="Arial"/>
          <w:b/>
          <w:szCs w:val="24"/>
        </w:rPr>
        <w:t>aos 4 de julho de 2023.</w:t>
      </w:r>
    </w:p>
    <w:p w:rsidR="00BC26BB" w:rsidRPr="00BC26BB" w:rsidRDefault="00BC26BB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BC26BB" w:rsidRPr="00BC26BB" w:rsidRDefault="008313C2" w:rsidP="00BC26BB">
      <w:pPr>
        <w:tabs>
          <w:tab w:val="left" w:pos="1210"/>
        </w:tabs>
        <w:jc w:val="both"/>
        <w:rPr>
          <w:rFonts w:cs="Arial"/>
          <w:szCs w:val="24"/>
        </w:rPr>
      </w:pPr>
      <w:r w:rsidRPr="00BC26BB">
        <w:rPr>
          <w:rFonts w:cs="Arial"/>
          <w:szCs w:val="24"/>
        </w:rPr>
        <w:t>Publique-se.</w:t>
      </w:r>
    </w:p>
    <w:p w:rsidR="00BC26BB" w:rsidRPr="00BC26BB" w:rsidRDefault="00BC26BB" w:rsidP="00BC26BB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BC26BB" w:rsidRPr="00BC26BB" w:rsidRDefault="00BC26BB" w:rsidP="00BC26BB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BC26BB" w:rsidRPr="00BC26BB" w:rsidRDefault="008313C2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BC26BB">
        <w:rPr>
          <w:rFonts w:cs="Arial"/>
          <w:b/>
          <w:szCs w:val="24"/>
        </w:rPr>
        <w:t>Sidmar Rodrigo Toloi</w:t>
      </w:r>
    </w:p>
    <w:p w:rsidR="00BC26BB" w:rsidRPr="00BC26BB" w:rsidRDefault="008313C2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BC26BB">
        <w:rPr>
          <w:rFonts w:cs="Arial"/>
          <w:b/>
          <w:szCs w:val="24"/>
        </w:rPr>
        <w:t>Presidente</w:t>
      </w:r>
    </w:p>
    <w:p w:rsidR="00BC26BB" w:rsidRPr="00BC26BB" w:rsidRDefault="00BC26BB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BC26BB" w:rsidRPr="00BC26BB" w:rsidRDefault="008313C2" w:rsidP="00BC26BB">
      <w:pPr>
        <w:tabs>
          <w:tab w:val="left" w:pos="1210"/>
        </w:tabs>
        <w:jc w:val="both"/>
        <w:rPr>
          <w:rFonts w:cs="Arial"/>
          <w:b/>
          <w:szCs w:val="24"/>
        </w:rPr>
      </w:pPr>
      <w:r w:rsidRPr="00BC26BB">
        <w:rPr>
          <w:rFonts w:cs="Arial"/>
          <w:szCs w:val="24"/>
        </w:rPr>
        <w:lastRenderedPageBreak/>
        <w:t xml:space="preserve">Publicado, mediante afixação no local de costume e encaminhado para publicação no Boletim Municipal. </w:t>
      </w:r>
    </w:p>
    <w:p w:rsidR="00BC26BB" w:rsidRPr="00BC26BB" w:rsidRDefault="00BC26BB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BC26BB" w:rsidRPr="00BC26BB" w:rsidRDefault="00BC26BB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BC26BB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Bruna </w:t>
      </w:r>
      <w:proofErr w:type="spellStart"/>
      <w:r>
        <w:rPr>
          <w:rFonts w:cs="Arial"/>
          <w:b/>
          <w:szCs w:val="24"/>
        </w:rPr>
        <w:t>Geratto</w:t>
      </w:r>
      <w:proofErr w:type="spellEnd"/>
      <w:r>
        <w:rPr>
          <w:rFonts w:cs="Arial"/>
          <w:b/>
          <w:szCs w:val="24"/>
        </w:rPr>
        <w:t xml:space="preserve"> Borges </w:t>
      </w: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Diretora do Departamento Legislativo e de Expediente</w:t>
      </w: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Pr="001068AD" w:rsidRDefault="001068AD" w:rsidP="001068AD">
      <w:pPr>
        <w:spacing w:before="240" w:after="120"/>
        <w:jc w:val="center"/>
        <w:rPr>
          <w:rFonts w:cs="Arial"/>
          <w:b/>
          <w:bCs/>
          <w:szCs w:val="24"/>
        </w:rPr>
      </w:pPr>
      <w:r w:rsidRPr="001068AD">
        <w:rPr>
          <w:rFonts w:cs="Arial"/>
          <w:b/>
          <w:bCs/>
          <w:szCs w:val="24"/>
        </w:rPr>
        <w:lastRenderedPageBreak/>
        <w:t>ANEXO I</w:t>
      </w:r>
    </w:p>
    <w:p w:rsidR="001068AD" w:rsidRPr="001068AD" w:rsidRDefault="001068AD" w:rsidP="001068AD">
      <w:pPr>
        <w:spacing w:before="240" w:after="120"/>
        <w:jc w:val="center"/>
        <w:rPr>
          <w:rFonts w:cs="Arial"/>
          <w:b/>
          <w:bCs/>
          <w:szCs w:val="24"/>
        </w:rPr>
      </w:pPr>
      <w:r w:rsidRPr="001068AD">
        <w:rPr>
          <w:rFonts w:cs="Arial"/>
          <w:b/>
          <w:bCs/>
          <w:szCs w:val="24"/>
        </w:rPr>
        <w:t xml:space="preserve">DESCRIÇÃO DAS FUNÇÕES </w:t>
      </w:r>
      <w:proofErr w:type="gramStart"/>
      <w:r w:rsidRPr="001068AD">
        <w:rPr>
          <w:rFonts w:cs="Arial"/>
          <w:b/>
          <w:bCs/>
          <w:szCs w:val="24"/>
        </w:rPr>
        <w:t>DA ATIVIDADES-MEIO</w:t>
      </w:r>
      <w:proofErr w:type="gramEnd"/>
      <w:r w:rsidRPr="001068AD">
        <w:rPr>
          <w:rFonts w:cs="Arial"/>
          <w:b/>
          <w:bCs/>
          <w:szCs w:val="24"/>
        </w:rPr>
        <w:t xml:space="preserve"> </w:t>
      </w:r>
    </w:p>
    <w:p w:rsidR="001068AD" w:rsidRPr="001068AD" w:rsidRDefault="001068AD" w:rsidP="001068AD">
      <w:pPr>
        <w:spacing w:before="240" w:after="120"/>
        <w:jc w:val="center"/>
        <w:rPr>
          <w:rFonts w:cs="Arial"/>
          <w:b/>
          <w:bCs/>
          <w:szCs w:val="24"/>
        </w:rPr>
      </w:pPr>
      <w:r w:rsidRPr="001068AD">
        <w:rPr>
          <w:rFonts w:cs="Arial"/>
          <w:b/>
          <w:bCs/>
          <w:szCs w:val="24"/>
        </w:rPr>
        <w:t>FUNÇÃO 15 – GESTÃO ORÇAMENTÁRIA E FINANCEIRA</w:t>
      </w:r>
    </w:p>
    <w:p w:rsidR="001068AD" w:rsidRPr="001068AD" w:rsidRDefault="001068AD" w:rsidP="001068AD">
      <w:pPr>
        <w:spacing w:before="240" w:after="120" w:line="360" w:lineRule="auto"/>
        <w:jc w:val="center"/>
        <w:rPr>
          <w:rFonts w:cs="Arial"/>
          <w:b/>
          <w:bCs/>
          <w:szCs w:val="24"/>
        </w:rPr>
      </w:pPr>
    </w:p>
    <w:p w:rsidR="001068AD" w:rsidRPr="001068AD" w:rsidRDefault="001068AD" w:rsidP="001068AD">
      <w:pPr>
        <w:autoSpaceDE w:val="0"/>
        <w:autoSpaceDN w:val="0"/>
        <w:adjustRightInd w:val="0"/>
        <w:jc w:val="both"/>
        <w:rPr>
          <w:rFonts w:eastAsiaTheme="minorEastAsia" w:cs="Arial"/>
          <w:b/>
          <w:bCs/>
          <w:szCs w:val="24"/>
        </w:rPr>
      </w:pPr>
      <w:proofErr w:type="gramStart"/>
      <w:r w:rsidRPr="001068AD">
        <w:rPr>
          <w:rFonts w:cs="Arial"/>
          <w:b/>
          <w:bCs/>
          <w:szCs w:val="24"/>
        </w:rPr>
        <w:t xml:space="preserve">15 </w:t>
      </w:r>
      <w:r w:rsidRPr="001068AD">
        <w:rPr>
          <w:rFonts w:cs="Arial"/>
          <w:b/>
          <w:bCs/>
          <w:szCs w:val="24"/>
          <w:lang w:eastAsia="zh-CN"/>
        </w:rPr>
        <w:t>GESTÃO</w:t>
      </w:r>
      <w:proofErr w:type="gramEnd"/>
      <w:r w:rsidRPr="001068AD">
        <w:rPr>
          <w:rFonts w:cs="Arial"/>
          <w:b/>
          <w:bCs/>
          <w:szCs w:val="24"/>
          <w:lang w:eastAsia="zh-CN"/>
        </w:rPr>
        <w:t xml:space="preserve"> ORÇAMENTÁRIA E FINANCEIRA</w:t>
      </w:r>
      <w:r w:rsidRPr="001068AD">
        <w:rPr>
          <w:rFonts w:cs="Arial"/>
          <w:b/>
          <w:bCs/>
          <w:szCs w:val="24"/>
        </w:rPr>
        <w:t xml:space="preserve"> (FUNÇÃO)</w:t>
      </w:r>
    </w:p>
    <w:p w:rsidR="001068AD" w:rsidRPr="001068AD" w:rsidRDefault="001068AD" w:rsidP="001068AD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1068AD">
        <w:rPr>
          <w:rFonts w:cs="Arial"/>
          <w:szCs w:val="24"/>
        </w:rPr>
        <w:t>Esta função compreende o cumprimento das diretrizes da política orçamentária financeira por meio do planejamento orçamentário e da execução orçamentária e financeira no que se refere ao controle da execução, distribuição de recursos e alterações orçamentárias, até o pagamento de despesas e a prestação de contas.</w:t>
      </w:r>
    </w:p>
    <w:p w:rsidR="001068AD" w:rsidRPr="001068AD" w:rsidRDefault="001068AD" w:rsidP="001068AD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1068AD" w:rsidRPr="001068AD" w:rsidRDefault="001068AD" w:rsidP="001068AD">
      <w:pPr>
        <w:jc w:val="both"/>
        <w:rPr>
          <w:rFonts w:cs="Arial"/>
          <w:b/>
          <w:bCs/>
          <w:caps/>
          <w:color w:val="000000"/>
          <w:szCs w:val="24"/>
          <w:lang w:eastAsia="zh-CN"/>
        </w:rPr>
      </w:pPr>
      <w:r w:rsidRPr="001068AD">
        <w:rPr>
          <w:rFonts w:eastAsia="GulimChe" w:cs="Arial"/>
          <w:b/>
          <w:caps/>
          <w:szCs w:val="24"/>
        </w:rPr>
        <w:t xml:space="preserve">15.01 </w:t>
      </w:r>
      <w:r w:rsidRPr="001068AD">
        <w:rPr>
          <w:rFonts w:cs="Arial"/>
          <w:b/>
          <w:bCs/>
          <w:caps/>
          <w:szCs w:val="24"/>
          <w:lang w:eastAsia="zh-CN"/>
        </w:rPr>
        <w:t xml:space="preserve">Planejamento </w:t>
      </w:r>
      <w:r w:rsidRPr="001068AD">
        <w:rPr>
          <w:rFonts w:cs="Arial"/>
          <w:b/>
          <w:bCs/>
          <w:caps/>
          <w:color w:val="000000"/>
          <w:szCs w:val="24"/>
          <w:lang w:eastAsia="zh-CN"/>
        </w:rPr>
        <w:t>e Execução Orçamentária (SUBFUNÇÃO)</w:t>
      </w:r>
    </w:p>
    <w:p w:rsidR="001068AD" w:rsidRDefault="001068AD" w:rsidP="001068AD">
      <w:pPr>
        <w:jc w:val="both"/>
        <w:rPr>
          <w:rFonts w:cs="Arial"/>
          <w:szCs w:val="24"/>
        </w:rPr>
      </w:pPr>
      <w:r w:rsidRPr="001068AD">
        <w:rPr>
          <w:rFonts w:cs="Arial"/>
          <w:szCs w:val="24"/>
        </w:rPr>
        <w:t xml:space="preserve">Esta </w:t>
      </w:r>
      <w:proofErr w:type="spellStart"/>
      <w:r w:rsidRPr="001068AD">
        <w:rPr>
          <w:rFonts w:cs="Arial"/>
          <w:szCs w:val="24"/>
        </w:rPr>
        <w:t>subfunção</w:t>
      </w:r>
      <w:proofErr w:type="spellEnd"/>
      <w:r w:rsidRPr="001068AD">
        <w:rPr>
          <w:rFonts w:cs="Arial"/>
          <w:szCs w:val="24"/>
        </w:rPr>
        <w:t xml:space="preserve"> refere-se à fixação das diretrizes por meio da elaboração, consolidação e formalização de ato que dispõe sobre o orçamento anual da Câmara Municipal.</w:t>
      </w:r>
    </w:p>
    <w:p w:rsidR="001068AD" w:rsidRPr="001068AD" w:rsidRDefault="001068AD" w:rsidP="001068AD">
      <w:pPr>
        <w:jc w:val="both"/>
        <w:rPr>
          <w:rFonts w:cs="Arial"/>
          <w:b/>
          <w:bCs/>
          <w:caps/>
          <w:color w:val="000000"/>
          <w:szCs w:val="24"/>
          <w:lang w:eastAsia="zh-CN"/>
        </w:rPr>
      </w:pPr>
    </w:p>
    <w:p w:rsidR="001068AD" w:rsidRPr="001068AD" w:rsidRDefault="001068AD" w:rsidP="001068AD">
      <w:pPr>
        <w:jc w:val="both"/>
        <w:rPr>
          <w:rFonts w:cs="Arial"/>
          <w:b/>
          <w:bCs/>
          <w:caps/>
          <w:color w:val="000000"/>
          <w:szCs w:val="24"/>
          <w:lang w:eastAsia="zh-CN"/>
        </w:rPr>
      </w:pPr>
      <w:r w:rsidRPr="001068AD">
        <w:rPr>
          <w:rFonts w:cs="Arial"/>
          <w:b/>
          <w:caps/>
          <w:szCs w:val="24"/>
        </w:rPr>
        <w:t>15.02</w:t>
      </w:r>
      <w:r w:rsidRPr="001068AD">
        <w:rPr>
          <w:rFonts w:cs="Arial"/>
          <w:caps/>
          <w:szCs w:val="24"/>
        </w:rPr>
        <w:t xml:space="preserve"> </w:t>
      </w:r>
      <w:r w:rsidRPr="001068AD">
        <w:rPr>
          <w:rFonts w:cs="Arial"/>
          <w:b/>
          <w:bCs/>
          <w:caps/>
          <w:szCs w:val="24"/>
          <w:lang w:eastAsia="zh-CN"/>
        </w:rPr>
        <w:t xml:space="preserve">Planejamento e Execução financeira </w:t>
      </w:r>
      <w:r w:rsidRPr="001068AD">
        <w:rPr>
          <w:rFonts w:cs="Arial"/>
          <w:b/>
          <w:bCs/>
          <w:caps/>
          <w:color w:val="000000"/>
          <w:szCs w:val="24"/>
          <w:lang w:eastAsia="zh-CN"/>
        </w:rPr>
        <w:t>(SUBFUNÇÃO)</w:t>
      </w:r>
    </w:p>
    <w:p w:rsidR="001068AD" w:rsidRDefault="001068AD" w:rsidP="001068AD">
      <w:pPr>
        <w:jc w:val="both"/>
        <w:rPr>
          <w:rFonts w:cs="Arial"/>
          <w:szCs w:val="24"/>
        </w:rPr>
      </w:pPr>
      <w:r w:rsidRPr="001068AD">
        <w:rPr>
          <w:rFonts w:cs="Arial"/>
          <w:szCs w:val="24"/>
        </w:rPr>
        <w:t xml:space="preserve">Esta </w:t>
      </w:r>
      <w:proofErr w:type="spellStart"/>
      <w:r w:rsidRPr="001068AD">
        <w:rPr>
          <w:rFonts w:cs="Arial"/>
          <w:szCs w:val="24"/>
        </w:rPr>
        <w:t>subfunção</w:t>
      </w:r>
      <w:proofErr w:type="spellEnd"/>
      <w:r w:rsidRPr="001068AD">
        <w:rPr>
          <w:rFonts w:cs="Arial"/>
          <w:szCs w:val="24"/>
        </w:rPr>
        <w:t xml:space="preserve"> refere-se às atividades de acompanhamento, reserva de recursos, adiantamento de despesas, prestação de contas e pagamento de despesas, abrangendo todo o controle do financeiro da Câmara Municipal.</w:t>
      </w:r>
    </w:p>
    <w:p w:rsidR="001068AD" w:rsidRPr="001068AD" w:rsidRDefault="001068AD" w:rsidP="001068AD">
      <w:pPr>
        <w:jc w:val="both"/>
        <w:rPr>
          <w:rFonts w:cs="Arial"/>
          <w:b/>
          <w:bCs/>
          <w:caps/>
          <w:szCs w:val="24"/>
          <w:lang w:eastAsia="zh-CN"/>
        </w:rPr>
      </w:pPr>
    </w:p>
    <w:p w:rsidR="001068AD" w:rsidRPr="001068AD" w:rsidRDefault="001068AD" w:rsidP="001068AD">
      <w:pPr>
        <w:jc w:val="both"/>
        <w:rPr>
          <w:rFonts w:cs="Arial"/>
          <w:b/>
          <w:bCs/>
          <w:caps/>
          <w:color w:val="000000"/>
          <w:szCs w:val="24"/>
          <w:lang w:eastAsia="zh-CN"/>
        </w:rPr>
      </w:pPr>
      <w:r w:rsidRPr="001068AD">
        <w:rPr>
          <w:rFonts w:cs="Arial"/>
          <w:b/>
          <w:bCs/>
          <w:caps/>
          <w:szCs w:val="24"/>
          <w:lang w:eastAsia="zh-CN"/>
        </w:rPr>
        <w:t xml:space="preserve">15.03 </w:t>
      </w:r>
      <w:r w:rsidRPr="001068AD">
        <w:rPr>
          <w:rFonts w:cs="Arial"/>
          <w:b/>
          <w:bCs/>
          <w:caps/>
          <w:color w:val="000000"/>
          <w:szCs w:val="24"/>
          <w:lang w:eastAsia="zh-CN"/>
        </w:rPr>
        <w:t>Planejamento e Execução Contábil (SUBFUNÇÃO)</w:t>
      </w:r>
    </w:p>
    <w:p w:rsidR="001068AD" w:rsidRPr="001068AD" w:rsidRDefault="001068AD" w:rsidP="001068AD">
      <w:pPr>
        <w:jc w:val="both"/>
        <w:rPr>
          <w:rFonts w:cs="Arial"/>
          <w:b/>
          <w:bCs/>
          <w:caps/>
          <w:szCs w:val="24"/>
          <w:lang w:eastAsia="zh-CN"/>
        </w:rPr>
      </w:pPr>
      <w:r w:rsidRPr="001068AD">
        <w:rPr>
          <w:rFonts w:cs="Arial"/>
          <w:szCs w:val="24"/>
        </w:rPr>
        <w:t xml:space="preserve">Esta </w:t>
      </w:r>
      <w:proofErr w:type="spellStart"/>
      <w:r w:rsidRPr="001068AD">
        <w:rPr>
          <w:rFonts w:cs="Arial"/>
          <w:szCs w:val="24"/>
        </w:rPr>
        <w:t>subfunção</w:t>
      </w:r>
      <w:proofErr w:type="spellEnd"/>
      <w:r w:rsidRPr="001068AD">
        <w:rPr>
          <w:rFonts w:cs="Arial"/>
          <w:szCs w:val="24"/>
        </w:rPr>
        <w:t xml:space="preserve"> refere-se às atividades de planejamento e execução das atividades contábeis da Câmara Municipal. Ela engloba o conjunto de ações necessárias para a elaboração, registro, análise e controle de toda a contabilidade.</w:t>
      </w: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Default="001068AD" w:rsidP="001068AD">
      <w:pPr>
        <w:rPr>
          <w:rFonts w:eastAsia="GulimChe" w:cs="Arial"/>
          <w:b/>
          <w:szCs w:val="24"/>
        </w:rPr>
      </w:pPr>
    </w:p>
    <w:p w:rsidR="001068AD" w:rsidRDefault="001068AD" w:rsidP="001068AD">
      <w:pPr>
        <w:jc w:val="center"/>
        <w:rPr>
          <w:rFonts w:eastAsia="GulimChe" w:cs="Arial"/>
          <w:b/>
          <w:szCs w:val="24"/>
        </w:rPr>
      </w:pPr>
      <w:r w:rsidRPr="001068AD">
        <w:rPr>
          <w:rFonts w:eastAsia="GulimChe" w:cs="Arial"/>
          <w:b/>
          <w:szCs w:val="24"/>
        </w:rPr>
        <w:lastRenderedPageBreak/>
        <w:t>ANEXO II</w:t>
      </w: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p w:rsidR="001068AD" w:rsidRPr="001068AD" w:rsidRDefault="001068AD" w:rsidP="001068AD">
      <w:pPr>
        <w:spacing w:line="360" w:lineRule="auto"/>
        <w:jc w:val="center"/>
        <w:rPr>
          <w:rFonts w:eastAsia="GulimChe" w:cs="Arial"/>
          <w:b/>
          <w:szCs w:val="24"/>
        </w:rPr>
      </w:pPr>
      <w:r w:rsidRPr="001068AD">
        <w:rPr>
          <w:rFonts w:eastAsia="GulimChe" w:cs="Arial"/>
          <w:b/>
          <w:szCs w:val="24"/>
        </w:rPr>
        <w:t xml:space="preserve">PLANO DE CLASSIFICAÇÃO DE DOCUMENTOS DA CÂMARA MUNICIPAL DE VALINHOS - FUNÇÃO </w:t>
      </w:r>
      <w:r w:rsidRPr="001068AD">
        <w:rPr>
          <w:rFonts w:eastAsia="GulimChe" w:cs="Arial"/>
          <w:b/>
          <w:bCs/>
          <w:szCs w:val="24"/>
        </w:rPr>
        <w:t>15 GESTÃO ORÇAMENTÁRIA E FINANCEIRA</w:t>
      </w:r>
    </w:p>
    <w:p w:rsidR="001068AD" w:rsidRPr="001068AD" w:rsidRDefault="001068AD" w:rsidP="001068AD">
      <w:pPr>
        <w:jc w:val="center"/>
        <w:rPr>
          <w:rFonts w:eastAsia="GulimChe" w:cs="Arial"/>
          <w:b/>
          <w:szCs w:val="24"/>
        </w:rPr>
      </w:pPr>
    </w:p>
    <w:tbl>
      <w:tblPr>
        <w:tblW w:w="9099" w:type="dxa"/>
        <w:tblInd w:w="-9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1418"/>
        <w:gridCol w:w="5812"/>
      </w:tblGrid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Função: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GESTÃO ORÇAMENTÁRIA E FINANCEIRA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proofErr w:type="spellStart"/>
            <w:r w:rsidRPr="001068AD">
              <w:rPr>
                <w:rFonts w:cs="Arial"/>
                <w:b/>
                <w:bCs/>
                <w:szCs w:val="24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bCs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 xml:space="preserve">Planejamento </w:t>
            </w:r>
            <w:r w:rsidRPr="001068AD">
              <w:rPr>
                <w:rFonts w:cs="Arial"/>
                <w:b/>
                <w:bCs/>
                <w:color w:val="000000"/>
                <w:szCs w:val="24"/>
                <w:lang w:eastAsia="zh-CN"/>
              </w:rPr>
              <w:t>e Execução Orçamentária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15.01.01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Elaboração e alteração orçamentária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15.01.01.01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Ofício de solicitação de alteração orçamentária</w:t>
            </w:r>
          </w:p>
        </w:tc>
      </w:tr>
      <w:tr w:rsidR="001068AD" w:rsidRPr="001068AD" w:rsidTr="001068AD">
        <w:trPr>
          <w:trHeight w:val="273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15.01.01.02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Ofício requisitando suprimento de duodécimo mensal</w:t>
            </w:r>
          </w:p>
        </w:tc>
      </w:tr>
      <w:tr w:rsidR="001068AD" w:rsidRPr="001068AD" w:rsidTr="001068AD">
        <w:trPr>
          <w:trHeight w:val="262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15.01.01.03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Proposta de estimativa de despesas fixas para o exercício seguinte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15.01.02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color w:val="000000"/>
                <w:szCs w:val="24"/>
                <w:lang w:eastAsia="zh-CN"/>
              </w:rPr>
              <w:t>Acompanhamento da execução orçamentária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15.01.02.01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 xml:space="preserve">Balancete </w:t>
            </w:r>
            <w:proofErr w:type="spellStart"/>
            <w:r w:rsidRPr="001068AD">
              <w:rPr>
                <w:rFonts w:cs="Arial"/>
                <w:color w:val="000000"/>
                <w:szCs w:val="24"/>
                <w:lang w:eastAsia="zh-CN"/>
              </w:rPr>
              <w:t>extraorçamentário</w:t>
            </w:r>
            <w:proofErr w:type="spellEnd"/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15.01.02.02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Balancete da receita e despesa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15.01.02.03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Boletim analítico da receita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15.01.02.04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restos a pagar por exercício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proofErr w:type="spellStart"/>
            <w:r w:rsidRPr="001068AD">
              <w:rPr>
                <w:rFonts w:cs="Arial"/>
                <w:b/>
                <w:bCs/>
                <w:szCs w:val="24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bCs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Planejamento e Execução financeira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15.02.01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Controle Financeiro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15.02.01.01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Boletim diário de tesouraria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15.02.01.02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Conciliação bancária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15.02.01.03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Demonstrativo financeiro de bancos</w:t>
            </w:r>
          </w:p>
        </w:tc>
      </w:tr>
      <w:tr w:rsidR="001068AD" w:rsidRPr="001068AD" w:rsidTr="001068AD">
        <w:trPr>
          <w:trHeight w:val="326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Extrato bancário</w:t>
            </w:r>
          </w:p>
        </w:tc>
      </w:tr>
      <w:tr w:rsidR="001068AD" w:rsidRPr="001068AD" w:rsidTr="001068AD">
        <w:trPr>
          <w:trHeight w:val="248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Guia de recolhimento de contribuição sindical</w:t>
            </w:r>
          </w:p>
        </w:tc>
      </w:tr>
      <w:tr w:rsidR="001068AD" w:rsidRPr="001068AD" w:rsidTr="001068AD">
        <w:trPr>
          <w:trHeight w:val="326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Guia de recolhimento de INSS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 xml:space="preserve">Guia de recolhimento do </w:t>
            </w:r>
            <w:proofErr w:type="spellStart"/>
            <w:r w:rsidRPr="001068AD">
              <w:rPr>
                <w:rFonts w:cs="Arial"/>
                <w:color w:val="000000"/>
                <w:szCs w:val="24"/>
                <w:lang w:eastAsia="zh-CN"/>
              </w:rPr>
              <w:t>Valiprev</w:t>
            </w:r>
            <w:proofErr w:type="spellEnd"/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Movimentação Financeira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Ofício de solicitação de Talonário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Ofício de solicitação de Transferência Eletrônica Disponível - TED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despesas com viagem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emissão de cheques e transferências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15.02.01.13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Talonário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15.02.02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szCs w:val="24"/>
                <w:lang w:eastAsia="zh-CN"/>
              </w:rPr>
            </w:pPr>
            <w:r w:rsidRPr="001068AD">
              <w:rPr>
                <w:rFonts w:cs="Arial"/>
                <w:b/>
                <w:szCs w:val="24"/>
                <w:lang w:eastAsia="zh-CN"/>
              </w:rPr>
              <w:t>Pagamento de despesas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15.02.02.01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empenho para pagamento de pessoal e reflexos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15.02.02.02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pagamento a fornecedores e prestadores de serviços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15.02.02.03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pagamento ao VALIPREV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15.02.01.04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pagamento de anuidade de órgãos ou entidades de classe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15.02.01.05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Expediente de pagamento de contas de utilidade pública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15.02.01.06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pagamento de despesas bancárias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15.02.01.07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pagamento de INSS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15.02.01.08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de recolhimentos e devoluções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 xml:space="preserve">15.02.03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szCs w:val="24"/>
                <w:lang w:eastAsia="zh-CN"/>
              </w:rPr>
            </w:pPr>
            <w:r w:rsidRPr="001068AD">
              <w:rPr>
                <w:rFonts w:cs="Arial"/>
                <w:b/>
                <w:szCs w:val="24"/>
                <w:lang w:eastAsia="zh-CN"/>
              </w:rPr>
              <w:t>Pronto pagamento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15.02.03.01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Autorização de retirada de pronto pagamento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15.02.03.02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Comunicação interna solicitando retirada de pronto pagamento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15.02.03.03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Controle de retirada de pronto pagamento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15.02.03.04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Expediente de pagamento de despesas miúdas e de pronto pagamento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 w:rsidP="001068AD">
            <w:pPr>
              <w:ind w:firstLineChars="100" w:firstLine="241"/>
              <w:jc w:val="center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 xml:space="preserve">15.02.04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Prestação de contas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Expediente para elaboração do Balanço Anual (DCA)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Declaração de Contribuições e Tributos Federais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 xml:space="preserve">Recibo de Entrega da Declaração de Contribuições e Tributos Federais (DCT </w:t>
            </w:r>
            <w:proofErr w:type="spellStart"/>
            <w:proofErr w:type="gramStart"/>
            <w:r w:rsidRPr="001068AD">
              <w:rPr>
                <w:rFonts w:cs="Arial"/>
                <w:color w:val="000000"/>
                <w:szCs w:val="24"/>
                <w:lang w:eastAsia="zh-CN"/>
              </w:rPr>
              <w:t>FWeb</w:t>
            </w:r>
            <w:proofErr w:type="spellEnd"/>
            <w:proofErr w:type="gramEnd"/>
            <w:r w:rsidRPr="001068AD">
              <w:rPr>
                <w:rFonts w:cs="Arial"/>
                <w:color w:val="000000"/>
                <w:szCs w:val="24"/>
                <w:lang w:eastAsia="zh-CN"/>
              </w:rPr>
              <w:t>)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Recibo de encaminhamento de dados contábeis para o Sistema do Tesouro Nacional - SISTN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Recibo de envio de informações mensais para o sistema AUDESP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prestação de contas ao TCESP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gestão fiscal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  <w:r w:rsidRPr="001068AD">
              <w:rPr>
                <w:rFonts w:cs="Arial"/>
                <w:szCs w:val="24"/>
                <w:lang w:eastAsia="zh-CN"/>
              </w:rPr>
              <w:t>15.02.04.08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resumido da execução orçamentária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068AD" w:rsidRPr="001068AD" w:rsidRDefault="001068AD" w:rsidP="001068AD">
            <w:pPr>
              <w:ind w:firstLineChars="100" w:firstLine="241"/>
              <w:rPr>
                <w:rFonts w:cs="Arial"/>
                <w:b/>
                <w:szCs w:val="24"/>
                <w:lang w:eastAsia="zh-CN"/>
              </w:rPr>
            </w:pPr>
            <w:r w:rsidRPr="001068AD">
              <w:rPr>
                <w:rFonts w:cs="Arial"/>
                <w:b/>
                <w:szCs w:val="24"/>
                <w:lang w:eastAsia="zh-CN"/>
              </w:rPr>
              <w:t> </w:t>
            </w:r>
            <w:proofErr w:type="spellStart"/>
            <w:r w:rsidRPr="001068AD">
              <w:rPr>
                <w:rFonts w:cs="Arial"/>
                <w:b/>
                <w:szCs w:val="24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b/>
                <w:szCs w:val="24"/>
                <w:lang w:eastAsia="zh-CN"/>
              </w:rPr>
            </w:pPr>
            <w:r w:rsidRPr="001068AD">
              <w:rPr>
                <w:rFonts w:cs="Arial"/>
                <w:b/>
                <w:szCs w:val="24"/>
                <w:lang w:eastAsia="zh-CN"/>
              </w:rPr>
              <w:t>15.03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Cs w:val="24"/>
                <w:lang w:eastAsia="zh-CN"/>
              </w:rPr>
              <w:t>Planejamento e Execução Contábil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 w:rsidP="001068AD">
            <w:pPr>
              <w:ind w:firstLineChars="100" w:firstLine="241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Atividade: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 xml:space="preserve">15.03.01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8AD" w:rsidRPr="001068AD" w:rsidRDefault="001068AD">
            <w:pPr>
              <w:jc w:val="both"/>
              <w:rPr>
                <w:rFonts w:cs="Arial"/>
                <w:b/>
                <w:bCs/>
                <w:szCs w:val="24"/>
                <w:lang w:eastAsia="zh-CN"/>
              </w:rPr>
            </w:pPr>
            <w:r w:rsidRPr="001068AD">
              <w:rPr>
                <w:rFonts w:cs="Arial"/>
                <w:b/>
                <w:bCs/>
                <w:szCs w:val="24"/>
                <w:lang w:eastAsia="zh-CN"/>
              </w:rPr>
              <w:t>Controle da contabilidade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rPr>
                <w:rFonts w:cs="Arial"/>
                <w:szCs w:val="24"/>
                <w:lang w:eastAsia="zh-CN"/>
              </w:rPr>
            </w:pPr>
            <w:r w:rsidRPr="001068AD">
              <w:rPr>
                <w:rFonts w:cs="Arial"/>
                <w:szCs w:val="24"/>
                <w:lang w:eastAsia="zh-CN"/>
              </w:rPr>
              <w:t>Documentos: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Balancete contábil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>
            <w:pPr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Balancete financeiro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Balanço financeiro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Balanço orçamentário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Balanço patrimonial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Demonstração de dívida flutuante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Demonstração de fluxos de caixa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Demonstração de mutações do patrimônio líquido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Demonstração de variações patrimoniais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Livro caixa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 xml:space="preserve">Livro de registro da despesa paga, empenho da despesa e analítico da </w:t>
            </w:r>
            <w:proofErr w:type="gramStart"/>
            <w:r w:rsidRPr="001068AD">
              <w:rPr>
                <w:rFonts w:cs="Arial"/>
                <w:color w:val="000000"/>
                <w:szCs w:val="24"/>
                <w:lang w:eastAsia="zh-CN"/>
              </w:rPr>
              <w:t>receita</w:t>
            </w:r>
            <w:proofErr w:type="gramEnd"/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Livro diário geral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Livro razão analítico</w:t>
            </w:r>
          </w:p>
        </w:tc>
      </w:tr>
      <w:tr w:rsidR="001068AD" w:rsidRPr="001068AD" w:rsidTr="001068AD">
        <w:trPr>
          <w:trHeight w:val="31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Livro razão analítico de fornecedores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Notas Explicativas às demonstrações contábeis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Posição mensal do inventário - Saldo contábil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Resumo contábil da posição mensal do patrimônio</w:t>
            </w:r>
          </w:p>
        </w:tc>
      </w:tr>
      <w:tr w:rsidR="001068AD" w:rsidRPr="001068AD" w:rsidTr="001068AD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068AD" w:rsidRPr="001068AD" w:rsidRDefault="001068AD" w:rsidP="001068AD">
            <w:pPr>
              <w:ind w:firstLineChars="100" w:firstLine="240"/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8AD" w:rsidRPr="001068AD" w:rsidRDefault="001068AD">
            <w:pPr>
              <w:rPr>
                <w:rFonts w:cs="Arial"/>
                <w:color w:val="000000"/>
                <w:szCs w:val="24"/>
              </w:rPr>
            </w:pPr>
            <w:r w:rsidRPr="001068AD">
              <w:rPr>
                <w:rFonts w:cs="Arial"/>
                <w:color w:val="000000"/>
                <w:szCs w:val="24"/>
              </w:rPr>
              <w:t>15.03.01.18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Cs w:val="24"/>
                <w:lang w:eastAsia="zh-CN"/>
              </w:rPr>
            </w:pPr>
            <w:r w:rsidRPr="001068AD">
              <w:rPr>
                <w:rFonts w:cs="Arial"/>
                <w:color w:val="000000"/>
                <w:szCs w:val="24"/>
                <w:lang w:eastAsia="zh-CN"/>
              </w:rPr>
              <w:t>Relatório de conferência de fechamento de balanço</w:t>
            </w:r>
          </w:p>
        </w:tc>
      </w:tr>
    </w:tbl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1068AD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  <w:sectPr w:rsidR="001068AD" w:rsidSect="00A937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66" w:right="1133" w:bottom="1418" w:left="1701" w:header="567" w:footer="385" w:gutter="0"/>
          <w:cols w:space="708"/>
          <w:titlePg/>
          <w:docGrid w:linePitch="360"/>
        </w:sectPr>
      </w:pPr>
    </w:p>
    <w:p w:rsidR="001068AD" w:rsidRDefault="001068AD" w:rsidP="001068AD">
      <w:pPr>
        <w:spacing w:line="360" w:lineRule="auto"/>
        <w:jc w:val="center"/>
        <w:rPr>
          <w:rFonts w:eastAsia="GulimChe" w:cs="Arial"/>
          <w:b/>
        </w:rPr>
      </w:pPr>
      <w:r>
        <w:rPr>
          <w:rFonts w:eastAsia="GulimChe" w:cs="Arial"/>
          <w:b/>
        </w:rPr>
        <w:lastRenderedPageBreak/>
        <w:t>ANEXO III</w:t>
      </w:r>
    </w:p>
    <w:p w:rsidR="001068AD" w:rsidRDefault="001068AD" w:rsidP="001068AD">
      <w:pPr>
        <w:spacing w:line="360" w:lineRule="auto"/>
        <w:jc w:val="center"/>
        <w:rPr>
          <w:rFonts w:eastAsia="GulimChe" w:cs="Arial"/>
          <w:b/>
          <w:bCs/>
          <w:sz w:val="20"/>
        </w:rPr>
      </w:pPr>
      <w:r>
        <w:rPr>
          <w:rFonts w:eastAsia="GulimChe" w:cs="Arial"/>
          <w:b/>
          <w:sz w:val="20"/>
        </w:rPr>
        <w:t xml:space="preserve">TABELA DE TEMPORALIDADE DE DOCUMENTOS DA CÂMARA MUNICIPAL DE VALINHOS – FUNÇÃO </w:t>
      </w:r>
      <w:r>
        <w:rPr>
          <w:rFonts w:eastAsia="GulimChe" w:cs="Arial"/>
          <w:b/>
          <w:bCs/>
          <w:sz w:val="20"/>
        </w:rPr>
        <w:t>15 GESTÃO ORÇAMENTÁRIA E FINANCEIRA</w:t>
      </w:r>
    </w:p>
    <w:p w:rsidR="001068AD" w:rsidRDefault="001068AD" w:rsidP="001068AD">
      <w:pPr>
        <w:jc w:val="center"/>
        <w:rPr>
          <w:rFonts w:eastAsia="GulimChe" w:cs="Arial"/>
          <w:b/>
          <w:sz w:val="20"/>
        </w:rPr>
      </w:pPr>
    </w:p>
    <w:tbl>
      <w:tblPr>
        <w:tblW w:w="138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1134"/>
        <w:gridCol w:w="1844"/>
        <w:gridCol w:w="1277"/>
        <w:gridCol w:w="1418"/>
        <w:gridCol w:w="1561"/>
        <w:gridCol w:w="4963"/>
      </w:tblGrid>
      <w:tr w:rsidR="001068AD" w:rsidRPr="001068AD" w:rsidTr="001068AD">
        <w:trPr>
          <w:trHeight w:val="46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ATIVIDADE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zh-CN"/>
              </w:rPr>
              <w:t>CÓ</w:t>
            </w: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DIGO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DOCUMENTO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PRAZOS DE GUARDA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DESTINAÇÃO</w:t>
            </w:r>
          </w:p>
        </w:tc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OBSERVAÇÕES</w:t>
            </w:r>
          </w:p>
        </w:tc>
      </w:tr>
      <w:tr w:rsidR="001068AD" w:rsidRPr="001068AD" w:rsidTr="001068AD">
        <w:trPr>
          <w:trHeight w:val="31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CORRENTE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CENTRAL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</w:p>
        </w:tc>
      </w:tr>
      <w:tr w:rsidR="001068AD" w:rsidRPr="001068AD" w:rsidTr="001068AD">
        <w:trPr>
          <w:trHeight w:val="765"/>
        </w:trPr>
        <w:tc>
          <w:tcPr>
            <w:tcW w:w="1389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15.01 Planejamento e Execução Orçamentária (</w:t>
            </w:r>
            <w:proofErr w:type="spellStart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)</w:t>
            </w:r>
          </w:p>
        </w:tc>
      </w:tr>
      <w:tr w:rsidR="001068AD" w:rsidRPr="001068AD" w:rsidTr="001068AD">
        <w:trPr>
          <w:trHeight w:val="64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15.01.01 Elaboração e alteração orçamentária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15.01.01.01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Ofício de solicitação de alteração orçamentária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4.320/1964</w:t>
            </w:r>
          </w:p>
        </w:tc>
      </w:tr>
      <w:tr w:rsidR="001068AD" w:rsidRPr="001068AD" w:rsidTr="001068AD">
        <w:trPr>
          <w:trHeight w:val="97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15.01.01.02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Ofício requisitando suprimento de duodécimo mensal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Constituição Federal/1988, art. 168; Lei Federal 4.320/1964; Lei Complementar Estadual nº 709/93, art. 41 § 1º; Lei Orgânica do Município/1990, art. 149; Regimento Interno da Câmara, art. 15, III,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“c”</w:t>
            </w:r>
            <w:proofErr w:type="gramEnd"/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15.01.01.03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Proposta de estimativa de despesas fixas para o exercício seguinte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Complementar nº 101/2000</w:t>
            </w:r>
          </w:p>
        </w:tc>
      </w:tr>
      <w:tr w:rsidR="001068AD" w:rsidRPr="001068AD" w:rsidTr="001068AD">
        <w:trPr>
          <w:trHeight w:val="79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15.01.02 Acompanhamento da execução orçamentária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15.01.02.01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Balancete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extraorçamentário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Complementar Estadual nº 709/93, art. 41 § 1º.</w:t>
            </w:r>
          </w:p>
        </w:tc>
      </w:tr>
      <w:tr w:rsidR="001068AD" w:rsidRPr="001068AD" w:rsidTr="001068AD">
        <w:trPr>
          <w:trHeight w:val="7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15.01.02.02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Balancete da receita e despesa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Estadual nº 709/93, art. 41 § 1º; Lei Orgânica do Município/1990, art. 28, IX; Regimento Interno da Câmara, art. 15, III,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“c”</w:t>
            </w:r>
            <w:proofErr w:type="gramEnd"/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15.01.02.03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Boletim analítico da receita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Estadual nº 709/93,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1º.</w:t>
            </w:r>
          </w:p>
        </w:tc>
      </w:tr>
      <w:tr w:rsidR="001068AD" w:rsidRPr="001068AD" w:rsidTr="001068AD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15.01.02.04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restos a pagar por exercício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4.320/1964 e Lei Complementar nº 101/2000</w:t>
            </w:r>
          </w:p>
        </w:tc>
      </w:tr>
      <w:tr w:rsidR="001068AD" w:rsidRPr="001068AD" w:rsidTr="001068AD">
        <w:trPr>
          <w:trHeight w:val="960"/>
        </w:trPr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15.02 Planejamento e Execução Financeira (</w:t>
            </w:r>
            <w:proofErr w:type="spellStart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)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15.02.01 Controle Financeiro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sz w:val="20"/>
              </w:rPr>
            </w:pPr>
            <w:r w:rsidRPr="001068AD">
              <w:rPr>
                <w:rFonts w:cs="Arial"/>
                <w:sz w:val="20"/>
              </w:rPr>
              <w:t>15.02.01.01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Boletim diário de tesouraria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bottom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Instruções TCESP n° 1/2020. </w:t>
            </w:r>
            <w:r w:rsidRPr="001068AD">
              <w:rPr>
                <w:rFonts w:cs="Arial"/>
                <w:bCs/>
                <w:sz w:val="20"/>
                <w:lang w:eastAsia="zh-CN"/>
              </w:rPr>
              <w:t>Documento gerador do Demonstrativo financeiro de bancos.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sz w:val="20"/>
              </w:rPr>
            </w:pPr>
            <w:r w:rsidRPr="001068AD">
              <w:rPr>
                <w:rFonts w:cs="Arial"/>
                <w:sz w:val="20"/>
              </w:rPr>
              <w:t>15.02.01.02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Movimentação Financeira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Federal n. 5172/66 (Código Tributário Nacional),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>; Lei Complementar Estadual nº 709/93, art. 41 § 1º; Instrução TCESP nº 1/2020.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sz w:val="20"/>
              </w:rPr>
            </w:pPr>
            <w:r w:rsidRPr="001068AD">
              <w:rPr>
                <w:rFonts w:cs="Arial"/>
                <w:sz w:val="20"/>
              </w:rPr>
              <w:t>15.02.01.03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Ofício de solicitação de talonário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sz w:val="20"/>
              </w:rPr>
            </w:pPr>
            <w:r w:rsidRPr="001068AD">
              <w:rPr>
                <w:rFonts w:cs="Arial"/>
                <w:sz w:val="20"/>
              </w:rPr>
              <w:t>15.02.01.04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Controle diário de pagamentos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sz w:val="20"/>
              </w:rPr>
            </w:pPr>
            <w:r w:rsidRPr="001068AD">
              <w:rPr>
                <w:rFonts w:cs="Arial"/>
                <w:sz w:val="20"/>
              </w:rPr>
              <w:t>15.02.01.05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Demonstrativo financeiro de bancos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Instruções TCESP nº 1/2020.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15.02.01.06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Extrato bancário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n° 5.172/66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n° 4.320/1964; Lei Complementar Estadual n° 709/1993, art. 41 § 1º; Instruções TCESP n° 1/2020.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15.02.01.07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Guia de recolhimento de contribuição sindical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Decreto-Lei Federal nº 5.452/43 (CLT),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545 e 551 § 2º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15.02.01.08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Guia de recolhimento de INSS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Constituição Federal/1988, art. 7º, XXIX; Lei Complementar Federal nº 128/2008; Lei Complementar Federal nº 70/1991; Lei Federal nº 8.212/1991, art.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32</w:t>
            </w:r>
            <w:proofErr w:type="gramEnd"/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Guia de recolhimento do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Valiprev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95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Municipal nº 4.877/2013.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15.02.01.10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Ofício de solicitação de Transferência Eletrônica Disponível - TED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15.02.01.11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despesas com viagem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Instruções TCESP nº 1/2020, Lei Federal nº 10.406/2002 (Código Civil) art.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205</w:t>
            </w:r>
            <w:proofErr w:type="gramEnd"/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15.02.01.12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emissão de cheques e transferências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 aprovação das contas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1/2020.</w:t>
            </w: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15.02.01.13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Talonário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8" w:space="0" w:color="auto"/>
              <w:left w:val="single" w:sz="4" w:space="0" w:color="A5A5A5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1068AD" w:rsidRPr="001068AD" w:rsidTr="001068AD">
        <w:trPr>
          <w:trHeight w:val="52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15.02.02 Pagamento de despesas específicas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empenho para pagamento de pessoal e reflexos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 e o trânsito em julgado das ações judiciais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nº 4.320/1964; Lei Complementar Estadual nº 709/1993, Art. 41, § 1º.</w:t>
            </w:r>
          </w:p>
        </w:tc>
      </w:tr>
      <w:tr w:rsidR="001068AD" w:rsidRPr="001068AD" w:rsidTr="001068AD">
        <w:trPr>
          <w:trHeight w:val="82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15.02.02.02</w:t>
            </w: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pagamento a fornecedores e prestadores de serviços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1º. Existem Cópias dos Documentos no Processo de compra originário</w:t>
            </w:r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pagamento ao VALIPREV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Municipal nº 4.877/2013.</w:t>
            </w:r>
          </w:p>
        </w:tc>
      </w:tr>
      <w:tr w:rsidR="001068AD" w:rsidRPr="001068AD" w:rsidTr="001068AD">
        <w:trPr>
          <w:trHeight w:val="112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pagamento de anuidade de órgãos ou entidades de classe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Decreto-Lei federal n° 5452/1943 (CLT)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545 e 551; Lei Federal nº 10.406/2002 (Código Civil), art. 205. </w:t>
            </w:r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Expediente de pagamento de contas de utilidade pública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nº 4.320/1964; Lei Complementar Estadual nº 709/1993, Art. 41, § 1.º.</w:t>
            </w:r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pagamento de despesas bancárias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Federal nº 5.172/1966 (Código Tributário Nacional),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>; Lei Complementar Estadual nº 709/1993, Art. 41, § 1.º.</w:t>
            </w:r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AD" w:rsidRPr="001068AD" w:rsidRDefault="001068AD">
            <w:pPr>
              <w:spacing w:after="200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pagamento de INSS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Constituição Federal/1988, art. 7º, XXIX; Lei Federal nº 8.212/1991, art. 32.</w:t>
            </w:r>
          </w:p>
        </w:tc>
      </w:tr>
      <w:tr w:rsidR="001068AD" w:rsidRPr="001068AD" w:rsidTr="001068AD">
        <w:trPr>
          <w:trHeight w:val="141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15.02.02.08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de recolhimentos e devoluções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Federal n° 5.172/1966 (Código Tributário Nacional - CTN); Lei Federal n° 8.212/1991, art. 33; Lei Federal n°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8.213/1991, art.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 103 e 103A. </w:t>
            </w:r>
            <w:r w:rsidRPr="001068AD">
              <w:rPr>
                <w:rFonts w:cs="Arial"/>
                <w:bCs/>
                <w:sz w:val="20"/>
                <w:lang w:eastAsia="zh-CN"/>
              </w:rPr>
              <w:t>Abrange COFINS; multas; recolhimento e devolução de IRRF, ISS, juros sobre aplicações financeiras, duodécimo e restos a pagar à PMV.</w:t>
            </w:r>
          </w:p>
        </w:tc>
      </w:tr>
      <w:tr w:rsidR="001068AD" w:rsidRPr="001068AD" w:rsidTr="001068AD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15.02.03 Pronto Pagamento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15.02.03.01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Autorização de retirada de pronto pagamento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Estadual n° 10.320/1968,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38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ao 45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; 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42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ao 50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Instruções TCESP nº 1/2020. Cópia no Expediente de despesas miúdas e pronto pagamento.</w:t>
            </w:r>
          </w:p>
        </w:tc>
      </w:tr>
      <w:tr w:rsidR="001068AD" w:rsidRPr="001068AD" w:rsidTr="001068AD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15.02.03.02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Comunicação interna solicitando retirada de pronto pagamento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4.320/1964; Instruções TCESP nº 1/2020. </w:t>
            </w:r>
            <w:r w:rsidRPr="001068AD">
              <w:rPr>
                <w:rFonts w:cs="Arial"/>
                <w:bCs/>
                <w:color w:val="000000"/>
                <w:sz w:val="20"/>
                <w:lang w:eastAsia="zh-CN"/>
              </w:rPr>
              <w:t>Os pedidos autorizados tramitarão com a Autorização de retirada de pronto pagamento.</w:t>
            </w:r>
          </w:p>
        </w:tc>
      </w:tr>
      <w:tr w:rsidR="001068AD" w:rsidRPr="001068AD" w:rsidTr="001068AD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15.02.03.03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Controle de retirada de pronto pagamento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sz w:val="20"/>
                <w:lang w:eastAsia="zh-C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Estadual n. 10.320/1968,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38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ao 45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; Lei Complementar Estadual n° 709/1993,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42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ao 50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; </w:t>
            </w: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</w:t>
            </w:r>
            <w:r w:rsidRPr="001068AD">
              <w:rPr>
                <w:rFonts w:cs="Arial"/>
                <w:sz w:val="20"/>
                <w:lang w:eastAsia="zh-CN"/>
              </w:rPr>
              <w:t>.</w:t>
            </w:r>
          </w:p>
        </w:tc>
      </w:tr>
      <w:tr w:rsidR="001068AD" w:rsidRPr="001068AD" w:rsidTr="001068AD">
        <w:trPr>
          <w:trHeight w:val="8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15.02.03.04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Expediente de pagamento de despesas miúdas e de pronto pagamento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Federal 4.320/1964; Lei Complementar Estadual n° 709/1993,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42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ao 50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; </w:t>
            </w: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</w:t>
            </w:r>
            <w:r w:rsidRPr="001068AD">
              <w:rPr>
                <w:rFonts w:cs="Arial"/>
                <w:sz w:val="20"/>
                <w:lang w:eastAsia="zh-CN"/>
              </w:rPr>
              <w:t>; Lei Municipal n.º 1370/1975.</w:t>
            </w:r>
          </w:p>
        </w:tc>
      </w:tr>
      <w:tr w:rsidR="001068AD" w:rsidRPr="001068AD" w:rsidTr="001068AD">
        <w:trPr>
          <w:trHeight w:val="5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15.02.04 Prestação de Contas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Expediente para elaboração do Balanço Anual (DCA)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nº 101/2000, art. 51. </w:t>
            </w:r>
            <w:r w:rsidRPr="001068AD">
              <w:rPr>
                <w:rFonts w:cs="Arial"/>
                <w:bCs/>
                <w:color w:val="000000"/>
                <w:sz w:val="20"/>
                <w:lang w:eastAsia="zh-CN"/>
              </w:rPr>
              <w:t>Inclui e-mail de encaminhamento de informações à PMV.</w:t>
            </w:r>
          </w:p>
        </w:tc>
      </w:tr>
      <w:tr w:rsidR="001068AD" w:rsidRPr="001068AD" w:rsidTr="001068AD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Recibo da Declaração de Contribuições e Tributos Federais (</w:t>
            </w:r>
            <w:proofErr w:type="spellStart"/>
            <w:proofErr w:type="gramStart"/>
            <w:r w:rsidRPr="001068AD">
              <w:rPr>
                <w:rFonts w:cs="Arial"/>
                <w:sz w:val="20"/>
                <w:lang w:eastAsia="zh-CN"/>
              </w:rPr>
              <w:t>DTFWeb</w:t>
            </w:r>
            <w:proofErr w:type="spellEnd"/>
            <w:proofErr w:type="gramEnd"/>
            <w:r w:rsidRPr="001068AD">
              <w:rPr>
                <w:rFonts w:cs="Arial"/>
                <w:sz w:val="20"/>
                <w:lang w:eastAsia="zh-CN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Instrução Normativa da Receita Federal do Brasil nº 2005/2021 alterada pela Instrução Normativa da Receita Federal do Brasil nº 2094/2022</w:t>
            </w:r>
          </w:p>
        </w:tc>
      </w:tr>
      <w:tr w:rsidR="001068AD" w:rsidRPr="001068AD" w:rsidTr="001068AD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>Declaração de Contribuições e Tributos Federais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sz w:val="20"/>
                <w:lang w:eastAsia="zh-CN"/>
              </w:rPr>
              <w:t xml:space="preserve">Lei n° 5.172/1966; </w:t>
            </w: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2005/2021 alterada pela Instrução Normativa da Receita Federal do Brasil nº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2094/2022</w:t>
            </w:r>
            <w:proofErr w:type="gramEnd"/>
          </w:p>
        </w:tc>
      </w:tr>
      <w:tr w:rsidR="001068AD" w:rsidRPr="001068AD" w:rsidTr="001068AD">
        <w:trPr>
          <w:trHeight w:val="6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Recibo de encaminhamento de dados contábeis para o Sistema do Tesouro Nacional - SISTN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 aprovação das contas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Complementar nº 101/2000.</w:t>
            </w:r>
          </w:p>
        </w:tc>
      </w:tr>
      <w:tr w:rsidR="001068AD" w:rsidRPr="001068AD" w:rsidTr="001068AD">
        <w:trPr>
          <w:trHeight w:val="7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Recibo de envio de informações mensais para o sistema AUDESP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1/2020.</w:t>
            </w:r>
          </w:p>
        </w:tc>
      </w:tr>
      <w:tr w:rsidR="001068AD" w:rsidRPr="001068AD" w:rsidTr="001068AD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prestação de contas ao TCESP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n. 2848/40 (Código Penal); Lei Federal n° 10.028/2000; Lei Complementar Estadual n° 709/1993, art. 41, § 1º.</w:t>
            </w:r>
          </w:p>
        </w:tc>
      </w:tr>
      <w:tr w:rsidR="001068AD" w:rsidRPr="001068AD" w:rsidTr="001068AD">
        <w:trPr>
          <w:trHeight w:val="13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gestão fiscal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2848/40 (Código Penal); </w:t>
            </w:r>
            <w:r w:rsidRPr="001068AD">
              <w:rPr>
                <w:rFonts w:cs="Arial"/>
                <w:sz w:val="20"/>
                <w:lang w:eastAsia="zh-CN"/>
              </w:rPr>
              <w:t xml:space="preserve">Lei Federal nº 8.666/1993,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89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ao 98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, Lei Federal nº 14.133/2021, art. 178; Lei Complementar Federal nº 101/2000 (LRF - Lei de Responsabilidade Fiscal),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48 e 54; Lei Federal nº 2.848/1940 (Código Penal); Lei Complementar Estadual nº 709/1993, Art. 41, § 1 º; </w:t>
            </w: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</w:t>
            </w:r>
            <w:r w:rsidRPr="001068AD">
              <w:rPr>
                <w:rFonts w:cs="Arial"/>
                <w:sz w:val="20"/>
                <w:lang w:eastAsia="zh-CN"/>
              </w:rPr>
              <w:t>.</w:t>
            </w:r>
          </w:p>
        </w:tc>
      </w:tr>
      <w:tr w:rsidR="001068AD" w:rsidRPr="001068AD" w:rsidTr="001068AD">
        <w:trPr>
          <w:trHeight w:val="13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spacing w:after="200"/>
              <w:jc w:val="center"/>
              <w:rPr>
                <w:rFonts w:cs="Arial"/>
                <w:color w:val="000000"/>
                <w:sz w:val="20"/>
              </w:rPr>
            </w:pPr>
            <w:r w:rsidRPr="001068AD">
              <w:rPr>
                <w:rFonts w:cs="Arial"/>
                <w:color w:val="000000"/>
                <w:sz w:val="20"/>
              </w:rPr>
              <w:t>15.02.04.08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resumido da execução orçamentária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n. 2848/40 (Código Penal);</w:t>
            </w:r>
            <w:r w:rsidRPr="001068AD">
              <w:rPr>
                <w:rFonts w:cs="Arial"/>
                <w:sz w:val="20"/>
                <w:lang w:eastAsia="zh-CN"/>
              </w:rPr>
              <w:t xml:space="preserve"> Lei Federal nº 8.666/1993, </w:t>
            </w:r>
            <w:proofErr w:type="spellStart"/>
            <w:r w:rsidRPr="001068AD">
              <w:rPr>
                <w:rFonts w:cs="Arial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sz w:val="20"/>
                <w:lang w:eastAsia="zh-CN"/>
              </w:rPr>
              <w:t xml:space="preserve">. 89 </w:t>
            </w:r>
            <w:proofErr w:type="gramStart"/>
            <w:r w:rsidRPr="001068AD">
              <w:rPr>
                <w:rFonts w:cs="Arial"/>
                <w:sz w:val="20"/>
                <w:lang w:eastAsia="zh-CN"/>
              </w:rPr>
              <w:t>ao 98</w:t>
            </w:r>
            <w:proofErr w:type="gramEnd"/>
            <w:r w:rsidRPr="001068AD">
              <w:rPr>
                <w:rFonts w:cs="Arial"/>
                <w:sz w:val="20"/>
                <w:lang w:eastAsia="zh-CN"/>
              </w:rPr>
              <w:t xml:space="preserve">; Lei Federal nº 14.133/2021, art. 178; Lei Complementar Estadual nº 709/1993, art. 26 e 41, § 1º; </w:t>
            </w:r>
            <w:r w:rsidRPr="001068AD">
              <w:rPr>
                <w:rFonts w:cs="Arial"/>
                <w:color w:val="000000"/>
                <w:sz w:val="20"/>
                <w:lang w:eastAsia="zh-CN"/>
              </w:rPr>
              <w:t>Instruções TCESP nº 1/2020</w:t>
            </w:r>
            <w:r w:rsidRPr="001068AD">
              <w:rPr>
                <w:rFonts w:cs="Arial"/>
                <w:sz w:val="20"/>
                <w:lang w:eastAsia="zh-CN"/>
              </w:rPr>
              <w:t>.</w:t>
            </w:r>
          </w:p>
        </w:tc>
      </w:tr>
      <w:tr w:rsidR="001068AD" w:rsidRPr="001068AD" w:rsidTr="001068AD">
        <w:trPr>
          <w:trHeight w:val="990"/>
        </w:trPr>
        <w:tc>
          <w:tcPr>
            <w:tcW w:w="1389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15.03 Planejamento e Execução Contábil (</w:t>
            </w:r>
            <w:proofErr w:type="spellStart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Subfunção</w:t>
            </w:r>
            <w:proofErr w:type="spellEnd"/>
            <w:r w:rsidRPr="001068AD">
              <w:rPr>
                <w:rFonts w:cs="Arial"/>
                <w:b/>
                <w:bCs/>
                <w:color w:val="000000"/>
                <w:sz w:val="20"/>
                <w:lang w:eastAsia="zh-CN"/>
              </w:rPr>
              <w:t>)</w:t>
            </w:r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 Controle da Contabilidade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Balancete contábil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5.172/66 (Código Tributário Nacional); Lei Complementar Estadual n° 709/1993, art. 41 § 1º; Instruções TCESP nº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1/2020</w:t>
            </w:r>
            <w:proofErr w:type="gramEnd"/>
          </w:p>
        </w:tc>
      </w:tr>
      <w:tr w:rsidR="001068AD" w:rsidRPr="001068AD" w:rsidTr="001068AD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Balancete financeiro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5172/66 (Código Tributário Nacional); Lei Complementar Estadual n° 709/1993, art. 41 § 1º; Instruções TCESP nº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1/2020</w:t>
            </w:r>
            <w:proofErr w:type="gramEnd"/>
          </w:p>
        </w:tc>
      </w:tr>
      <w:tr w:rsidR="001068AD" w:rsidRPr="001068AD" w:rsidTr="001068AD">
        <w:trPr>
          <w:trHeight w:val="10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Balanço financeiro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nº 5.172/1966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nº 4.320/1964; Lei Complementar Estadual nº 709/1993, Art. 41, § 1.º; Instruções TCESP nº 1/2020.</w:t>
            </w:r>
          </w:p>
        </w:tc>
      </w:tr>
      <w:tr w:rsidR="001068AD" w:rsidRPr="001068AD" w:rsidTr="001068AD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Balanço orçamentário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nº 4.320/1964; Lei Complementar Estadual nº 709/1993, Art. 41 § 1º; Instruções TCESP nº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1/2020</w:t>
            </w:r>
            <w:proofErr w:type="gramEnd"/>
          </w:p>
        </w:tc>
      </w:tr>
      <w:tr w:rsidR="001068AD" w:rsidRPr="001068AD" w:rsidTr="001068AD">
        <w:trPr>
          <w:trHeight w:val="6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Balanço patrimonial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nº 4.320/1964; NBC TSP 11/2018; Lei Complementar Estadual nº 709/1993, Art. 41 § 1º; Instruções TCESP nº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1/2020</w:t>
            </w:r>
            <w:proofErr w:type="gramEnd"/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Demonstração de dívida flutuante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 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nº 4.320/1964.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Demonstração de fluxos de caixa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NBC TSP 11/2018.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Demonstração de mutações do patrimônio líquido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 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NBC TSP 11/2018.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Demonstração de variações patrimoniais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Lei Federal nº 4.320/1964; NBC TSP 11/2018.</w:t>
            </w:r>
          </w:p>
        </w:tc>
      </w:tr>
      <w:tr w:rsidR="001068AD" w:rsidRPr="001068AD" w:rsidTr="001068AD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Livro caixa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n° 5172/66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n° 4.320/1964; Lei Complementar Estadual n° 709/1993, art. 41 § 1º; Instruções TCESP nº 1/2020. O documento é importante para preservação da memória institucional.</w:t>
            </w:r>
          </w:p>
        </w:tc>
      </w:tr>
      <w:tr w:rsidR="001068AD" w:rsidRPr="001068AD" w:rsidTr="001068AD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Livro de registro da despesa paga, empenho da despesa e analítico da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receita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5172/66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; 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1º. O documento é importante para preservação da memória institucional.</w:t>
            </w:r>
          </w:p>
        </w:tc>
      </w:tr>
      <w:tr w:rsidR="001068AD" w:rsidRPr="001068AD" w:rsidTr="001068AD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Livro diário geral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n° 5172/66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n° 4.320/1964; Lei Complementar Estadual n° 709/1993, art. 41 § 1º; Instruções TCESP nº 1/2020. O documento é importante para preservação da memória institucional.</w:t>
            </w:r>
          </w:p>
        </w:tc>
      </w:tr>
      <w:tr w:rsidR="001068AD" w:rsidRPr="001068AD" w:rsidTr="001068AD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Livro razão analítico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n° 5172/66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n° 4.320/1964; Lei Complementar Estadual n° 709/1993, art. 41 § 1º; Instruções TCESP nº 1/2020. O documento é importante para preservação da memória institucional.</w:t>
            </w:r>
          </w:p>
        </w:tc>
      </w:tr>
      <w:tr w:rsidR="001068AD" w:rsidRPr="001068AD" w:rsidTr="001068AD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Livro razão analítico de fornecedores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Preservar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5172/66 (Código Tributário Nacional),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; 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1º; o documento é importante para preservação da memória institucional.</w:t>
            </w:r>
          </w:p>
        </w:tc>
      </w:tr>
      <w:tr w:rsidR="001068AD" w:rsidRPr="001068AD" w:rsidTr="001068AD">
        <w:trPr>
          <w:trHeight w:val="6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Notas Explicativas às demonstrações contábeis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Federal n. 5.172/66 (Código Tributário Nacional)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. </w:t>
            </w: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173, 174 e 195</w:t>
            </w:r>
            <w:proofErr w:type="gramEnd"/>
            <w:r w:rsidRPr="001068AD">
              <w:rPr>
                <w:rFonts w:cs="Arial"/>
                <w:color w:val="000000"/>
                <w:sz w:val="20"/>
                <w:lang w:eastAsia="zh-CN"/>
              </w:rPr>
              <w:t>; Lei Federal n° 4.320/1964; Lei Complementar Estadual n° 709/1993, art. 41, § 1º; Instruções TCESP nº 1/2020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Posição mensal do inventário - Saldo contábil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Resumo contábil da posição mensal do patrimônio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 xml:space="preserve">Lei Complementar Estadual n° 709/1993, </w:t>
            </w:r>
            <w:proofErr w:type="spellStart"/>
            <w:r w:rsidRPr="001068AD">
              <w:rPr>
                <w:rFonts w:cs="Arial"/>
                <w:color w:val="000000"/>
                <w:sz w:val="20"/>
                <w:lang w:eastAsia="zh-CN"/>
              </w:rPr>
              <w:t>arts</w:t>
            </w:r>
            <w:proofErr w:type="spellEnd"/>
            <w:r w:rsidRPr="001068AD">
              <w:rPr>
                <w:rFonts w:cs="Arial"/>
                <w:color w:val="000000"/>
                <w:sz w:val="20"/>
                <w:lang w:eastAsia="zh-CN"/>
              </w:rPr>
              <w:t>. 41 § 1º. Instruções TCESP nº 1/2020</w:t>
            </w:r>
          </w:p>
        </w:tc>
      </w:tr>
      <w:tr w:rsidR="001068AD" w:rsidRPr="001068AD" w:rsidTr="001068A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15.03.01.18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Relatório de conferência de fechamento de balanço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Até aprovação das contas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proofErr w:type="gramStart"/>
            <w:r w:rsidRPr="001068AD">
              <w:rPr>
                <w:rFonts w:cs="Arial"/>
                <w:color w:val="000000"/>
                <w:sz w:val="20"/>
                <w:lang w:eastAsia="zh-CN"/>
              </w:rPr>
              <w:t>5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Eliminar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D" w:rsidRPr="001068AD" w:rsidRDefault="001068AD">
            <w:pPr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068AD">
              <w:rPr>
                <w:rFonts w:cs="Arial"/>
                <w:color w:val="000000"/>
                <w:sz w:val="20"/>
                <w:lang w:eastAsia="zh-CN"/>
              </w:rPr>
              <w:t> </w:t>
            </w:r>
          </w:p>
        </w:tc>
      </w:tr>
    </w:tbl>
    <w:p w:rsidR="001068AD" w:rsidRDefault="001068AD" w:rsidP="001068AD">
      <w:pPr>
        <w:jc w:val="both"/>
        <w:rPr>
          <w:rFonts w:eastAsia="GulimChe" w:cs="Arial"/>
          <w:sz w:val="22"/>
          <w:szCs w:val="22"/>
        </w:rPr>
      </w:pPr>
    </w:p>
    <w:p w:rsidR="001068AD" w:rsidRPr="00BC26BB" w:rsidRDefault="001068AD" w:rsidP="001068AD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bookmarkStart w:id="0" w:name="_GoBack"/>
      <w:bookmarkEnd w:id="0"/>
    </w:p>
    <w:sectPr w:rsidR="001068AD" w:rsidRPr="00BC26BB" w:rsidSect="001068AD">
      <w:pgSz w:w="16838" w:h="11906" w:orient="landscape"/>
      <w:pgMar w:top="2552" w:right="1529" w:bottom="1133" w:left="1418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C2" w:rsidRDefault="008313C2">
      <w:r>
        <w:separator/>
      </w:r>
    </w:p>
  </w:endnote>
  <w:endnote w:type="continuationSeparator" w:id="0">
    <w:p w:rsidR="008313C2" w:rsidRDefault="0083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313C2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068AD">
      <w:rPr>
        <w:rFonts w:cs="Arial"/>
        <w:b/>
        <w:noProof/>
        <w:sz w:val="18"/>
        <w:szCs w:val="18"/>
      </w:rPr>
      <w:t>13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068AD">
      <w:rPr>
        <w:rFonts w:cs="Arial"/>
        <w:b/>
        <w:noProof/>
        <w:sz w:val="18"/>
        <w:szCs w:val="18"/>
      </w:rPr>
      <w:t>14</w:t>
    </w:r>
    <w:r>
      <w:rPr>
        <w:rFonts w:cs="Arial"/>
        <w:b/>
        <w:sz w:val="18"/>
        <w:szCs w:val="18"/>
      </w:rPr>
      <w:fldChar w:fldCharType="end"/>
    </w:r>
  </w:p>
  <w:p w:rsidR="003C7C4A" w:rsidRDefault="008313C2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8313C2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313C2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068AD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068AD">
      <w:rPr>
        <w:rFonts w:cs="Arial"/>
        <w:b/>
        <w:noProof/>
        <w:sz w:val="18"/>
        <w:szCs w:val="18"/>
      </w:rPr>
      <w:t>14</w:t>
    </w:r>
    <w:r>
      <w:rPr>
        <w:rFonts w:cs="Arial"/>
        <w:b/>
        <w:sz w:val="18"/>
        <w:szCs w:val="18"/>
      </w:rPr>
      <w:fldChar w:fldCharType="end"/>
    </w:r>
  </w:p>
  <w:p w:rsidR="003C7C4A" w:rsidRDefault="008313C2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</w:t>
    </w:r>
    <w:r>
      <w:rPr>
        <w:rFonts w:eastAsia="Arial Unicode MS" w:cs="Arial"/>
        <w:color w:val="17365D" w:themeColor="text2" w:themeShade="BF"/>
        <w:sz w:val="17"/>
        <w:szCs w:val="17"/>
      </w:rPr>
      <w:t>CEP 13270-470 - Valinhos-SP</w:t>
    </w:r>
  </w:p>
  <w:p w:rsidR="003C7C4A" w:rsidRDefault="008313C2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C2" w:rsidRDefault="008313C2">
      <w:r>
        <w:separator/>
      </w:r>
    </w:p>
  </w:footnote>
  <w:footnote w:type="continuationSeparator" w:id="0">
    <w:p w:rsidR="008313C2" w:rsidRDefault="0083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8313C2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F5EDD1B" wp14:editId="15552A2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1057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F3EEFBC" wp14:editId="2C7FE9C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725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13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MUNICIPAL DE VALINHOS</w:t>
    </w:r>
  </w:p>
  <w:p w:rsidR="0038288C" w:rsidRPr="008743E5" w:rsidRDefault="008313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8313C2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23808C0" wp14:editId="7AB493F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2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C9CC82F" wp14:editId="25B8BD7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1858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8313C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8313C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B636C754">
      <w:start w:val="1"/>
      <w:numFmt w:val="decimal"/>
      <w:lvlText w:val="%1."/>
      <w:lvlJc w:val="left"/>
      <w:pPr>
        <w:ind w:left="1571" w:hanging="360"/>
      </w:pPr>
    </w:lvl>
    <w:lvl w:ilvl="1" w:tplc="684CB07A" w:tentative="1">
      <w:start w:val="1"/>
      <w:numFmt w:val="lowerLetter"/>
      <w:lvlText w:val="%2."/>
      <w:lvlJc w:val="left"/>
      <w:pPr>
        <w:ind w:left="2291" w:hanging="360"/>
      </w:pPr>
    </w:lvl>
    <w:lvl w:ilvl="2" w:tplc="D6ECDA2C" w:tentative="1">
      <w:start w:val="1"/>
      <w:numFmt w:val="lowerRoman"/>
      <w:lvlText w:val="%3."/>
      <w:lvlJc w:val="right"/>
      <w:pPr>
        <w:ind w:left="3011" w:hanging="180"/>
      </w:pPr>
    </w:lvl>
    <w:lvl w:ilvl="3" w:tplc="608E9ECC" w:tentative="1">
      <w:start w:val="1"/>
      <w:numFmt w:val="decimal"/>
      <w:lvlText w:val="%4."/>
      <w:lvlJc w:val="left"/>
      <w:pPr>
        <w:ind w:left="3731" w:hanging="360"/>
      </w:pPr>
    </w:lvl>
    <w:lvl w:ilvl="4" w:tplc="6C38FE8E" w:tentative="1">
      <w:start w:val="1"/>
      <w:numFmt w:val="lowerLetter"/>
      <w:lvlText w:val="%5."/>
      <w:lvlJc w:val="left"/>
      <w:pPr>
        <w:ind w:left="4451" w:hanging="360"/>
      </w:pPr>
    </w:lvl>
    <w:lvl w:ilvl="5" w:tplc="526EAD4C" w:tentative="1">
      <w:start w:val="1"/>
      <w:numFmt w:val="lowerRoman"/>
      <w:lvlText w:val="%6."/>
      <w:lvlJc w:val="right"/>
      <w:pPr>
        <w:ind w:left="5171" w:hanging="180"/>
      </w:pPr>
    </w:lvl>
    <w:lvl w:ilvl="6" w:tplc="BD261488" w:tentative="1">
      <w:start w:val="1"/>
      <w:numFmt w:val="decimal"/>
      <w:lvlText w:val="%7."/>
      <w:lvlJc w:val="left"/>
      <w:pPr>
        <w:ind w:left="5891" w:hanging="360"/>
      </w:pPr>
    </w:lvl>
    <w:lvl w:ilvl="7" w:tplc="27B846BE" w:tentative="1">
      <w:start w:val="1"/>
      <w:numFmt w:val="lowerLetter"/>
      <w:lvlText w:val="%8."/>
      <w:lvlJc w:val="left"/>
      <w:pPr>
        <w:ind w:left="6611" w:hanging="360"/>
      </w:pPr>
    </w:lvl>
    <w:lvl w:ilvl="8" w:tplc="6CFA465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068AD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05B1B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D3BD6"/>
    <w:rsid w:val="006E514D"/>
    <w:rsid w:val="006F1A0F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13C2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BC26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2898</Words>
  <Characters>15654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2023-01-12T17:19:00Z</dcterms:created>
  <dcterms:modified xsi:type="dcterms:W3CDTF">2023-07-04T19:00:00Z</dcterms:modified>
</cp:coreProperties>
</file>