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AD7" w:rsidRPr="00A270EC" w:rsidP="00D53142" w14:paraId="3612D339" w14:textId="3340E3F0">
      <w:pPr>
        <w:pStyle w:val="Default"/>
        <w:jc w:val="both"/>
        <w:rPr>
          <w:rFonts w:ascii="Calibri" w:hAnsi="Calibri" w:eastAsiaTheme="minorHAnsi" w:cs="Calibri"/>
          <w:b/>
          <w:bCs/>
          <w:color w:val="auto"/>
          <w:lang w:eastAsia="en-US"/>
        </w:rPr>
      </w:pPr>
      <w:r w:rsidRPr="00A270EC">
        <w:rPr>
          <w:rFonts w:ascii="Calibri" w:hAnsi="Calibri" w:cs="Calibri"/>
          <w:b/>
          <w:color w:val="auto"/>
        </w:rPr>
        <w:t>Parecer J</w:t>
      </w:r>
      <w:r w:rsidRPr="00A270EC" w:rsidR="00E503EA">
        <w:rPr>
          <w:rFonts w:ascii="Calibri" w:hAnsi="Calibri" w:cs="Calibri"/>
          <w:b/>
          <w:color w:val="auto"/>
        </w:rPr>
        <w:t>urídico</w:t>
      </w:r>
      <w:r w:rsidRPr="00A270EC">
        <w:rPr>
          <w:rFonts w:ascii="Calibri" w:hAnsi="Calibri" w:cs="Calibri"/>
          <w:b/>
          <w:color w:val="auto"/>
        </w:rPr>
        <w:t xml:space="preserve"> nº </w:t>
      </w:r>
      <w:r w:rsidR="00DB1B75">
        <w:rPr>
          <w:rFonts w:ascii="Calibri" w:hAnsi="Calibri" w:cs="Calibri"/>
          <w:b/>
          <w:color w:val="auto"/>
        </w:rPr>
        <w:t>249</w:t>
      </w:r>
      <w:r w:rsidRPr="00A270EC" w:rsidR="00582F11">
        <w:rPr>
          <w:rFonts w:ascii="Calibri" w:hAnsi="Calibri" w:cs="Calibri"/>
          <w:b/>
          <w:color w:val="auto"/>
        </w:rPr>
        <w:t>/</w:t>
      </w:r>
      <w:r w:rsidRPr="00A270EC">
        <w:rPr>
          <w:rFonts w:ascii="Calibri" w:hAnsi="Calibri" w:cs="Calibri"/>
          <w:b/>
          <w:color w:val="auto"/>
        </w:rPr>
        <w:t>20</w:t>
      </w:r>
      <w:r w:rsidRPr="00A270EC" w:rsidR="00C65153">
        <w:rPr>
          <w:rFonts w:ascii="Calibri" w:hAnsi="Calibri" w:cs="Calibri"/>
          <w:b/>
          <w:color w:val="auto"/>
        </w:rPr>
        <w:t>2</w:t>
      </w:r>
      <w:r w:rsidRPr="00A270EC" w:rsidR="00D53142">
        <w:rPr>
          <w:rFonts w:ascii="Calibri" w:hAnsi="Calibri" w:cs="Calibri"/>
          <w:b/>
          <w:color w:val="auto"/>
        </w:rPr>
        <w:t>3.</w:t>
      </w:r>
    </w:p>
    <w:p w:rsidR="00DB1B75" w:rsidRPr="00DB1B75" w:rsidP="00D53142" w14:paraId="0B5E7639" w14:textId="7D04E5FD">
      <w:pPr>
        <w:tabs>
          <w:tab w:val="left" w:pos="1134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270EC">
        <w:rPr>
          <w:rFonts w:ascii="Calibri" w:hAnsi="Calibri" w:cs="Calibri"/>
          <w:b/>
          <w:bCs/>
          <w:sz w:val="24"/>
          <w:szCs w:val="24"/>
        </w:rPr>
        <w:t xml:space="preserve">Assunto: </w:t>
      </w:r>
      <w:r>
        <w:rPr>
          <w:rFonts w:ascii="Calibri" w:hAnsi="Calibri" w:cs="Calibri"/>
          <w:b/>
          <w:bCs/>
          <w:sz w:val="24"/>
          <w:szCs w:val="24"/>
        </w:rPr>
        <w:t xml:space="preserve">Substitutivo ao </w:t>
      </w:r>
      <w:r w:rsidRPr="00A270EC">
        <w:rPr>
          <w:rFonts w:ascii="Calibri" w:hAnsi="Calibri" w:cs="Calibri"/>
          <w:b/>
          <w:bCs/>
          <w:sz w:val="24"/>
          <w:szCs w:val="24"/>
        </w:rPr>
        <w:t xml:space="preserve">Projeto de Lei nº </w:t>
      </w:r>
      <w:r w:rsidRPr="00A270EC" w:rsidR="00D53142">
        <w:rPr>
          <w:rFonts w:ascii="Calibri" w:hAnsi="Calibri" w:cs="Calibri"/>
          <w:b/>
          <w:bCs/>
          <w:sz w:val="24"/>
          <w:szCs w:val="24"/>
        </w:rPr>
        <w:t>53</w:t>
      </w:r>
      <w:r w:rsidRPr="00A270EC">
        <w:rPr>
          <w:rFonts w:ascii="Calibri" w:hAnsi="Calibri" w:cs="Calibri"/>
          <w:b/>
          <w:bCs/>
          <w:sz w:val="24"/>
          <w:szCs w:val="24"/>
        </w:rPr>
        <w:t>/20</w:t>
      </w:r>
      <w:r w:rsidRPr="00A270EC" w:rsidR="00C65153">
        <w:rPr>
          <w:rFonts w:ascii="Calibri" w:hAnsi="Calibri" w:cs="Calibri"/>
          <w:b/>
          <w:bCs/>
          <w:sz w:val="24"/>
          <w:szCs w:val="24"/>
        </w:rPr>
        <w:t>2</w:t>
      </w:r>
      <w:r w:rsidR="005B12A9">
        <w:rPr>
          <w:rFonts w:ascii="Calibri" w:hAnsi="Calibri" w:cs="Calibri"/>
          <w:b/>
          <w:bCs/>
          <w:sz w:val="24"/>
          <w:szCs w:val="24"/>
        </w:rPr>
        <w:t>3</w:t>
      </w:r>
      <w:r w:rsidRPr="00A270EC" w:rsidR="006461E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270EC" w:rsidR="00840756">
        <w:rPr>
          <w:rFonts w:ascii="Calibri" w:hAnsi="Calibri" w:cs="Calibri"/>
          <w:b/>
          <w:bCs/>
          <w:sz w:val="24"/>
          <w:szCs w:val="24"/>
        </w:rPr>
        <w:t>–</w:t>
      </w:r>
      <w:r w:rsidRPr="00A270EC" w:rsidR="00D5314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B1B75">
        <w:rPr>
          <w:rFonts w:ascii="Calibri" w:eastAsia="Times New Roman" w:hAnsi="Calibri" w:cs="Calibri"/>
          <w:sz w:val="24"/>
          <w:szCs w:val="24"/>
          <w:lang w:eastAsia="pt-BR"/>
        </w:rPr>
        <w:t>Altera o art. 64 da Lei nº 2.953, de 24 de maio de 1996, que instituiu o Código de Posturas do Município.</w:t>
      </w:r>
    </w:p>
    <w:p w:rsidR="005101D9" w:rsidRPr="00A270EC" w:rsidP="00D53142" w14:paraId="3CE02196" w14:textId="03A46A57">
      <w:pPr>
        <w:tabs>
          <w:tab w:val="left" w:pos="1134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270EC">
        <w:rPr>
          <w:rFonts w:ascii="Calibri" w:hAnsi="Calibri" w:cs="Calibri"/>
          <w:b/>
          <w:bCs/>
          <w:sz w:val="24"/>
          <w:szCs w:val="24"/>
        </w:rPr>
        <w:t>Autoria da Vereadora Mônica Morandi.</w:t>
      </w:r>
    </w:p>
    <w:p w:rsidR="005101D9" w:rsidP="00995E87" w14:paraId="0F01B010" w14:textId="77777777">
      <w:pPr>
        <w:tabs>
          <w:tab w:val="left" w:pos="1134"/>
        </w:tabs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</w:pPr>
    </w:p>
    <w:p w:rsidR="00D53142" w:rsidP="00995E87" w14:paraId="7FD99A69" w14:textId="77777777">
      <w:pPr>
        <w:tabs>
          <w:tab w:val="left" w:pos="1134"/>
        </w:tabs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</w:pPr>
    </w:p>
    <w:p w:rsidR="00C65153" w:rsidRPr="007E1F99" w:rsidP="00E503EA" w14:paraId="70D58AF3" w14:textId="3A4D9607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7E1F99">
        <w:rPr>
          <w:rFonts w:ascii="Calibri" w:hAnsi="Calibri" w:cs="Calibri"/>
          <w:b/>
          <w:i/>
          <w:color w:val="auto"/>
        </w:rPr>
        <w:t>À</w:t>
      </w:r>
      <w:r w:rsidRPr="007E1F99" w:rsidR="00106ADB">
        <w:rPr>
          <w:rFonts w:ascii="Calibri" w:hAnsi="Calibri" w:cs="Calibri"/>
          <w:b/>
          <w:i/>
          <w:color w:val="auto"/>
        </w:rPr>
        <w:t xml:space="preserve"> </w:t>
      </w:r>
      <w:r w:rsidRPr="007E1F99">
        <w:rPr>
          <w:rFonts w:ascii="Calibri" w:hAnsi="Calibri" w:cs="Calibri"/>
          <w:b/>
          <w:i/>
          <w:color w:val="auto"/>
        </w:rPr>
        <w:t>Comissão de Justiça e Redação</w:t>
      </w:r>
      <w:r w:rsidRPr="007E1F99" w:rsidR="00973E66">
        <w:rPr>
          <w:rFonts w:ascii="Calibri" w:hAnsi="Calibri" w:cs="Calibri"/>
          <w:b/>
          <w:i/>
          <w:color w:val="auto"/>
        </w:rPr>
        <w:t>,</w:t>
      </w:r>
    </w:p>
    <w:p w:rsidR="0058062A" w:rsidRPr="007E1F99" w:rsidP="00053466" w14:paraId="4B40703B" w14:textId="35CA943F">
      <w:pPr>
        <w:pStyle w:val="Default"/>
        <w:spacing w:line="360" w:lineRule="auto"/>
        <w:jc w:val="both"/>
        <w:rPr>
          <w:rFonts w:ascii="Calibri" w:hAnsi="Calibri" w:cs="Calibri"/>
          <w:b/>
          <w:i/>
          <w:color w:val="auto"/>
        </w:rPr>
      </w:pPr>
      <w:r w:rsidRPr="007E1F99">
        <w:rPr>
          <w:rFonts w:ascii="Calibri" w:hAnsi="Calibri" w:cs="Calibri"/>
          <w:b/>
          <w:i/>
          <w:color w:val="auto"/>
        </w:rPr>
        <w:t xml:space="preserve">Exmo. </w:t>
      </w:r>
      <w:r w:rsidR="00D53142">
        <w:rPr>
          <w:rFonts w:ascii="Calibri" w:hAnsi="Calibri" w:cs="Calibri"/>
          <w:b/>
          <w:i/>
          <w:color w:val="auto"/>
        </w:rPr>
        <w:t xml:space="preserve">Presidente </w:t>
      </w:r>
      <w:r w:rsidRPr="007E1F99">
        <w:rPr>
          <w:rFonts w:ascii="Calibri" w:hAnsi="Calibri" w:cs="Calibri"/>
          <w:b/>
          <w:i/>
          <w:color w:val="auto"/>
        </w:rPr>
        <w:t xml:space="preserve">Vereador </w:t>
      </w:r>
      <w:r w:rsidR="00D53142">
        <w:rPr>
          <w:rFonts w:ascii="Calibri" w:hAnsi="Calibri" w:cs="Calibri"/>
          <w:b/>
          <w:i/>
          <w:color w:val="auto"/>
        </w:rPr>
        <w:t>Gabriel Bueno</w:t>
      </w:r>
      <w:r w:rsidRPr="007E1F99" w:rsidR="00973E66">
        <w:rPr>
          <w:rFonts w:ascii="Calibri" w:hAnsi="Calibri" w:cs="Calibri"/>
          <w:b/>
          <w:i/>
          <w:color w:val="auto"/>
        </w:rPr>
        <w:t>.</w:t>
      </w:r>
    </w:p>
    <w:p w:rsidR="00623AD7" w:rsidP="003C2F5F" w14:paraId="4ABBC958" w14:textId="7A7A9E88">
      <w:pPr>
        <w:pStyle w:val="Default"/>
        <w:tabs>
          <w:tab w:val="left" w:pos="2055"/>
        </w:tabs>
        <w:spacing w:line="360" w:lineRule="auto"/>
        <w:jc w:val="both"/>
        <w:rPr>
          <w:rFonts w:ascii="Calibri" w:hAnsi="Calibri" w:cs="Calibri"/>
          <w:b/>
          <w:i/>
          <w:color w:val="auto"/>
        </w:rPr>
      </w:pPr>
      <w:r>
        <w:rPr>
          <w:rFonts w:ascii="Calibri" w:hAnsi="Calibri" w:cs="Calibri"/>
          <w:b/>
          <w:i/>
          <w:color w:val="auto"/>
        </w:rPr>
        <w:tab/>
      </w:r>
    </w:p>
    <w:p w:rsidR="00D53142" w:rsidRPr="00345391" w:rsidP="003C2F5F" w14:paraId="37EC5084" w14:textId="77777777">
      <w:pPr>
        <w:pStyle w:val="Default"/>
        <w:tabs>
          <w:tab w:val="left" w:pos="2055"/>
        </w:tabs>
        <w:spacing w:line="360" w:lineRule="auto"/>
        <w:jc w:val="both"/>
        <w:rPr>
          <w:rFonts w:ascii="Calibri" w:hAnsi="Calibri" w:cs="Calibri"/>
          <w:b/>
          <w:i/>
          <w:color w:val="auto"/>
          <w:sz w:val="36"/>
          <w:szCs w:val="36"/>
        </w:rPr>
      </w:pPr>
    </w:p>
    <w:p w:rsidR="006461EC" w:rsidRPr="00640D6E" w:rsidP="00D53142" w14:paraId="36513BFD" w14:textId="7A123233">
      <w:pPr>
        <w:spacing w:after="240" w:line="360" w:lineRule="auto"/>
        <w:ind w:firstLine="1701"/>
        <w:jc w:val="both"/>
        <w:rPr>
          <w:rFonts w:ascii="Calibri" w:hAnsi="Calibri" w:cs="Calibri"/>
          <w:bCs/>
          <w:sz w:val="24"/>
          <w:szCs w:val="24"/>
        </w:rPr>
      </w:pPr>
      <w:r w:rsidRPr="00640D6E">
        <w:rPr>
          <w:rFonts w:ascii="Calibri" w:eastAsia="Times New Roman" w:hAnsi="Calibri" w:cs="Calibri"/>
          <w:sz w:val="24"/>
          <w:szCs w:val="24"/>
          <w:lang w:eastAsia="pt-BR"/>
        </w:rPr>
        <w:t xml:space="preserve">Trata-se de parecer jurídico </w:t>
      </w:r>
      <w:r w:rsidRPr="00640D6E" w:rsidR="0029742D">
        <w:rPr>
          <w:rFonts w:ascii="Calibri" w:eastAsia="Times New Roman" w:hAnsi="Calibri" w:cs="Calibri"/>
          <w:sz w:val="24"/>
          <w:szCs w:val="24"/>
          <w:lang w:eastAsia="pt-BR"/>
        </w:rPr>
        <w:t>relativo ao projeto em epígrafe</w:t>
      </w:r>
      <w:r w:rsidRPr="00640D6E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640D6E" w:rsidR="00E503EA">
        <w:rPr>
          <w:rFonts w:ascii="Calibri" w:eastAsia="Times New Roman" w:hAnsi="Calibri" w:cs="Calibri"/>
          <w:sz w:val="24"/>
          <w:szCs w:val="24"/>
          <w:lang w:eastAsia="pt-BR"/>
        </w:rPr>
        <w:t xml:space="preserve">que </w:t>
      </w:r>
      <w:r w:rsidRPr="00640D6E" w:rsidR="00D53142">
        <w:rPr>
          <w:rFonts w:ascii="Calibri" w:eastAsia="Times New Roman" w:hAnsi="Calibri" w:cs="Calibri"/>
          <w:sz w:val="24"/>
          <w:szCs w:val="24"/>
          <w:lang w:eastAsia="pt-BR"/>
        </w:rPr>
        <w:t>“</w:t>
      </w:r>
      <w:r w:rsidRPr="00F30FAE" w:rsidR="00F30FAE">
        <w:rPr>
          <w:rFonts w:ascii="Calibri" w:eastAsia="Times New Roman" w:hAnsi="Calibri" w:cs="Calibri"/>
          <w:i/>
          <w:sz w:val="24"/>
          <w:szCs w:val="24"/>
          <w:lang w:eastAsia="pt-BR"/>
        </w:rPr>
        <w:t>Altera o art. 64 da Lei nº 2.953, de 24 de maio de 1996, que instituiu o Código de Posturas do Município</w:t>
      </w:r>
      <w:r w:rsidRPr="00F30FAE" w:rsidR="00A572CF">
        <w:rPr>
          <w:rFonts w:ascii="Calibri" w:hAnsi="Calibri" w:cs="Calibri"/>
          <w:bCs/>
          <w:i/>
          <w:sz w:val="24"/>
          <w:szCs w:val="24"/>
        </w:rPr>
        <w:t>”</w:t>
      </w:r>
      <w:r w:rsidRPr="00344047" w:rsidR="00A572CF">
        <w:rPr>
          <w:rFonts w:ascii="Calibri" w:hAnsi="Calibri" w:cs="Calibri"/>
          <w:bCs/>
          <w:i/>
          <w:sz w:val="24"/>
          <w:szCs w:val="24"/>
        </w:rPr>
        <w:t>,</w:t>
      </w:r>
      <w:r w:rsidRPr="00640D6E" w:rsidR="00A572CF">
        <w:rPr>
          <w:rFonts w:ascii="Calibri" w:hAnsi="Calibri" w:cs="Calibri"/>
          <w:bCs/>
          <w:i/>
          <w:sz w:val="24"/>
          <w:szCs w:val="24"/>
        </w:rPr>
        <w:t xml:space="preserve"> </w:t>
      </w:r>
      <w:r w:rsidRPr="00640D6E" w:rsidR="00A572CF">
        <w:rPr>
          <w:rFonts w:ascii="Calibri" w:hAnsi="Calibri" w:cs="Calibri"/>
          <w:bCs/>
          <w:sz w:val="24"/>
          <w:szCs w:val="24"/>
        </w:rPr>
        <w:t>nos seguintes temos:</w:t>
      </w:r>
    </w:p>
    <w:tbl>
      <w:tblPr>
        <w:tblStyle w:val="TableGrid"/>
        <w:tblW w:w="0" w:type="auto"/>
        <w:tblLook w:val="04A0"/>
      </w:tblPr>
      <w:tblGrid>
        <w:gridCol w:w="4322"/>
        <w:gridCol w:w="4322"/>
      </w:tblGrid>
      <w:tr w14:paraId="7C33F07B" w14:textId="77777777" w:rsidTr="005B12A9">
        <w:tblPrEx>
          <w:tblW w:w="0" w:type="auto"/>
          <w:tblLook w:val="04A0"/>
        </w:tblPrEx>
        <w:tc>
          <w:tcPr>
            <w:tcW w:w="4322" w:type="dxa"/>
            <w:vAlign w:val="center"/>
          </w:tcPr>
          <w:p w:rsidR="00680196" w:rsidP="00FC27B2" w14:paraId="3BA3E0AB" w14:textId="77777777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</w:p>
          <w:p w:rsidR="005B12A9" w:rsidP="00FC27B2" w14:paraId="191019EF" w14:textId="77777777">
            <w:pPr>
              <w:jc w:val="center"/>
              <w:rPr>
                <w:b/>
                <w:sz w:val="24"/>
                <w:szCs w:val="24"/>
              </w:rPr>
            </w:pPr>
            <w:r w:rsidRPr="005B12A9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 xml:space="preserve">Lei nº </w:t>
            </w:r>
            <w:r w:rsidR="00F30FAE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2</w:t>
            </w:r>
            <w:r w:rsidRPr="005B12A9">
              <w:rPr>
                <w:b/>
                <w:sz w:val="24"/>
                <w:szCs w:val="24"/>
              </w:rPr>
              <w:t>.</w:t>
            </w:r>
            <w:r w:rsidR="00F30FAE">
              <w:rPr>
                <w:b/>
                <w:sz w:val="24"/>
                <w:szCs w:val="24"/>
              </w:rPr>
              <w:t>953/1996</w:t>
            </w:r>
          </w:p>
          <w:p w:rsidR="00FC27B2" w:rsidP="00FC27B2" w14:paraId="112C3754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(Art. 64)</w:t>
            </w:r>
          </w:p>
          <w:p w:rsidR="00680196" w:rsidRPr="005B12A9" w:rsidP="00FC27B2" w14:paraId="005E8E06" w14:textId="62881C74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322" w:type="dxa"/>
            <w:vAlign w:val="center"/>
          </w:tcPr>
          <w:p w:rsidR="005B12A9" w:rsidRPr="005B12A9" w:rsidP="00FC27B2" w14:paraId="467B1DD3" w14:textId="30558B5C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 xml:space="preserve">Subst. ao </w:t>
            </w:r>
            <w:r w:rsidRPr="005B12A9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Projeto de Lei nº 53/2023</w:t>
            </w:r>
          </w:p>
        </w:tc>
      </w:tr>
      <w:tr w14:paraId="4F5CDFFC" w14:textId="77777777" w:rsidTr="005B12A9">
        <w:tblPrEx>
          <w:tblW w:w="0" w:type="auto"/>
          <w:tblLook w:val="04A0"/>
        </w:tblPrEx>
        <w:tc>
          <w:tcPr>
            <w:tcW w:w="4322" w:type="dxa"/>
            <w:shd w:val="clear" w:color="auto" w:fill="auto"/>
          </w:tcPr>
          <w:p w:rsidR="00A735DE" w:rsidP="005B12A9" w14:paraId="3483CD23" w14:textId="77777777">
            <w:pPr>
              <w:spacing w:after="120" w:line="276" w:lineRule="auto"/>
              <w:ind w:left="284"/>
              <w:jc w:val="both"/>
              <w:rPr>
                <w:i/>
              </w:rPr>
            </w:pPr>
          </w:p>
          <w:p w:rsidR="005B12A9" w:rsidRPr="00A735DE" w:rsidP="005B12A9" w14:paraId="0143E9AB" w14:textId="520E3945">
            <w:pPr>
              <w:spacing w:after="120" w:line="276" w:lineRule="auto"/>
              <w:ind w:left="284"/>
              <w:jc w:val="both"/>
              <w:rPr>
                <w:b/>
                <w:i/>
              </w:rPr>
            </w:pPr>
            <w:r w:rsidRPr="00A735DE">
              <w:rPr>
                <w:b/>
                <w:i/>
              </w:rPr>
              <w:t xml:space="preserve">Art. 64. [...] </w:t>
            </w:r>
          </w:p>
          <w:p w:rsidR="005B12A9" w:rsidRPr="008E543D" w:rsidP="005B12A9" w14:paraId="1FECC071" w14:textId="77777777">
            <w:pPr>
              <w:spacing w:after="120" w:line="276" w:lineRule="auto"/>
              <w:ind w:left="284"/>
              <w:jc w:val="both"/>
              <w:rPr>
                <w:i/>
              </w:rPr>
            </w:pPr>
            <w:r w:rsidRPr="008E543D">
              <w:rPr>
                <w:b/>
                <w:i/>
              </w:rPr>
              <w:t>§ 1º</w:t>
            </w:r>
            <w:r w:rsidRPr="008E543D">
              <w:rPr>
                <w:i/>
              </w:rPr>
              <w:t xml:space="preserve">. Cães de porte avantajado, como os de raça buldogue, dogue brasileiro, </w:t>
            </w:r>
            <w:r w:rsidRPr="008E543D">
              <w:rPr>
                <w:i/>
              </w:rPr>
              <w:t>rottweiller</w:t>
            </w:r>
            <w:r w:rsidRPr="008E543D">
              <w:rPr>
                <w:i/>
              </w:rPr>
              <w:t xml:space="preserve">, pit </w:t>
            </w:r>
            <w:r w:rsidRPr="008E543D">
              <w:rPr>
                <w:i/>
              </w:rPr>
              <w:t>bul</w:t>
            </w:r>
            <w:r w:rsidRPr="008E543D">
              <w:rPr>
                <w:i/>
              </w:rPr>
              <w:t xml:space="preserve">, fila, dobermann e outras só poderão transitar pelas ruas e logradouros públicos, conduzidos devidamente presos com coleiras e mordaça, tipo focinheira, apropriados, como medida de prevenção e segurança, guardados e vigiados por pessoa maior de idade, com cuidado precioso. </w:t>
            </w:r>
          </w:p>
          <w:p w:rsidR="005B12A9" w:rsidRPr="008E543D" w:rsidP="005B12A9" w14:paraId="75169C56" w14:textId="77777777">
            <w:pPr>
              <w:spacing w:after="120" w:line="276" w:lineRule="auto"/>
              <w:ind w:left="284"/>
              <w:jc w:val="both"/>
              <w:rPr>
                <w:i/>
              </w:rPr>
            </w:pPr>
            <w:r w:rsidRPr="008E543D">
              <w:rPr>
                <w:b/>
                <w:i/>
              </w:rPr>
              <w:t>§ 2º.</w:t>
            </w:r>
            <w:r w:rsidRPr="008E543D">
              <w:rPr>
                <w:i/>
              </w:rPr>
              <w:t xml:space="preserve"> [...] </w:t>
            </w:r>
          </w:p>
          <w:p w:rsidR="005B12A9" w:rsidRPr="008E543D" w:rsidP="005B12A9" w14:paraId="50126F80" w14:textId="77777777">
            <w:pPr>
              <w:spacing w:after="120" w:line="276" w:lineRule="auto"/>
              <w:ind w:left="284"/>
              <w:jc w:val="both"/>
              <w:rPr>
                <w:i/>
              </w:rPr>
            </w:pPr>
            <w:r w:rsidRPr="008E543D">
              <w:rPr>
                <w:b/>
                <w:i/>
              </w:rPr>
              <w:t>§ 3º.</w:t>
            </w:r>
            <w:r w:rsidRPr="008E543D">
              <w:rPr>
                <w:i/>
              </w:rPr>
              <w:t xml:space="preserve"> [...] </w:t>
            </w:r>
          </w:p>
          <w:p w:rsidR="005B12A9" w:rsidRPr="008E543D" w:rsidP="005B12A9" w14:paraId="04DCCD50" w14:textId="77777777">
            <w:pPr>
              <w:spacing w:after="120" w:line="276" w:lineRule="auto"/>
              <w:ind w:left="284"/>
              <w:jc w:val="both"/>
              <w:rPr>
                <w:i/>
              </w:rPr>
            </w:pPr>
            <w:r w:rsidRPr="008E543D">
              <w:rPr>
                <w:b/>
                <w:i/>
              </w:rPr>
              <w:t>§ 4º.</w:t>
            </w:r>
            <w:r w:rsidRPr="008E543D">
              <w:rPr>
                <w:i/>
              </w:rPr>
              <w:t xml:space="preserve"> São caracterizadas como maus tratos as seguintes condutas: </w:t>
            </w:r>
          </w:p>
          <w:p w:rsidR="005B12A9" w:rsidRPr="008E543D" w:rsidP="005B12A9" w14:paraId="256557EA" w14:textId="25BD26D8">
            <w:pPr>
              <w:spacing w:after="120" w:line="276" w:lineRule="auto"/>
              <w:ind w:left="284"/>
              <w:jc w:val="both"/>
              <w:rPr>
                <w:i/>
              </w:rPr>
            </w:pPr>
            <w:r w:rsidRPr="008E543D">
              <w:rPr>
                <w:i/>
              </w:rPr>
              <w:t xml:space="preserve">I. </w:t>
            </w:r>
            <w:r w:rsidRPr="008E543D">
              <w:rPr>
                <w:i/>
              </w:rPr>
              <w:t>abandonar</w:t>
            </w:r>
            <w:r w:rsidRPr="008E543D">
              <w:rPr>
                <w:i/>
              </w:rPr>
              <w:t xml:space="preserve"> animal em qualquer situação;</w:t>
            </w:r>
          </w:p>
          <w:p w:rsidR="005B12A9" w:rsidRPr="008E543D" w:rsidP="005B12A9" w14:paraId="6487E975" w14:textId="77777777">
            <w:pPr>
              <w:spacing w:after="120" w:line="276" w:lineRule="auto"/>
              <w:ind w:left="284"/>
              <w:jc w:val="both"/>
              <w:rPr>
                <w:i/>
              </w:rPr>
            </w:pPr>
            <w:r w:rsidRPr="008E543D">
              <w:rPr>
                <w:i/>
              </w:rPr>
              <w:t xml:space="preserve">II. </w:t>
            </w:r>
            <w:r w:rsidRPr="008E543D">
              <w:rPr>
                <w:i/>
              </w:rPr>
              <w:t>mutilar</w:t>
            </w:r>
            <w:r w:rsidRPr="008E543D">
              <w:rPr>
                <w:i/>
              </w:rPr>
              <w:t>, machucar ou causar lesões, castigar, envenenar, espancar;</w:t>
            </w:r>
          </w:p>
          <w:p w:rsidR="005B12A9" w:rsidRPr="008E543D" w:rsidP="005B12A9" w14:paraId="031B7515" w14:textId="77777777">
            <w:pPr>
              <w:spacing w:after="120" w:line="276" w:lineRule="auto"/>
              <w:ind w:left="284"/>
              <w:jc w:val="both"/>
              <w:rPr>
                <w:i/>
              </w:rPr>
            </w:pPr>
            <w:r w:rsidRPr="008E543D">
              <w:rPr>
                <w:i/>
              </w:rPr>
              <w:t xml:space="preserve">III. </w:t>
            </w:r>
            <w:r w:rsidRPr="008E543D">
              <w:rPr>
                <w:i/>
              </w:rPr>
              <w:t>deixar</w:t>
            </w:r>
            <w:r w:rsidRPr="008E543D">
              <w:rPr>
                <w:i/>
              </w:rPr>
              <w:t xml:space="preserve"> o animal preso em espaço privado de luz e ar, insalubre ou perigoso, sujeitando-o a confinamento e isolamentos contínuos; </w:t>
            </w:r>
          </w:p>
          <w:p w:rsidR="005B12A9" w:rsidRPr="008E543D" w:rsidP="005B12A9" w14:paraId="65DA7D7C" w14:textId="77777777">
            <w:pPr>
              <w:spacing w:after="120" w:line="276" w:lineRule="auto"/>
              <w:ind w:left="284"/>
              <w:jc w:val="both"/>
              <w:rPr>
                <w:i/>
              </w:rPr>
            </w:pPr>
            <w:r w:rsidRPr="008E543D">
              <w:rPr>
                <w:i/>
              </w:rPr>
              <w:t xml:space="preserve">IV. </w:t>
            </w:r>
            <w:r w:rsidRPr="008E543D">
              <w:rPr>
                <w:i/>
              </w:rPr>
              <w:t>deixar</w:t>
            </w:r>
            <w:r w:rsidRPr="008E543D">
              <w:rPr>
                <w:i/>
              </w:rPr>
              <w:t xml:space="preserve"> animal preso, sem condições de se proteger do sol e da chuva; </w:t>
            </w:r>
          </w:p>
          <w:p w:rsidR="005B12A9" w:rsidRPr="008E543D" w:rsidP="005B12A9" w14:paraId="4AD3312A" w14:textId="0A0CEAEC">
            <w:pPr>
              <w:spacing w:after="120" w:line="276" w:lineRule="auto"/>
              <w:ind w:left="284"/>
              <w:jc w:val="both"/>
              <w:rPr>
                <w:b/>
                <w:i/>
              </w:rPr>
            </w:pPr>
            <w:r w:rsidRPr="008E543D">
              <w:rPr>
                <w:b/>
                <w:i/>
              </w:rPr>
              <w:t xml:space="preserve">V. criar ou manter animal amarrado em corrente curta; </w:t>
            </w:r>
          </w:p>
          <w:p w:rsidR="005B12A9" w:rsidRPr="008E543D" w:rsidP="005B12A9" w14:paraId="026A7BCB" w14:textId="77777777">
            <w:pPr>
              <w:spacing w:after="120" w:line="276" w:lineRule="auto"/>
              <w:ind w:left="284"/>
              <w:jc w:val="both"/>
              <w:rPr>
                <w:i/>
              </w:rPr>
            </w:pPr>
            <w:r w:rsidRPr="008E543D">
              <w:rPr>
                <w:i/>
              </w:rPr>
              <w:t xml:space="preserve">VI. </w:t>
            </w:r>
            <w:r w:rsidRPr="008E543D">
              <w:rPr>
                <w:i/>
              </w:rPr>
              <w:t>privar</w:t>
            </w:r>
            <w:r w:rsidRPr="008E543D">
              <w:rPr>
                <w:i/>
              </w:rPr>
              <w:t xml:space="preserve"> o animal de assistência veterinária; </w:t>
            </w:r>
          </w:p>
          <w:p w:rsidR="005B12A9" w:rsidRPr="008E543D" w:rsidP="005B12A9" w14:paraId="26E2FC78" w14:textId="77777777">
            <w:pPr>
              <w:spacing w:after="120" w:line="276" w:lineRule="auto"/>
              <w:ind w:left="284"/>
              <w:jc w:val="both"/>
              <w:rPr>
                <w:i/>
              </w:rPr>
            </w:pPr>
            <w:r w:rsidRPr="008E543D">
              <w:rPr>
                <w:i/>
              </w:rPr>
              <w:t xml:space="preserve">VII. </w:t>
            </w:r>
            <w:r w:rsidRPr="008E543D">
              <w:rPr>
                <w:i/>
              </w:rPr>
              <w:t>obrigar</w:t>
            </w:r>
            <w:r w:rsidRPr="008E543D">
              <w:rPr>
                <w:i/>
              </w:rPr>
              <w:t xml:space="preserve"> animais a trabalhos excessivos ou superiores às suas forças e a todo ato que resulte em sofrimento para deles obter esforços; </w:t>
            </w:r>
          </w:p>
          <w:p w:rsidR="005B12A9" w:rsidRPr="008E543D" w:rsidP="005B12A9" w14:paraId="2901D332" w14:textId="77777777">
            <w:pPr>
              <w:spacing w:after="120" w:line="276" w:lineRule="auto"/>
              <w:ind w:left="284"/>
              <w:jc w:val="both"/>
              <w:rPr>
                <w:i/>
              </w:rPr>
            </w:pPr>
            <w:r w:rsidRPr="008E543D">
              <w:rPr>
                <w:i/>
              </w:rPr>
              <w:t xml:space="preserve">VIII. </w:t>
            </w:r>
            <w:r w:rsidRPr="008E543D">
              <w:rPr>
                <w:i/>
              </w:rPr>
              <w:t>não</w:t>
            </w:r>
            <w:r w:rsidRPr="008E543D">
              <w:rPr>
                <w:i/>
              </w:rPr>
              <w:t xml:space="preserve"> prover alimentação adequada e água limpa. </w:t>
            </w:r>
          </w:p>
          <w:p w:rsidR="005B12A9" w:rsidRPr="008E543D" w:rsidP="005B12A9" w14:paraId="6F9D9C30" w14:textId="460FF7F6">
            <w:pPr>
              <w:spacing w:after="120" w:line="276" w:lineRule="auto"/>
              <w:ind w:left="284"/>
              <w:jc w:val="both"/>
              <w:rPr>
                <w:rFonts w:ascii="Calibri" w:eastAsia="Times New Roman" w:hAnsi="Calibri" w:cs="Calibri"/>
                <w:i/>
                <w:color w:val="FF0000"/>
                <w:lang w:eastAsia="pt-BR"/>
              </w:rPr>
            </w:pPr>
            <w:r w:rsidRPr="008E543D">
              <w:rPr>
                <w:b/>
                <w:i/>
              </w:rPr>
              <w:t>§ 5º</w:t>
            </w:r>
            <w:r w:rsidRPr="008E543D">
              <w:rPr>
                <w:i/>
              </w:rPr>
              <w:t xml:space="preserve">. Na infração ao disposto neste artigo, o tutor será notificado para que regularize as condições inadequadas no prazo de até </w:t>
            </w:r>
            <w:r w:rsidRPr="008E543D">
              <w:rPr>
                <w:i/>
              </w:rPr>
              <w:t>7</w:t>
            </w:r>
            <w:r w:rsidRPr="008E543D">
              <w:rPr>
                <w:i/>
              </w:rPr>
              <w:t xml:space="preserve"> (sete) dias e, em caso de não atendimento, será imposta multa de 1 (uma) a 50 (cinquenta) vezes a Unidade Fiscal do Município de Valinhos (UFMV), vigente à data da sua aplicação, a ser aplicada em dobro em caso de reincidência.</w:t>
            </w:r>
          </w:p>
        </w:tc>
        <w:tc>
          <w:tcPr>
            <w:tcW w:w="4322" w:type="dxa"/>
            <w:shd w:val="clear" w:color="auto" w:fill="auto"/>
          </w:tcPr>
          <w:p w:rsidR="00302388" w:rsidP="00DB1B75" w14:paraId="2BB525CF" w14:textId="77777777">
            <w:pPr>
              <w:spacing w:after="120"/>
              <w:jc w:val="both"/>
              <w:rPr>
                <w:b/>
                <w:i/>
              </w:rPr>
            </w:pPr>
          </w:p>
          <w:p w:rsidR="00DB1B75" w:rsidRPr="00302388" w:rsidP="00DB1B75" w14:paraId="5D10A758" w14:textId="77777777">
            <w:pPr>
              <w:spacing w:after="120"/>
              <w:jc w:val="both"/>
              <w:rPr>
                <w:i/>
              </w:rPr>
            </w:pPr>
            <w:r w:rsidRPr="00302388">
              <w:rPr>
                <w:b/>
                <w:i/>
              </w:rPr>
              <w:t>Art. 1º</w:t>
            </w:r>
            <w:r w:rsidRPr="00302388">
              <w:rPr>
                <w:i/>
              </w:rPr>
              <w:t xml:space="preserve"> É alterado o </w:t>
            </w:r>
            <w:r w:rsidRPr="00302388">
              <w:rPr>
                <w:b/>
                <w:i/>
              </w:rPr>
              <w:t>inciso V, do Parágrafo 4º, do Art. 64, da Lei Municipal Nº 2.953, de 24 de maio de 1996</w:t>
            </w:r>
            <w:r w:rsidRPr="00302388">
              <w:rPr>
                <w:i/>
              </w:rPr>
              <w:t>, que “Institui o Código Municipal de Posturas de Valinhos”, passando a vigorar com a seguinte redação:</w:t>
            </w:r>
          </w:p>
          <w:p w:rsidR="005B12A9" w:rsidRPr="00DB1B75" w:rsidP="00DB1B75" w14:paraId="0C7DC0DF" w14:textId="483B3086">
            <w:pPr>
              <w:spacing w:after="120"/>
              <w:jc w:val="both"/>
              <w:rPr>
                <w:rFonts w:ascii="Calibri" w:eastAsia="Times New Roman" w:hAnsi="Calibri" w:cs="Calibri"/>
                <w:b/>
                <w:i/>
                <w:color w:val="FF0000"/>
                <w:lang w:eastAsia="pt-BR"/>
              </w:rPr>
            </w:pPr>
            <w:r w:rsidRPr="00302388">
              <w:rPr>
                <w:b/>
                <w:i/>
              </w:rPr>
              <w:t>V- criar ou manter animal em corrente ou similar.</w:t>
            </w:r>
          </w:p>
        </w:tc>
      </w:tr>
    </w:tbl>
    <w:p w:rsidR="00DB1B75" w:rsidP="00053466" w14:paraId="21C16DA8" w14:textId="77777777">
      <w:pPr>
        <w:spacing w:after="120" w:line="360" w:lineRule="auto"/>
        <w:ind w:firstLine="1701"/>
        <w:jc w:val="both"/>
        <w:rPr>
          <w:rFonts w:ascii="Calibri" w:hAnsi="Calibri" w:cs="Calibri"/>
          <w:i/>
          <w:sz w:val="24"/>
          <w:szCs w:val="24"/>
        </w:rPr>
      </w:pPr>
    </w:p>
    <w:p w:rsidR="00C65153" w:rsidRPr="007E1F99" w:rsidP="00053466" w14:paraId="71911B29" w14:textId="13E0745D">
      <w:pPr>
        <w:spacing w:after="12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E1F99">
        <w:rPr>
          <w:rFonts w:ascii="Calibri" w:hAnsi="Calibri" w:cs="Calibri"/>
          <w:i/>
          <w:sz w:val="24"/>
          <w:szCs w:val="24"/>
        </w:rPr>
        <w:t>Ab initio</w:t>
      </w:r>
      <w:r w:rsidRPr="007E1F99">
        <w:rPr>
          <w:rFonts w:ascii="Calibri" w:hAnsi="Calibri" w:cs="Calibri"/>
          <w:sz w:val="24"/>
          <w:szCs w:val="24"/>
        </w:rPr>
        <w:t>, cumpre destacar a competência regimental</w:t>
      </w:r>
      <w:r w:rsidRPr="007E1F99" w:rsidR="00973E66">
        <w:rPr>
          <w:rFonts w:ascii="Calibri" w:hAnsi="Calibri" w:cs="Calibri"/>
          <w:sz w:val="24"/>
          <w:szCs w:val="24"/>
        </w:rPr>
        <w:t xml:space="preserve"> da </w:t>
      </w:r>
      <w:r w:rsidRPr="007E1F99">
        <w:rPr>
          <w:rFonts w:ascii="Calibri" w:hAnsi="Calibri" w:cs="Calibri"/>
          <w:sz w:val="24"/>
          <w:szCs w:val="24"/>
        </w:rPr>
        <w:t>Comissão de Justiça e Redação</w:t>
      </w:r>
      <w:r w:rsidRPr="007E1F99" w:rsidR="00973E66">
        <w:rPr>
          <w:rFonts w:ascii="Calibri" w:hAnsi="Calibri" w:cs="Calibri"/>
          <w:sz w:val="24"/>
          <w:szCs w:val="24"/>
        </w:rPr>
        <w:t xml:space="preserve"> </w:t>
      </w:r>
      <w:r w:rsidRPr="007E1F99">
        <w:rPr>
          <w:rFonts w:ascii="Calibri" w:hAnsi="Calibri" w:cs="Calibri"/>
          <w:sz w:val="24"/>
          <w:szCs w:val="24"/>
        </w:rPr>
        <w:t>estabelecida no artigo 38.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2"/>
      </w:r>
    </w:p>
    <w:p w:rsidR="00C65153" w:rsidP="00053466" w14:paraId="66CBF585" w14:textId="3F1D8829">
      <w:pPr>
        <w:spacing w:after="12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E1F99">
        <w:rPr>
          <w:rFonts w:ascii="Calibri" w:hAnsi="Calibri" w:cs="Calibri"/>
          <w:sz w:val="24"/>
          <w:szCs w:val="24"/>
        </w:rPr>
        <w:t>Outrossim</w:t>
      </w:r>
      <w:r w:rsidRPr="007E1F99">
        <w:rPr>
          <w:rFonts w:ascii="Calibri" w:hAnsi="Calibri" w:cs="Calibri"/>
          <w:sz w:val="24"/>
          <w:szCs w:val="24"/>
        </w:rPr>
        <w:t>, ressalta-se que a opinião jurídica exarada nes</w:t>
      </w:r>
      <w:r w:rsidRPr="007E1F99" w:rsidR="00B20851">
        <w:rPr>
          <w:rFonts w:ascii="Calibri" w:hAnsi="Calibri" w:cs="Calibri"/>
          <w:sz w:val="24"/>
          <w:szCs w:val="24"/>
        </w:rPr>
        <w:t>s</w:t>
      </w:r>
      <w:r w:rsidRPr="007E1F99">
        <w:rPr>
          <w:rFonts w:ascii="Calibri" w:hAnsi="Calibri" w:cs="Calibri"/>
          <w:sz w:val="24"/>
          <w:szCs w:val="24"/>
        </w:rPr>
        <w:t xml:space="preserve">e parecer </w:t>
      </w:r>
      <w:r w:rsidRPr="00D53142">
        <w:rPr>
          <w:rFonts w:ascii="Calibri" w:hAnsi="Calibri" w:cs="Calibri"/>
          <w:sz w:val="24"/>
          <w:szCs w:val="24"/>
          <w:u w:val="single"/>
        </w:rPr>
        <w:t>não tem força vinculante</w:t>
      </w:r>
      <w:r>
        <w:rPr>
          <w:rStyle w:val="FootnoteReference"/>
          <w:rFonts w:ascii="Calibri" w:hAnsi="Calibri" w:cs="Calibri"/>
          <w:sz w:val="24"/>
          <w:szCs w:val="24"/>
          <w:u w:val="single"/>
        </w:rPr>
        <w:footnoteReference w:id="3"/>
      </w:r>
      <w:r w:rsidRPr="007E1F99">
        <w:rPr>
          <w:rFonts w:ascii="Calibri" w:hAnsi="Calibri" w:cs="Calibri"/>
          <w:sz w:val="24"/>
          <w:szCs w:val="24"/>
        </w:rPr>
        <w:t>, sendo meramente opinativo não fundamentando decisão proferida pelas Comissões e/ou nobres vereadores.</w:t>
      </w:r>
    </w:p>
    <w:p w:rsidR="00D23330" w:rsidP="00D23330" w14:paraId="1DF0F4C2" w14:textId="722AF4CF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auto"/>
        </w:rPr>
      </w:pPr>
      <w:r w:rsidRPr="007E1F99">
        <w:rPr>
          <w:rFonts w:ascii="Calibri" w:hAnsi="Calibri" w:cs="Calibri"/>
          <w:color w:val="auto"/>
        </w:rPr>
        <w:t>Considerando-se o</w:t>
      </w:r>
      <w:r w:rsidR="00345391">
        <w:rPr>
          <w:rFonts w:ascii="Calibri" w:hAnsi="Calibri" w:cs="Calibri"/>
          <w:color w:val="auto"/>
        </w:rPr>
        <w:t>s</w:t>
      </w:r>
      <w:r w:rsidR="006461EC">
        <w:rPr>
          <w:rFonts w:ascii="Calibri" w:hAnsi="Calibri" w:cs="Calibri"/>
          <w:color w:val="auto"/>
        </w:rPr>
        <w:t xml:space="preserve"> aspecto</w:t>
      </w:r>
      <w:r w:rsidR="00345391">
        <w:rPr>
          <w:rFonts w:ascii="Calibri" w:hAnsi="Calibri" w:cs="Calibri"/>
          <w:color w:val="auto"/>
        </w:rPr>
        <w:t>s</w:t>
      </w:r>
      <w:r w:rsidR="006461EC">
        <w:rPr>
          <w:rFonts w:ascii="Calibri" w:hAnsi="Calibri" w:cs="Calibri"/>
          <w:color w:val="auto"/>
        </w:rPr>
        <w:t xml:space="preserve"> </w:t>
      </w:r>
      <w:r w:rsidR="00345391">
        <w:rPr>
          <w:rFonts w:ascii="Calibri" w:hAnsi="Calibri" w:cs="Calibri"/>
          <w:color w:val="auto"/>
        </w:rPr>
        <w:t xml:space="preserve">jurídicos </w:t>
      </w:r>
      <w:r w:rsidRPr="007E1F99">
        <w:rPr>
          <w:rFonts w:ascii="Calibri" w:hAnsi="Calibri" w:cs="Calibri"/>
          <w:color w:val="auto"/>
        </w:rPr>
        <w:t xml:space="preserve">passa-se </w:t>
      </w:r>
      <w:r w:rsidRPr="007E1F99" w:rsidR="002D1F88">
        <w:rPr>
          <w:rFonts w:ascii="Calibri" w:hAnsi="Calibri" w:cs="Calibri"/>
          <w:color w:val="auto"/>
        </w:rPr>
        <w:t>a</w:t>
      </w:r>
      <w:r w:rsidRPr="007E1F99">
        <w:rPr>
          <w:rFonts w:ascii="Calibri" w:hAnsi="Calibri" w:cs="Calibri"/>
          <w:color w:val="auto"/>
        </w:rPr>
        <w:t xml:space="preserve"> </w:t>
      </w:r>
      <w:r w:rsidRPr="007E1F99">
        <w:rPr>
          <w:rFonts w:ascii="Calibri" w:hAnsi="Calibri" w:cs="Calibri"/>
          <w:b/>
          <w:color w:val="auto"/>
        </w:rPr>
        <w:t>análise técnica</w:t>
      </w:r>
      <w:r w:rsidRPr="007E1F99">
        <w:rPr>
          <w:rFonts w:ascii="Calibri" w:hAnsi="Calibri" w:cs="Calibri"/>
          <w:color w:val="auto"/>
        </w:rPr>
        <w:t xml:space="preserve"> do projeto. </w:t>
      </w:r>
    </w:p>
    <w:p w:rsidR="00EB7BB1" w:rsidRPr="00433F8A" w:rsidP="00D23330" w14:paraId="7D7663B4" w14:textId="78E7A61C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FF0000"/>
        </w:rPr>
      </w:pPr>
      <w:r w:rsidRPr="0073526A">
        <w:rPr>
          <w:rFonts w:asciiTheme="minorHAnsi" w:hAnsiTheme="minorHAnsi" w:cstheme="minorHAnsi"/>
        </w:rPr>
        <w:t xml:space="preserve">No que tange à </w:t>
      </w:r>
      <w:r w:rsidRPr="00D53142">
        <w:rPr>
          <w:rFonts w:asciiTheme="minorHAnsi" w:hAnsiTheme="minorHAnsi" w:cstheme="minorHAnsi"/>
          <w:b/>
        </w:rPr>
        <w:t>competência municipal</w:t>
      </w:r>
      <w:r>
        <w:rPr>
          <w:rFonts w:asciiTheme="minorHAnsi" w:hAnsiTheme="minorHAnsi" w:cstheme="minorHAnsi"/>
        </w:rPr>
        <w:t xml:space="preserve"> </w:t>
      </w:r>
      <w:r w:rsidRPr="0073526A">
        <w:rPr>
          <w:rFonts w:asciiTheme="minorHAnsi" w:hAnsiTheme="minorHAnsi" w:cstheme="minorHAnsi"/>
        </w:rPr>
        <w:t>os Municípios foram dotados de autonomia legislativa</w:t>
      </w:r>
      <w:r>
        <w:rPr>
          <w:rFonts w:asciiTheme="minorHAnsi" w:hAnsiTheme="minorHAnsi" w:cstheme="minorHAnsi"/>
        </w:rPr>
        <w:t xml:space="preserve"> </w:t>
      </w:r>
      <w:r w:rsidRPr="00433F8A">
        <w:rPr>
          <w:rFonts w:ascii="Calibri" w:hAnsi="Calibri" w:cs="Calibri"/>
        </w:rPr>
        <w:t>que vem consubstanciada na capacidade de legislar sobre assuntos de interesse local (art. 30, I da CRFB)</w:t>
      </w:r>
      <w:r>
        <w:rPr>
          <w:rFonts w:ascii="Calibri" w:hAnsi="Calibri" w:cs="Calibri"/>
        </w:rPr>
        <w:t xml:space="preserve"> e de </w:t>
      </w:r>
      <w:r w:rsidRPr="00575AB2">
        <w:rPr>
          <w:rFonts w:ascii="Calibri" w:hAnsi="Calibri" w:cs="Calibri"/>
        </w:rPr>
        <w:t>suplementar a legislação federal e a estadual no que couber</w:t>
      </w:r>
      <w:r>
        <w:rPr>
          <w:rFonts w:ascii="Calibri" w:hAnsi="Calibri" w:cs="Calibri"/>
        </w:rPr>
        <w:t xml:space="preserve"> </w:t>
      </w:r>
      <w:r w:rsidRPr="00433F8A">
        <w:rPr>
          <w:rFonts w:ascii="Calibri" w:hAnsi="Calibri" w:cs="Calibri"/>
        </w:rPr>
        <w:t xml:space="preserve">(art. 30, </w:t>
      </w:r>
      <w:r>
        <w:rPr>
          <w:rFonts w:ascii="Calibri" w:hAnsi="Calibri" w:cs="Calibri"/>
        </w:rPr>
        <w:t>I</w:t>
      </w:r>
      <w:r w:rsidRPr="00433F8A">
        <w:rPr>
          <w:rFonts w:ascii="Calibri" w:hAnsi="Calibri" w:cs="Calibri"/>
        </w:rPr>
        <w:t>I da CRFB)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i/>
        </w:rPr>
        <w:t>in verbis</w:t>
      </w:r>
      <w:r w:rsidRPr="00433F8A">
        <w:rPr>
          <w:rFonts w:ascii="Calibri" w:hAnsi="Calibri" w:cs="Calibri"/>
        </w:rPr>
        <w:t>:</w:t>
      </w:r>
    </w:p>
    <w:p w:rsidR="00EB7BB1" w:rsidRPr="00433F8A" w:rsidP="00F0182B" w14:paraId="2BA1804D" w14:textId="77777777">
      <w:pPr>
        <w:pStyle w:val="Default"/>
        <w:spacing w:after="120"/>
        <w:ind w:left="2268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  <w:r w:rsidRPr="00433F8A">
        <w:rPr>
          <w:rFonts w:ascii="Calibri" w:hAnsi="Calibri" w:cs="Calibri"/>
          <w:i/>
          <w:color w:val="auto"/>
          <w:sz w:val="22"/>
          <w:szCs w:val="22"/>
          <w:lang w:eastAsia="en-US"/>
        </w:rPr>
        <w:t xml:space="preserve">Art. 30. Compete aos Municípios: </w:t>
      </w:r>
    </w:p>
    <w:p w:rsidR="00EB7BB1" w:rsidP="00F0182B" w14:paraId="6DC3CE01" w14:textId="77777777">
      <w:pPr>
        <w:pStyle w:val="Default"/>
        <w:spacing w:after="120"/>
        <w:ind w:left="2268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  <w:r w:rsidRPr="00433F8A">
        <w:rPr>
          <w:rFonts w:ascii="Calibri" w:hAnsi="Calibri" w:cs="Calibri"/>
          <w:i/>
          <w:color w:val="auto"/>
          <w:sz w:val="22"/>
          <w:szCs w:val="22"/>
          <w:lang w:eastAsia="en-US"/>
        </w:rPr>
        <w:t xml:space="preserve">I - legislar sobre assuntos de interesse local; </w:t>
      </w:r>
    </w:p>
    <w:p w:rsidR="00EB7BB1" w:rsidP="00F0182B" w14:paraId="0BC2F9DF" w14:textId="77777777">
      <w:pPr>
        <w:pStyle w:val="Default"/>
        <w:spacing w:after="240"/>
        <w:ind w:left="2268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  <w:r w:rsidRPr="00514FEF">
        <w:rPr>
          <w:rFonts w:ascii="Calibri" w:hAnsi="Calibri" w:cs="Calibri"/>
          <w:i/>
          <w:color w:val="auto"/>
          <w:sz w:val="22"/>
          <w:szCs w:val="22"/>
          <w:lang w:eastAsia="en-US"/>
        </w:rPr>
        <w:t>II - suplementar a legislação federal e a estadual no que couber;</w:t>
      </w:r>
    </w:p>
    <w:p w:rsidR="00EB7BB1" w:rsidRPr="001A55CB" w:rsidP="00EB7BB1" w14:paraId="7BE3BFC0" w14:textId="77777777">
      <w:pPr>
        <w:tabs>
          <w:tab w:val="left" w:pos="1701"/>
          <w:tab w:val="left" w:pos="2268"/>
        </w:tabs>
        <w:spacing w:after="120" w:line="360" w:lineRule="auto"/>
        <w:ind w:firstLine="1701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24"/>
          <w:szCs w:val="24"/>
        </w:rPr>
        <w:t>No mesmo sentido, segue previsão</w:t>
      </w:r>
      <w:r w:rsidRPr="00433F8A">
        <w:rPr>
          <w:rFonts w:ascii="Calibri" w:hAnsi="Calibri" w:cs="Calibri"/>
          <w:sz w:val="24"/>
          <w:szCs w:val="24"/>
        </w:rPr>
        <w:t xml:space="preserve"> da Lei Orgânica</w:t>
      </w:r>
      <w:r>
        <w:rPr>
          <w:rFonts w:ascii="Calibri" w:hAnsi="Calibri" w:cs="Calibri"/>
          <w:sz w:val="24"/>
          <w:szCs w:val="24"/>
        </w:rPr>
        <w:t xml:space="preserve"> do Município de Valinhos</w:t>
      </w:r>
      <w:r w:rsidRPr="00433F8A">
        <w:rPr>
          <w:rFonts w:ascii="Calibri" w:hAnsi="Calibri" w:cs="Calibri"/>
          <w:sz w:val="24"/>
          <w:szCs w:val="24"/>
        </w:rPr>
        <w:t>:</w:t>
      </w:r>
    </w:p>
    <w:p w:rsidR="00EB7BB1" w:rsidRPr="00433F8A" w:rsidP="00EB7BB1" w14:paraId="6B401339" w14:textId="77777777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>
        <w:rPr>
          <w:rFonts w:ascii="Calibri" w:hAnsi="Calibri" w:cs="Calibri"/>
          <w:b/>
          <w:bCs/>
          <w:i/>
          <w:color w:val="auto"/>
          <w:sz w:val="22"/>
          <w:szCs w:val="22"/>
        </w:rPr>
        <w:t xml:space="preserve"> </w:t>
      </w:r>
      <w:r w:rsidRPr="00433F8A">
        <w:rPr>
          <w:rFonts w:ascii="Calibri" w:hAnsi="Calibri" w:cs="Calibri"/>
          <w:b/>
          <w:bCs/>
          <w:i/>
          <w:color w:val="auto"/>
          <w:sz w:val="22"/>
          <w:szCs w:val="22"/>
        </w:rPr>
        <w:t xml:space="preserve">Artigo 8º - </w:t>
      </w:r>
      <w:r w:rsidRPr="00433F8A">
        <w:rPr>
          <w:rFonts w:ascii="Calibri" w:hAnsi="Calibri" w:cs="Calibri"/>
          <w:i/>
          <w:color w:val="auto"/>
          <w:sz w:val="22"/>
          <w:szCs w:val="22"/>
        </w:rPr>
        <w:t xml:space="preserve">Cabe à Câmara, com a sanção do Prefeito, observadas as determinações e a hierarquia constitucional, </w:t>
      </w:r>
      <w:r w:rsidRPr="009D2DF2">
        <w:rPr>
          <w:rFonts w:ascii="Calibri" w:hAnsi="Calibri" w:cs="Calibri"/>
          <w:b/>
          <w:i/>
          <w:color w:val="auto"/>
          <w:sz w:val="22"/>
          <w:szCs w:val="22"/>
        </w:rPr>
        <w:t>suplementar a legislação Federal e Estadual</w:t>
      </w:r>
      <w:r w:rsidRPr="00433F8A">
        <w:rPr>
          <w:rFonts w:ascii="Calibri" w:hAnsi="Calibri" w:cs="Calibri"/>
          <w:i/>
          <w:color w:val="auto"/>
          <w:sz w:val="22"/>
          <w:szCs w:val="22"/>
        </w:rPr>
        <w:t xml:space="preserve"> e fiscalizar, mediante controle externo, a administração direta ou indireta, as fundações e as empresas em que o Município detenha a maioria do capital social com direito a voto, especialmente:</w:t>
      </w:r>
    </w:p>
    <w:p w:rsidR="00EB7BB1" w:rsidRPr="00433F8A" w:rsidP="00EB7BB1" w14:paraId="142E4FE5" w14:textId="77777777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433F8A">
        <w:rPr>
          <w:rFonts w:ascii="Calibri" w:hAnsi="Calibri" w:cs="Calibri"/>
          <w:bCs/>
          <w:i/>
          <w:color w:val="auto"/>
          <w:sz w:val="22"/>
          <w:szCs w:val="22"/>
        </w:rPr>
        <w:t>(.</w:t>
      </w:r>
      <w:r w:rsidRPr="00433F8A">
        <w:rPr>
          <w:rFonts w:ascii="Calibri" w:hAnsi="Calibri" w:cs="Calibri"/>
          <w:i/>
          <w:color w:val="auto"/>
          <w:sz w:val="22"/>
          <w:szCs w:val="22"/>
        </w:rPr>
        <w:t>..)</w:t>
      </w:r>
    </w:p>
    <w:p w:rsidR="00EB7BB1" w:rsidRPr="006461EC" w:rsidP="00EB7BB1" w14:paraId="4FBBC41B" w14:textId="77777777">
      <w:pPr>
        <w:tabs>
          <w:tab w:val="left" w:pos="6315"/>
        </w:tabs>
        <w:ind w:left="2268"/>
        <w:jc w:val="both"/>
        <w:rPr>
          <w:rFonts w:ascii="Calibri" w:eastAsia="Calibri" w:hAnsi="Calibri" w:cs="Calibri"/>
          <w:i/>
        </w:rPr>
      </w:pPr>
      <w:r w:rsidRPr="006461EC">
        <w:rPr>
          <w:rFonts w:ascii="Calibri" w:eastAsia="Calibri" w:hAnsi="Calibri" w:cs="Calibri"/>
          <w:i/>
        </w:rPr>
        <w:t xml:space="preserve">I - legislar sobre assuntos de </w:t>
      </w:r>
      <w:r w:rsidRPr="00345391">
        <w:rPr>
          <w:rFonts w:ascii="Calibri" w:eastAsia="Calibri" w:hAnsi="Calibri" w:cs="Calibri"/>
          <w:b/>
          <w:i/>
        </w:rPr>
        <w:t>interesse local;</w:t>
      </w:r>
    </w:p>
    <w:p w:rsidR="00EB7BB1" w:rsidRPr="00433F8A" w:rsidP="00EB7BB1" w14:paraId="715F1752" w14:textId="77777777">
      <w:pPr>
        <w:pStyle w:val="Default"/>
        <w:spacing w:after="120" w:line="300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  <w:r w:rsidRPr="00575AB2">
        <w:rPr>
          <w:rFonts w:ascii="Calibri" w:hAnsi="Calibri" w:cs="Calibri"/>
          <w:i/>
          <w:color w:val="auto"/>
          <w:sz w:val="22"/>
          <w:szCs w:val="22"/>
          <w:lang w:eastAsia="en-US"/>
        </w:rPr>
        <w:t xml:space="preserve">II - </w:t>
      </w:r>
      <w:r w:rsidRPr="0031027E">
        <w:rPr>
          <w:rFonts w:ascii="Calibri" w:hAnsi="Calibri" w:cs="Calibri"/>
          <w:b/>
          <w:i/>
          <w:color w:val="auto"/>
          <w:sz w:val="22"/>
          <w:szCs w:val="22"/>
          <w:lang w:eastAsia="en-US"/>
        </w:rPr>
        <w:t>suplementar a legislação federal e a estadual</w:t>
      </w:r>
      <w:r w:rsidRPr="00575AB2">
        <w:rPr>
          <w:rFonts w:ascii="Calibri" w:hAnsi="Calibri" w:cs="Calibri"/>
          <w:i/>
          <w:color w:val="auto"/>
          <w:sz w:val="22"/>
          <w:szCs w:val="22"/>
          <w:lang w:eastAsia="en-US"/>
        </w:rPr>
        <w:t xml:space="preserve"> no que couber;</w:t>
      </w:r>
    </w:p>
    <w:p w:rsidR="00EB7BB1" w:rsidRPr="00F0182B" w:rsidP="00EB7BB1" w14:paraId="680EAAFC" w14:textId="77777777">
      <w:pPr>
        <w:tabs>
          <w:tab w:val="left" w:pos="6315"/>
        </w:tabs>
        <w:ind w:left="2268"/>
        <w:jc w:val="both"/>
        <w:rPr>
          <w:rFonts w:ascii="Calibri" w:eastAsia="Calibri" w:hAnsi="Calibri" w:cs="Calibri"/>
          <w:i/>
          <w:sz w:val="12"/>
          <w:szCs w:val="12"/>
        </w:rPr>
      </w:pPr>
    </w:p>
    <w:p w:rsidR="00345391" w:rsidRPr="00433F8A" w:rsidP="00345391" w14:paraId="4ECB8CE9" w14:textId="77777777">
      <w:pPr>
        <w:pStyle w:val="Default"/>
        <w:spacing w:after="240" w:line="300" w:lineRule="auto"/>
        <w:ind w:firstLine="1701"/>
        <w:jc w:val="both"/>
        <w:rPr>
          <w:rFonts w:ascii="Calibri" w:hAnsi="Calibri" w:cs="Calibri"/>
        </w:rPr>
      </w:pPr>
      <w:r w:rsidRPr="00433F8A">
        <w:rPr>
          <w:rFonts w:ascii="Calibri" w:hAnsi="Calibri" w:cs="Calibri"/>
        </w:rPr>
        <w:t>Acerca do conceito de interesse local o saudoso professor Hely Lopes Meirelles leciona:</w:t>
      </w:r>
    </w:p>
    <w:p w:rsidR="00345391" w:rsidRPr="00FA26FC" w:rsidP="00345391" w14:paraId="71E9ABDF" w14:textId="77777777">
      <w:pPr>
        <w:autoSpaceDE w:val="0"/>
        <w:autoSpaceDN w:val="0"/>
        <w:adjustRightInd w:val="0"/>
        <w:ind w:left="2268"/>
        <w:jc w:val="both"/>
        <w:rPr>
          <w:rFonts w:ascii="Calibri" w:eastAsia="Calibri" w:hAnsi="Calibri" w:cs="Calibri"/>
          <w:b/>
          <w:i/>
          <w:color w:val="000000"/>
        </w:rPr>
      </w:pPr>
      <w:r w:rsidRPr="00433F8A">
        <w:rPr>
          <w:rFonts w:ascii="Calibri" w:eastAsia="Calibri" w:hAnsi="Calibri" w:cs="Calibri"/>
          <w:i/>
          <w:color w:val="000000"/>
        </w:rPr>
        <w:t xml:space="preserve">"Interesse local não é interesse exclusivo do Município; não é interesse privativo da localidade; não é interesse único dos municípios. Se se exigisse essa exclusividade, </w:t>
      </w:r>
      <w:r w:rsidRPr="00433F8A">
        <w:rPr>
          <w:rFonts w:ascii="Calibri" w:eastAsia="Calibri" w:hAnsi="Calibri" w:cs="Calibri"/>
          <w:i/>
          <w:color w:val="000000"/>
        </w:rPr>
        <w:t xml:space="preserve">essa </w:t>
      </w:r>
      <w:r w:rsidRPr="00433F8A">
        <w:rPr>
          <w:rFonts w:ascii="Calibri" w:eastAsia="Calibri" w:hAnsi="Calibri" w:cs="Calibri"/>
          <w:i/>
          <w:color w:val="000000"/>
        </w:rPr>
        <w:t>privatividade</w:t>
      </w:r>
      <w:r w:rsidRPr="00433F8A">
        <w:rPr>
          <w:rFonts w:ascii="Calibri" w:eastAsia="Calibri" w:hAnsi="Calibri" w:cs="Calibri"/>
          <w:i/>
          <w:color w:val="000000"/>
        </w:rPr>
        <w:t>, essa unicidade, bem reduzido</w:t>
      </w:r>
      <w:r w:rsidRPr="00433F8A">
        <w:rPr>
          <w:rFonts w:ascii="Calibri" w:eastAsia="Calibri" w:hAnsi="Calibri" w:cs="Calibri"/>
          <w:i/>
          <w:color w:val="000000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433F8A">
        <w:rPr>
          <w:rFonts w:ascii="Calibri" w:eastAsia="Calibri" w:hAnsi="Calibri" w:cs="Calibri"/>
          <w:b/>
          <w:i/>
          <w:color w:val="000000"/>
        </w:rPr>
        <w:t>O que define e caracteriza o 'interesse local', inscrito como dogma constitucional, é a predominância do interesse do Município sobre o do Estado ou da União". (</w:t>
      </w:r>
      <w:r w:rsidRPr="00433F8A">
        <w:rPr>
          <w:rFonts w:ascii="Calibri" w:eastAsia="Calibri" w:hAnsi="Calibri" w:cs="Calibri"/>
          <w:b/>
          <w:i/>
          <w:color w:val="000000"/>
        </w:rPr>
        <w:t>gn</w:t>
      </w:r>
      <w:r w:rsidRPr="00433F8A">
        <w:rPr>
          <w:rFonts w:ascii="Calibri" w:eastAsia="Calibri" w:hAnsi="Calibri" w:cs="Calibri"/>
          <w:b/>
          <w:i/>
          <w:color w:val="000000"/>
        </w:rPr>
        <w:t>)</w:t>
      </w:r>
    </w:p>
    <w:p w:rsidR="00345391" w:rsidRPr="00433F8A" w:rsidP="00345391" w14:paraId="2C737310" w14:textId="77777777">
      <w:pPr>
        <w:autoSpaceDE w:val="0"/>
        <w:autoSpaceDN w:val="0"/>
        <w:adjustRightInd w:val="0"/>
        <w:ind w:left="2268"/>
        <w:jc w:val="both"/>
        <w:rPr>
          <w:rFonts w:ascii="Calibri" w:eastAsia="Calibri" w:hAnsi="Calibri" w:cs="Calibri"/>
          <w:i/>
          <w:color w:val="000000"/>
        </w:rPr>
      </w:pPr>
      <w:r w:rsidRPr="00433F8A">
        <w:rPr>
          <w:rFonts w:ascii="Calibri" w:eastAsia="Calibri" w:hAnsi="Calibri" w:cs="Calibri"/>
          <w:i/>
          <w:color w:val="000000"/>
        </w:rPr>
        <w:t xml:space="preserve">(in Direito Municipal Brasileiro, 6ª ed., atualizada por Izabel Camargo Lopes Monteiro e Yara Darcy Police Monteiro, 1993, Malheiros, p. </w:t>
      </w:r>
      <w:r w:rsidRPr="00433F8A">
        <w:rPr>
          <w:rFonts w:ascii="Calibri" w:eastAsia="Calibri" w:hAnsi="Calibri" w:cs="Calibri"/>
          <w:i/>
          <w:color w:val="000000"/>
        </w:rPr>
        <w:t>98)</w:t>
      </w:r>
    </w:p>
    <w:p w:rsidR="00A7592E" w:rsidRPr="00A7592E" w:rsidP="00EB7BB1" w14:paraId="7818F1FC" w14:textId="7777777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cstheme="minorHAnsi"/>
          <w:sz w:val="4"/>
          <w:szCs w:val="4"/>
        </w:rPr>
      </w:pPr>
    </w:p>
    <w:p w:rsidR="00EB7BB1" w:rsidRPr="00455454" w:rsidP="00EB7BB1" w14:paraId="15C26BAD" w14:textId="6A38BCEB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cstheme="minorHAnsi"/>
          <w:sz w:val="24"/>
          <w:szCs w:val="24"/>
        </w:rPr>
      </w:pPr>
      <w:r w:rsidRPr="00455454">
        <w:rPr>
          <w:rFonts w:cstheme="minorHAnsi"/>
          <w:sz w:val="24"/>
          <w:szCs w:val="24"/>
        </w:rPr>
        <w:t xml:space="preserve">No que tange à competência para legislar </w:t>
      </w:r>
      <w:r w:rsidR="006461EC">
        <w:rPr>
          <w:rFonts w:cstheme="minorHAnsi"/>
          <w:sz w:val="24"/>
          <w:szCs w:val="24"/>
        </w:rPr>
        <w:t>em matéria ambiental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 art. 24, d</w:t>
      </w:r>
      <w:r w:rsidRPr="00455454">
        <w:rPr>
          <w:rFonts w:cstheme="minorHAnsi"/>
          <w:sz w:val="24"/>
          <w:szCs w:val="24"/>
        </w:rPr>
        <w:t>a Constituição Federal estabelece:</w:t>
      </w:r>
    </w:p>
    <w:p w:rsidR="00EB7BB1" w:rsidRPr="005C67AA" w:rsidP="00EB7BB1" w14:paraId="2AD65EAD" w14:textId="3939F810">
      <w:pPr>
        <w:tabs>
          <w:tab w:val="left" w:pos="2268"/>
        </w:tabs>
        <w:autoSpaceDE w:val="0"/>
        <w:autoSpaceDN w:val="0"/>
        <w:adjustRightInd w:val="0"/>
        <w:ind w:left="2268"/>
        <w:jc w:val="both"/>
        <w:rPr>
          <w:rFonts w:cstheme="minorHAnsi"/>
          <w:i/>
          <w:shd w:val="clear" w:color="auto" w:fill="FFFFFF"/>
        </w:rPr>
      </w:pPr>
      <w:bookmarkStart w:id="0" w:name="art24"/>
      <w:bookmarkStart w:id="1" w:name="cfart24"/>
      <w:bookmarkEnd w:id="0"/>
      <w:bookmarkEnd w:id="1"/>
      <w:r w:rsidRPr="005C67AA">
        <w:rPr>
          <w:rFonts w:cstheme="minorHAnsi"/>
          <w:i/>
          <w:shd w:val="clear" w:color="auto" w:fill="FFFFFF"/>
        </w:rPr>
        <w:t xml:space="preserve">Art. 24. Compete à </w:t>
      </w:r>
      <w:r w:rsidRPr="005C67AA">
        <w:rPr>
          <w:rFonts w:cstheme="minorHAnsi"/>
          <w:i/>
          <w:u w:val="single"/>
          <w:shd w:val="clear" w:color="auto" w:fill="FFFFFF"/>
        </w:rPr>
        <w:t xml:space="preserve">União, aos Estados e ao Distrito Federal </w:t>
      </w:r>
      <w:r w:rsidRPr="005C67AA">
        <w:rPr>
          <w:rFonts w:cstheme="minorHAnsi"/>
          <w:b/>
          <w:i/>
          <w:shd w:val="clear" w:color="auto" w:fill="FFFFFF"/>
        </w:rPr>
        <w:t xml:space="preserve">legislar </w:t>
      </w:r>
      <w:r w:rsidRPr="005C67AA">
        <w:rPr>
          <w:rFonts w:cstheme="minorHAnsi"/>
          <w:i/>
          <w:shd w:val="clear" w:color="auto" w:fill="FFFFFF"/>
        </w:rPr>
        <w:t>concorrentemente sobre:</w:t>
      </w:r>
    </w:p>
    <w:p w:rsidR="00EB7BB1" w:rsidP="00EB7BB1" w14:paraId="7CFAD1C9" w14:textId="77777777">
      <w:pPr>
        <w:tabs>
          <w:tab w:val="left" w:pos="2268"/>
          <w:tab w:val="left" w:pos="2835"/>
        </w:tabs>
        <w:autoSpaceDE w:val="0"/>
        <w:autoSpaceDN w:val="0"/>
        <w:adjustRightInd w:val="0"/>
        <w:ind w:left="2268"/>
        <w:jc w:val="both"/>
        <w:rPr>
          <w:rFonts w:eastAsia="Calibri" w:cstheme="minorHAnsi"/>
          <w:i/>
        </w:rPr>
      </w:pPr>
      <w:r w:rsidRPr="005C67AA">
        <w:rPr>
          <w:rFonts w:eastAsia="Calibri" w:cstheme="minorHAnsi"/>
          <w:i/>
        </w:rPr>
        <w:t>(...)</w:t>
      </w:r>
    </w:p>
    <w:p w:rsidR="00EB7BB1" w:rsidRPr="006461EC" w:rsidP="00EB7BB1" w14:paraId="3D4EFC0A" w14:textId="77777777">
      <w:pPr>
        <w:shd w:val="clear" w:color="auto" w:fill="FFFFFF"/>
        <w:tabs>
          <w:tab w:val="left" w:pos="2268"/>
        </w:tabs>
        <w:ind w:left="2268"/>
        <w:jc w:val="both"/>
        <w:rPr>
          <w:rFonts w:cstheme="minorHAnsi"/>
          <w:i/>
          <w:color w:val="000000"/>
        </w:rPr>
      </w:pPr>
      <w:r w:rsidRPr="00CA53FA">
        <w:rPr>
          <w:rFonts w:cstheme="minorHAnsi"/>
          <w:i/>
          <w:color w:val="000000"/>
        </w:rPr>
        <w:t xml:space="preserve">VI - florestas, caça, </w:t>
      </w:r>
      <w:r w:rsidRPr="00CA53FA">
        <w:rPr>
          <w:rFonts w:cstheme="minorHAnsi"/>
          <w:i/>
          <w:color w:val="000000"/>
        </w:rPr>
        <w:t>pesca</w:t>
      </w:r>
      <w:r w:rsidRPr="00CA53FA">
        <w:rPr>
          <w:rFonts w:cstheme="minorHAnsi"/>
          <w:i/>
          <w:color w:val="000000"/>
        </w:rPr>
        <w:t xml:space="preserve">, </w:t>
      </w:r>
      <w:r w:rsidRPr="006461EC">
        <w:rPr>
          <w:rFonts w:cstheme="minorHAnsi"/>
          <w:b/>
          <w:i/>
          <w:color w:val="000000"/>
        </w:rPr>
        <w:t>fauna</w:t>
      </w:r>
      <w:r w:rsidRPr="00CA53FA">
        <w:rPr>
          <w:rFonts w:cstheme="minorHAnsi"/>
          <w:i/>
          <w:color w:val="000000"/>
        </w:rPr>
        <w:t xml:space="preserve">, </w:t>
      </w:r>
      <w:r w:rsidRPr="00147C7A">
        <w:rPr>
          <w:rFonts w:cstheme="minorHAnsi"/>
          <w:i/>
          <w:color w:val="000000"/>
        </w:rPr>
        <w:t xml:space="preserve">conservação da natureza, defesa do solo e dos recursos naturais, </w:t>
      </w:r>
      <w:r w:rsidRPr="006461EC">
        <w:rPr>
          <w:rFonts w:cstheme="minorHAnsi"/>
          <w:i/>
          <w:color w:val="000000"/>
        </w:rPr>
        <w:t>proteção do meio ambiente e controle da poluição;”</w:t>
      </w:r>
    </w:p>
    <w:p w:rsidR="00EB7BB1" w:rsidP="00EB7BB1" w14:paraId="050BC21E" w14:textId="75325BCA">
      <w:pPr>
        <w:tabs>
          <w:tab w:val="left" w:pos="2268"/>
          <w:tab w:val="left" w:pos="2835"/>
        </w:tabs>
        <w:autoSpaceDE w:val="0"/>
        <w:autoSpaceDN w:val="0"/>
        <w:adjustRightInd w:val="0"/>
        <w:ind w:left="2268"/>
        <w:jc w:val="both"/>
        <w:rPr>
          <w:rFonts w:cstheme="minorHAnsi"/>
          <w:i/>
          <w:shd w:val="clear" w:color="auto" w:fill="FFFFFF"/>
        </w:rPr>
      </w:pPr>
      <w:r w:rsidRPr="005C67AA">
        <w:rPr>
          <w:rFonts w:cstheme="minorHAnsi"/>
          <w:i/>
          <w:shd w:val="clear" w:color="auto" w:fill="FFFFFF"/>
        </w:rPr>
        <w:t xml:space="preserve"> (...)</w:t>
      </w:r>
    </w:p>
    <w:p w:rsidR="00EB7BB1" w:rsidP="009231EC" w14:paraId="62FED0BB" w14:textId="56478A68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4E3A93">
        <w:rPr>
          <w:rFonts w:cstheme="minorHAnsi"/>
          <w:sz w:val="24"/>
          <w:szCs w:val="24"/>
        </w:rPr>
        <w:t>Entretanto, como dito</w:t>
      </w:r>
      <w:r>
        <w:rPr>
          <w:rFonts w:cstheme="minorHAnsi"/>
          <w:sz w:val="24"/>
          <w:szCs w:val="24"/>
        </w:rPr>
        <w:t>,</w:t>
      </w:r>
      <w:r w:rsidRPr="004E3A93">
        <w:rPr>
          <w:rFonts w:cstheme="minorHAnsi"/>
          <w:sz w:val="24"/>
          <w:szCs w:val="24"/>
        </w:rPr>
        <w:t xml:space="preserve"> os Municípios detém atribuição para “suplementar a legislação federal e a estadual no que couber” constante do art. 30, </w:t>
      </w:r>
      <w:r w:rsidR="00F0182B">
        <w:rPr>
          <w:rFonts w:cstheme="minorHAnsi"/>
          <w:sz w:val="24"/>
          <w:szCs w:val="24"/>
        </w:rPr>
        <w:t>II</w:t>
      </w:r>
      <w:r w:rsidRPr="004E3A93">
        <w:rPr>
          <w:rFonts w:cstheme="minorHAnsi"/>
          <w:sz w:val="24"/>
          <w:szCs w:val="24"/>
        </w:rPr>
        <w:t xml:space="preserve">, da CF. Nesse aspecto, Pedro </w:t>
      </w:r>
      <w:r w:rsidRPr="004E3A93">
        <w:rPr>
          <w:rFonts w:cstheme="minorHAnsi"/>
          <w:sz w:val="24"/>
          <w:szCs w:val="24"/>
        </w:rPr>
        <w:t>Lenza</w:t>
      </w:r>
      <w:r>
        <w:rPr>
          <w:rStyle w:val="FootnoteReference"/>
          <w:rFonts w:cstheme="minorHAnsi"/>
          <w:sz w:val="24"/>
          <w:szCs w:val="24"/>
        </w:rPr>
        <w:footnoteReference w:id="4"/>
      </w:r>
      <w:r w:rsidRPr="004E3A93">
        <w:rPr>
          <w:rFonts w:cstheme="minorHAnsi"/>
          <w:sz w:val="24"/>
          <w:szCs w:val="24"/>
        </w:rPr>
        <w:t xml:space="preserve"> assevera: “</w:t>
      </w:r>
      <w:r w:rsidRPr="009D49CC">
        <w:rPr>
          <w:rFonts w:cstheme="minorHAnsi"/>
          <w:i/>
          <w:sz w:val="24"/>
          <w:szCs w:val="24"/>
        </w:rPr>
        <w:t>Observar ainda que tal competência se aplica, também, às matérias do art. 24, suplementando as normas gerais e específicas, juntamente com as outras que digam respeito ao peculiar interesse daquela localidade</w:t>
      </w:r>
      <w:r w:rsidRPr="004E3A93">
        <w:rPr>
          <w:rFonts w:cstheme="minorHAnsi"/>
          <w:sz w:val="24"/>
          <w:szCs w:val="24"/>
        </w:rPr>
        <w:t>”.</w:t>
      </w:r>
    </w:p>
    <w:p w:rsidR="00EB7BB1" w:rsidP="009231EC" w14:paraId="649A855A" w14:textId="77777777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Depreende-se, portanto, </w:t>
      </w:r>
      <w:r w:rsidRPr="004E3A93">
        <w:rPr>
          <w:rFonts w:cstheme="minorHAnsi"/>
          <w:sz w:val="24"/>
          <w:szCs w:val="24"/>
        </w:rPr>
        <w:t>ainda que o tema seja de competência concorrente e que os Municípios não estejam expressamente mencionados no caput do art. 24, a eles é dada a atribuição de legislar suplementando a legislação federal e estadual naquilo que for de interesse local.</w:t>
      </w:r>
    </w:p>
    <w:p w:rsidR="00EB7BB1" w:rsidP="00EB7BB1" w14:paraId="16FAAB5C" w14:textId="77777777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Nessa esteira, a Suprema Corte consignou no Tema de repercussão geral nº 145 a competência municipal para legislar sobre meio ambiente, vejamos:</w:t>
      </w:r>
    </w:p>
    <w:p w:rsidR="00EB7BB1" w:rsidP="002030C7" w14:paraId="129054DE" w14:textId="60A81D3A">
      <w:pPr>
        <w:spacing w:after="80"/>
        <w:ind w:left="2268"/>
        <w:jc w:val="both"/>
        <w:rPr>
          <w:rFonts w:cs="Arial"/>
          <w:i/>
          <w:color w:val="333333"/>
        </w:rPr>
      </w:pPr>
      <w:r w:rsidRPr="003B1D23">
        <w:rPr>
          <w:rFonts w:cs="Arial"/>
          <w:b/>
          <w:bCs/>
          <w:color w:val="333333"/>
        </w:rPr>
        <w:t>Tese</w:t>
      </w:r>
      <w:r>
        <w:rPr>
          <w:rFonts w:cs="Arial"/>
          <w:b/>
          <w:bCs/>
          <w:color w:val="333333"/>
        </w:rPr>
        <w:t xml:space="preserve">: </w:t>
      </w:r>
      <w:r w:rsidRPr="006461EC">
        <w:rPr>
          <w:rFonts w:cs="Arial"/>
          <w:b/>
          <w:i/>
          <w:color w:val="333333"/>
        </w:rPr>
        <w:t>O município é competente para legislar sobre o meio ambiente</w:t>
      </w:r>
      <w:r w:rsidRPr="00EB7BB1">
        <w:rPr>
          <w:rFonts w:cs="Arial"/>
          <w:i/>
          <w:color w:val="333333"/>
        </w:rPr>
        <w:t xml:space="preserve"> com a União e o Estado, no limite do seu interesse local e desde que tal regramento seja harmônico com a disciplina estabelecida pelos demais entes federados (art. 24</w:t>
      </w:r>
      <w:r w:rsidRPr="00EB7BB1">
        <w:rPr>
          <w:rFonts w:cs="Arial"/>
          <w:i/>
          <w:color w:val="333333"/>
        </w:rPr>
        <w:t>, VI</w:t>
      </w:r>
      <w:r w:rsidRPr="00EB7BB1">
        <w:rPr>
          <w:rFonts w:cs="Arial"/>
          <w:i/>
          <w:color w:val="333333"/>
        </w:rPr>
        <w:t>, c/c 30, I e II, da Constituição Federal).</w:t>
      </w:r>
      <w:r w:rsidR="006461EC">
        <w:rPr>
          <w:rFonts w:cs="Arial"/>
          <w:i/>
          <w:color w:val="333333"/>
        </w:rPr>
        <w:t xml:space="preserve"> (</w:t>
      </w:r>
      <w:r w:rsidR="006461EC">
        <w:rPr>
          <w:rFonts w:cs="Arial"/>
          <w:i/>
          <w:color w:val="333333"/>
        </w:rPr>
        <w:t>gn</w:t>
      </w:r>
      <w:r w:rsidR="006461EC">
        <w:rPr>
          <w:rFonts w:cs="Arial"/>
          <w:i/>
          <w:color w:val="333333"/>
        </w:rPr>
        <w:t>)</w:t>
      </w:r>
    </w:p>
    <w:p w:rsidR="00EE3E12" w:rsidRPr="00EE3E12" w:rsidP="00EE3E12" w14:paraId="68B5BEEE" w14:textId="77777777">
      <w:pPr>
        <w:spacing w:after="80"/>
        <w:ind w:left="2268"/>
        <w:jc w:val="both"/>
        <w:rPr>
          <w:rFonts w:cs="Arial"/>
          <w:i/>
          <w:color w:val="333333"/>
          <w:sz w:val="4"/>
          <w:szCs w:val="4"/>
        </w:rPr>
      </w:pPr>
    </w:p>
    <w:p w:rsidR="00EB7BB1" w:rsidRPr="00B97E04" w:rsidP="009231EC" w14:paraId="1C0A1C5E" w14:textId="463304B4">
      <w:pPr>
        <w:autoSpaceDE w:val="0"/>
        <w:autoSpaceDN w:val="0"/>
        <w:adjustRightInd w:val="0"/>
        <w:spacing w:after="120" w:line="360" w:lineRule="auto"/>
        <w:ind w:firstLine="1701"/>
        <w:jc w:val="both"/>
        <w:rPr>
          <w:rFonts w:cstheme="minorHAnsi"/>
          <w:sz w:val="12"/>
          <w:szCs w:val="12"/>
        </w:rPr>
      </w:pPr>
      <w:r w:rsidRPr="00B97E04">
        <w:rPr>
          <w:rFonts w:cstheme="minorHAnsi"/>
          <w:sz w:val="24"/>
          <w:szCs w:val="24"/>
        </w:rPr>
        <w:t>Do mesmo modo, a Constituição Federal estabelece como hipótese de competência comum</w:t>
      </w:r>
      <w:r>
        <w:rPr>
          <w:rFonts w:cstheme="minorHAnsi"/>
          <w:sz w:val="24"/>
          <w:szCs w:val="24"/>
        </w:rPr>
        <w:t xml:space="preserve"> (material ou administrativa)</w:t>
      </w:r>
      <w:r w:rsidR="0031027E">
        <w:rPr>
          <w:rFonts w:cstheme="minorHAnsi"/>
          <w:sz w:val="24"/>
          <w:szCs w:val="24"/>
        </w:rPr>
        <w:t xml:space="preserve"> dos entes federativos preservar a fauna</w:t>
      </w:r>
      <w:r w:rsidRPr="00B97E04">
        <w:rPr>
          <w:rFonts w:cstheme="minorHAnsi"/>
          <w:sz w:val="24"/>
          <w:szCs w:val="24"/>
        </w:rPr>
        <w:t>:</w:t>
      </w:r>
    </w:p>
    <w:p w:rsidR="00EB7BB1" w:rsidRPr="00B97E04" w:rsidP="009231EC" w14:paraId="4AEEFF11" w14:textId="77777777">
      <w:pPr>
        <w:tabs>
          <w:tab w:val="left" w:pos="2977"/>
        </w:tabs>
        <w:autoSpaceDE w:val="0"/>
        <w:autoSpaceDN w:val="0"/>
        <w:adjustRightInd w:val="0"/>
        <w:spacing w:after="120"/>
        <w:ind w:left="2268"/>
        <w:jc w:val="both"/>
        <w:rPr>
          <w:rFonts w:cstheme="minorHAnsi"/>
          <w:i/>
        </w:rPr>
      </w:pPr>
      <w:r w:rsidRPr="00B97E04">
        <w:rPr>
          <w:rFonts w:cstheme="minorHAnsi"/>
          <w:i/>
        </w:rPr>
        <w:t xml:space="preserve">Art. 23. É </w:t>
      </w:r>
      <w:r w:rsidRPr="00B97E04">
        <w:rPr>
          <w:rFonts w:cstheme="minorHAnsi"/>
          <w:b/>
          <w:i/>
        </w:rPr>
        <w:t xml:space="preserve">competência comum </w:t>
      </w:r>
      <w:r w:rsidRPr="00B97E04">
        <w:rPr>
          <w:rFonts w:cstheme="minorHAnsi"/>
          <w:i/>
        </w:rPr>
        <w:t xml:space="preserve">da União, dos Estados, do Distrito Federal e dos </w:t>
      </w:r>
      <w:r w:rsidRPr="00B97E04">
        <w:rPr>
          <w:rFonts w:cstheme="minorHAnsi"/>
          <w:b/>
          <w:i/>
        </w:rPr>
        <w:t>Municípios</w:t>
      </w:r>
      <w:r w:rsidRPr="00B97E04">
        <w:rPr>
          <w:rFonts w:cstheme="minorHAnsi"/>
          <w:i/>
        </w:rPr>
        <w:t>:</w:t>
      </w:r>
    </w:p>
    <w:p w:rsidR="00EB7BB1" w:rsidP="009231EC" w14:paraId="396836D1" w14:textId="673D5DDD">
      <w:pPr>
        <w:tabs>
          <w:tab w:val="left" w:pos="2977"/>
        </w:tabs>
        <w:autoSpaceDE w:val="0"/>
        <w:autoSpaceDN w:val="0"/>
        <w:adjustRightInd w:val="0"/>
        <w:spacing w:after="120"/>
        <w:ind w:left="2268"/>
        <w:jc w:val="both"/>
        <w:rPr>
          <w:rFonts w:cstheme="minorHAnsi"/>
          <w:i/>
        </w:rPr>
      </w:pPr>
      <w:r w:rsidRPr="006F4E0D">
        <w:rPr>
          <w:rFonts w:cstheme="minorHAnsi"/>
          <w:i/>
        </w:rPr>
        <w:t>(...)</w:t>
      </w:r>
    </w:p>
    <w:p w:rsidR="0031027E" w:rsidRPr="0031027E" w:rsidP="009231EC" w14:paraId="78E8BBF8" w14:textId="3E45226B">
      <w:pPr>
        <w:tabs>
          <w:tab w:val="left" w:pos="2977"/>
        </w:tabs>
        <w:autoSpaceDE w:val="0"/>
        <w:autoSpaceDN w:val="0"/>
        <w:adjustRightInd w:val="0"/>
        <w:spacing w:after="120"/>
        <w:ind w:left="2268"/>
        <w:jc w:val="both"/>
        <w:rPr>
          <w:rFonts w:cstheme="minorHAnsi"/>
          <w:i/>
        </w:rPr>
      </w:pPr>
      <w:r w:rsidRPr="0031027E">
        <w:rPr>
          <w:rFonts w:cstheme="minorHAnsi"/>
          <w:i/>
        </w:rPr>
        <w:t xml:space="preserve">VII - preservar as florestas, a </w:t>
      </w:r>
      <w:r w:rsidRPr="0031027E">
        <w:rPr>
          <w:rFonts w:cstheme="minorHAnsi"/>
          <w:b/>
          <w:i/>
        </w:rPr>
        <w:t xml:space="preserve">fauna </w:t>
      </w:r>
      <w:r w:rsidRPr="0031027E">
        <w:rPr>
          <w:rFonts w:cstheme="minorHAnsi"/>
          <w:i/>
        </w:rPr>
        <w:t>e a flora;</w:t>
      </w:r>
    </w:p>
    <w:p w:rsidR="00EE3E12" w:rsidRPr="0031027E" w:rsidP="009231EC" w14:paraId="074673ED" w14:textId="2BABCC32">
      <w:pPr>
        <w:tabs>
          <w:tab w:val="left" w:pos="2977"/>
        </w:tabs>
        <w:autoSpaceDE w:val="0"/>
        <w:autoSpaceDN w:val="0"/>
        <w:adjustRightInd w:val="0"/>
        <w:spacing w:after="240"/>
        <w:ind w:left="2268"/>
        <w:jc w:val="both"/>
        <w:rPr>
          <w:rFonts w:cstheme="minorHAnsi"/>
          <w:i/>
        </w:rPr>
      </w:pPr>
      <w:r w:rsidRPr="0031027E">
        <w:rPr>
          <w:rFonts w:cstheme="minorHAnsi"/>
          <w:i/>
        </w:rPr>
        <w:t>(...)</w:t>
      </w:r>
    </w:p>
    <w:p w:rsidR="008564F9" w:rsidP="008564F9" w14:paraId="0B386A29" w14:textId="7777777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cstheme="minorHAnsi"/>
          <w:bCs/>
          <w:sz w:val="24"/>
          <w:szCs w:val="24"/>
        </w:rPr>
      </w:pPr>
      <w:r w:rsidRPr="00A45C01">
        <w:rPr>
          <w:rFonts w:cstheme="minorHAnsi"/>
          <w:bCs/>
          <w:sz w:val="24"/>
          <w:szCs w:val="24"/>
        </w:rPr>
        <w:t xml:space="preserve">Nesse sentido é o entendimento do Tribunal de Justiça do Estado de São Paulo acerca da competência municipal em matéria </w:t>
      </w:r>
      <w:r w:rsidR="00BE0658">
        <w:rPr>
          <w:rFonts w:cstheme="minorHAnsi"/>
          <w:bCs/>
          <w:sz w:val="24"/>
          <w:szCs w:val="24"/>
        </w:rPr>
        <w:t>ambiental</w:t>
      </w:r>
      <w:r w:rsidRPr="00A45C01">
        <w:rPr>
          <w:rFonts w:cstheme="minorHAnsi"/>
          <w:bCs/>
          <w:sz w:val="24"/>
          <w:szCs w:val="24"/>
        </w:rPr>
        <w:t>:</w:t>
      </w:r>
    </w:p>
    <w:p w:rsidR="00E96CD4" w:rsidP="008564F9" w14:paraId="584CE1C1" w14:textId="7777777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cstheme="minorHAnsi"/>
          <w:bCs/>
          <w:sz w:val="24"/>
          <w:szCs w:val="24"/>
        </w:rPr>
      </w:pPr>
    </w:p>
    <w:p w:rsidR="008564F9" w:rsidP="008564F9" w14:paraId="18277388" w14:textId="77777777">
      <w:pPr>
        <w:autoSpaceDE w:val="0"/>
        <w:autoSpaceDN w:val="0"/>
        <w:adjustRightInd w:val="0"/>
        <w:spacing w:after="0" w:line="300" w:lineRule="auto"/>
        <w:ind w:left="2268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BE0658">
        <w:rPr>
          <w:rFonts w:ascii="Calibri" w:hAnsi="Calibri" w:cs="Calibri"/>
          <w:i/>
          <w:color w:val="000000"/>
          <w:shd w:val="clear" w:color="auto" w:fill="FFFFFF"/>
        </w:rPr>
        <w:t>AÇÃO DIRETA DE INCONSTITUCIONALIDADE. Lei Municipal nº 3.123, de 29 de maio de 2020, que "</w:t>
      </w:r>
      <w:r w:rsidRPr="00BE0658">
        <w:rPr>
          <w:rFonts w:ascii="Calibri" w:hAnsi="Calibri" w:cs="Calibri"/>
          <w:b/>
          <w:i/>
          <w:color w:val="000000"/>
          <w:shd w:val="clear" w:color="auto" w:fill="FFFFFF"/>
        </w:rPr>
        <w:t>estabelece a Política Municipal de Combate aos Maus-Tratos de Animais no Município de Martinópolis, determina multas e dá outras providências"</w:t>
      </w:r>
      <w:r w:rsidRPr="00BE0658">
        <w:rPr>
          <w:rFonts w:ascii="Calibri" w:hAnsi="Calibri" w:cs="Calibri"/>
          <w:i/>
          <w:color w:val="000000"/>
          <w:shd w:val="clear" w:color="auto" w:fill="FFFFFF"/>
        </w:rPr>
        <w:t xml:space="preserve">. 1. Alegação de criação de despesas sem indicação de fonte de custeio. Rejeição. Supremo Tribunal Federal que já consolidou entendimento no sentido de que a "ausência de dotação orçamentária prévia em legislação específica não autoriza a declaração de inconstitucionalidade da lei, impedindo tão-somente a sua aplicação naquele exercício financeiro" (ADI 3.599/DF, Rel. Min. Gilmar Mendes). Ademais, no presente caso existe (e é suficiente) a indicação genérica constante do art. 6º, conforme entendimento deste C. Órgão Especial (ADIN nº 2073677-73.2016.8.26.0000, Rel. Des. Evaristo dos Santos, j. 10/08/2016). </w:t>
      </w:r>
      <w:r w:rsidRPr="00BE0658">
        <w:rPr>
          <w:rFonts w:ascii="Calibri" w:hAnsi="Calibri" w:cs="Calibri"/>
          <w:b/>
          <w:i/>
          <w:color w:val="000000"/>
          <w:shd w:val="clear" w:color="auto" w:fill="FFFFFF"/>
        </w:rPr>
        <w:t>2</w:t>
      </w:r>
      <w:r w:rsidRPr="00BE065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. Alegação de vício de iniciativa. Rejeição</w:t>
      </w:r>
      <w:r w:rsidRPr="00BE0658">
        <w:rPr>
          <w:rFonts w:ascii="Calibri" w:hAnsi="Calibri" w:cs="Calibri"/>
          <w:i/>
          <w:color w:val="000000"/>
          <w:u w:val="single"/>
          <w:shd w:val="clear" w:color="auto" w:fill="FFFFFF"/>
        </w:rPr>
        <w:t>.</w:t>
      </w:r>
      <w:r w:rsidRPr="00BE0658">
        <w:rPr>
          <w:rFonts w:ascii="Calibri" w:hAnsi="Calibri" w:cs="Calibri"/>
          <w:i/>
          <w:color w:val="000000"/>
          <w:shd w:val="clear" w:color="auto" w:fill="FFFFFF"/>
        </w:rPr>
        <w:t xml:space="preserve"> Conforme decidiu o Supremo Tribunal Federal, no julgamento do </w:t>
      </w:r>
      <w:r w:rsidRPr="00A7592E">
        <w:rPr>
          <w:rFonts w:ascii="Calibri" w:hAnsi="Calibri" w:cs="Calibri"/>
          <w:i/>
          <w:color w:val="000000"/>
          <w:shd w:val="clear" w:color="auto" w:fill="FFFFFF"/>
        </w:rPr>
        <w:t xml:space="preserve">Recurso Extraordinário nº 878.911/RJ, em sede de repercussão geral, "não usurpa a competência privativa do Chefe do Poder </w:t>
      </w:r>
      <w:r w:rsidRPr="00A7592E">
        <w:rPr>
          <w:rFonts w:ascii="Calibri" w:hAnsi="Calibri" w:cs="Calibri"/>
          <w:i/>
          <w:color w:val="000000"/>
          <w:shd w:val="clear" w:color="auto" w:fill="FFFFFF"/>
        </w:rPr>
        <w:t>Executivo lei</w:t>
      </w:r>
      <w:r w:rsidRPr="00A7592E">
        <w:rPr>
          <w:rFonts w:ascii="Calibri" w:hAnsi="Calibri" w:cs="Calibri"/>
          <w:i/>
          <w:color w:val="000000"/>
          <w:shd w:val="clear" w:color="auto" w:fill="FFFFFF"/>
        </w:rPr>
        <w:t xml:space="preserve"> que, embora crie despesa para a Administração Pública, não trata da sua estrutura ou da atribuição de seus órgãos nem do regime jurídico de servidores públicos" (Tema 917).</w:t>
      </w:r>
      <w:r w:rsidRPr="00BE0658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r w:rsidRPr="00A7592E">
        <w:rPr>
          <w:rFonts w:ascii="Calibri" w:hAnsi="Calibri" w:cs="Calibri"/>
          <w:b/>
          <w:i/>
          <w:color w:val="000000"/>
          <w:shd w:val="clear" w:color="auto" w:fill="FFFFFF"/>
        </w:rPr>
        <w:t>3. Alegação de ofensa ao princípio da separação dos poderes. Rejeição</w:t>
      </w:r>
      <w:r w:rsidRPr="00A7592E">
        <w:rPr>
          <w:rFonts w:ascii="Calibri" w:hAnsi="Calibri" w:cs="Calibri"/>
          <w:i/>
          <w:color w:val="000000"/>
          <w:shd w:val="clear" w:color="auto" w:fill="FFFFFF"/>
        </w:rPr>
        <w:t>. Norma impugnada que trata a questão (referente à proteção aos animais) de forma genérica e abstrata, e sem criar novas atribuições para o Poder Executivo.</w:t>
      </w:r>
      <w:r w:rsidRPr="00BE0658">
        <w:rPr>
          <w:rFonts w:ascii="Calibri" w:hAnsi="Calibri" w:cs="Calibri"/>
          <w:i/>
          <w:color w:val="000000"/>
          <w:shd w:val="clear" w:color="auto" w:fill="FFFFFF"/>
        </w:rPr>
        <w:t xml:space="preserve"> 4. </w:t>
      </w:r>
      <w:r w:rsidRPr="00A7592E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Alegação de usurpação da competência da União e dos Estados para legislar sobre proteção e defesa dos animais (art. 24</w:t>
      </w:r>
      <w:r w:rsidRPr="00A7592E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 xml:space="preserve">, </w:t>
      </w:r>
      <w:r w:rsidRPr="00A7592E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VI</w:t>
      </w:r>
      <w:r w:rsidRPr="00A7592E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, da Constituição Federal). Rejeição. Município que buscou apenas cumprir seu compromisso de proteção da fauna (artigo 23, inciso VII, e artigo 225, inciso VII, da Constituição Federal</w:t>
      </w:r>
      <w:r w:rsidRPr="00BE0658">
        <w:rPr>
          <w:rFonts w:ascii="Calibri" w:hAnsi="Calibri" w:cs="Calibri"/>
          <w:i/>
          <w:color w:val="000000"/>
          <w:shd w:val="clear" w:color="auto" w:fill="FFFFFF"/>
        </w:rPr>
        <w:t xml:space="preserve">), garantindo, ademais, efetividade às regras do Código Estadual de Proteção aos Animais (Lei Estadual nº 11.977, de 25 de agosto de 2005). Supremo Tribunal Federal que, em 05/03/2015, apreciando o Tema 145 da repercussão geral reconhecida no RE 586.224, firmou tese no sentido de que "o município é competente para legislar sobre o meio ambiente com a União e Estado, no limite do seu interesse local e desde que tal regramento seja harmônico com a disciplina estabelecida pelos demais entes federados (art. 24, inciso </w:t>
      </w:r>
      <w:r w:rsidRPr="00BE0658">
        <w:rPr>
          <w:rFonts w:ascii="Calibri" w:hAnsi="Calibri" w:cs="Calibri"/>
          <w:i/>
          <w:color w:val="000000"/>
          <w:shd w:val="clear" w:color="auto" w:fill="FFFFFF"/>
        </w:rPr>
        <w:t>VI,</w:t>
      </w:r>
      <w:r w:rsidRPr="00BE0658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r w:rsidRPr="00BE0658">
        <w:rPr>
          <w:rFonts w:ascii="Calibri" w:hAnsi="Calibri" w:cs="Calibri"/>
          <w:i/>
          <w:color w:val="000000"/>
          <w:shd w:val="clear" w:color="auto" w:fill="FFFFFF"/>
        </w:rPr>
        <w:t>c.c</w:t>
      </w:r>
      <w:r w:rsidRPr="00BE0658">
        <w:rPr>
          <w:rFonts w:ascii="Calibri" w:hAnsi="Calibri" w:cs="Calibri"/>
          <w:i/>
          <w:color w:val="000000"/>
          <w:shd w:val="clear" w:color="auto" w:fill="FFFFFF"/>
        </w:rPr>
        <w:t xml:space="preserve">. 38, incisos I e II, da Constituição Federal"). </w:t>
      </w:r>
      <w:r w:rsidRPr="00C8439B">
        <w:rPr>
          <w:rFonts w:ascii="Calibri" w:hAnsi="Calibri" w:cs="Calibri"/>
          <w:b/>
          <w:i/>
          <w:color w:val="000000"/>
          <w:shd w:val="clear" w:color="auto" w:fill="FFFFFF"/>
        </w:rPr>
        <w:t>Ação julgada improcedente</w:t>
      </w:r>
      <w:r w:rsidRPr="00BE0658">
        <w:rPr>
          <w:rFonts w:ascii="Calibri" w:hAnsi="Calibri" w:cs="Calibri"/>
          <w:i/>
          <w:color w:val="000000"/>
          <w:shd w:val="clear" w:color="auto" w:fill="FFFFFF"/>
        </w:rPr>
        <w:t>.</w:t>
      </w:r>
    </w:p>
    <w:p w:rsidR="008564F9" w:rsidP="008564F9" w14:paraId="354C9C95" w14:textId="1206EB4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8564F9">
        <w:rPr>
          <w:rFonts w:ascii="Calibri" w:hAnsi="Calibri" w:cs="Calibri"/>
          <w:i/>
          <w:color w:val="000000"/>
          <w:shd w:val="clear" w:color="auto" w:fill="FFFFFF"/>
        </w:rPr>
        <w:t>(TJSP;</w:t>
      </w:r>
      <w:r w:rsidRPr="008564F9">
        <w:rPr>
          <w:rFonts w:ascii="Calibri" w:hAnsi="Calibri" w:cs="Calibri"/>
          <w:i/>
          <w:color w:val="000000"/>
          <w:shd w:val="clear" w:color="auto" w:fill="FFFFFF"/>
        </w:rPr>
        <w:t xml:space="preserve">  </w:t>
      </w:r>
      <w:r w:rsidRPr="008564F9">
        <w:rPr>
          <w:rFonts w:ascii="Calibri" w:hAnsi="Calibri" w:cs="Calibri"/>
          <w:i/>
          <w:color w:val="000000"/>
          <w:shd w:val="clear" w:color="auto" w:fill="FFFFFF"/>
        </w:rPr>
        <w:t>Direta de Inconstitucionalidade 2157069-66.2020.8.26.0000; Relator (a): Ferreira Rodrigues; Órgão Julgador: Órgão Especial; Tribunal de Justiça de São Paulo - N/A; Data do Julgamento: 10/03/2021; Data de Registro: 12/03/2021)</w:t>
      </w:r>
    </w:p>
    <w:p w:rsidR="002F68B4" w:rsidP="002F68B4" w14:paraId="152CD802" w14:textId="77777777">
      <w:pPr>
        <w:pBdr>
          <w:bottom w:val="single" w:sz="12" w:space="1" w:color="auto"/>
        </w:pBdr>
        <w:autoSpaceDE w:val="0"/>
        <w:autoSpaceDN w:val="0"/>
        <w:adjustRightInd w:val="0"/>
        <w:spacing w:line="300" w:lineRule="auto"/>
        <w:ind w:left="2268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176451">
        <w:rPr>
          <w:rFonts w:ascii="Calibri" w:hAnsi="Calibri" w:cs="Calibri"/>
          <w:b/>
          <w:i/>
          <w:color w:val="000000"/>
          <w:shd w:val="clear" w:color="auto" w:fill="FFFFFF"/>
        </w:rPr>
        <w:t>ADIn</w:t>
      </w:r>
      <w:r w:rsidRPr="00176451">
        <w:rPr>
          <w:rFonts w:ascii="Calibri" w:hAnsi="Calibri" w:cs="Calibri"/>
          <w:b/>
          <w:i/>
          <w:color w:val="000000"/>
          <w:shd w:val="clear" w:color="auto" w:fill="FFFFFF"/>
        </w:rPr>
        <w:t>. Ambiental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>. Lei Municipal nº 17.261, de 13 de janeiro de 2020, que veda o fornecimento de produtos de plástico de uso único em estabelecimentos que enumera. Pedido da ABIMAQ de admissão como "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>amicus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>curiae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>"; inadmissibilidade, pela defesa de interesses próprios. Legitimidade ativa do autor reconhecida (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>CEstadual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 xml:space="preserve">, 90, V). Registro sindical provado. </w:t>
      </w:r>
      <w:r w:rsidRPr="00A7592E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 xml:space="preserve">No mérito, competência concorrente ao município para legislar sobre normas protetivas ao meio ambiente. </w:t>
      </w:r>
      <w:r w:rsidRPr="00A7592E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CFederal</w:t>
      </w:r>
      <w:r w:rsidRPr="00A7592E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 xml:space="preserve">, art. 30, I e II. </w:t>
      </w:r>
      <w:r w:rsidRPr="00A7592E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CEstadual</w:t>
      </w:r>
      <w:r w:rsidRPr="00A7592E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, art. 191. Tema 145 do E. STF, em sede de Repercussão Geral.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 xml:space="preserve"> Desnecessidade de prévio Estudo de Impacto Ambiental e seu relatório (EIA/RIMA), por ausência de potencial degradação ao meio ambiente (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>CEstadual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>, 192, § 2º). Lei Municipal, ao invés, que amplia a proteção ambiental no âmbito do município de São Paulo. Ausência de criação de encargos ou despesas ao Executivo. Ação improcedente.</w:t>
      </w:r>
    </w:p>
    <w:p w:rsidR="002F68B4" w:rsidRPr="00176451" w:rsidP="002F68B4" w14:paraId="74677427" w14:textId="17814E11">
      <w:pPr>
        <w:pBdr>
          <w:bottom w:val="single" w:sz="12" w:space="1" w:color="auto"/>
        </w:pBdr>
        <w:autoSpaceDE w:val="0"/>
        <w:autoSpaceDN w:val="0"/>
        <w:adjustRightInd w:val="0"/>
        <w:ind w:left="2268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176451">
        <w:rPr>
          <w:rFonts w:ascii="Calibri" w:hAnsi="Calibri" w:cs="Calibri"/>
          <w:i/>
          <w:color w:val="000000"/>
          <w:shd w:val="clear" w:color="auto" w:fill="FFFFFF"/>
        </w:rPr>
        <w:t>(TJSP;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 xml:space="preserve">  </w:t>
      </w:r>
      <w:r w:rsidRPr="00176451">
        <w:rPr>
          <w:rFonts w:ascii="Calibri" w:hAnsi="Calibri" w:cs="Calibri"/>
          <w:i/>
          <w:color w:val="000000"/>
          <w:shd w:val="clear" w:color="auto" w:fill="FFFFFF"/>
        </w:rPr>
        <w:t>Direta de Inconstitucionalidade 2017452-91.2020.8.26.0000; Relator (a): Soares Levada; Órgão Julgador: Órgão Especial; Tribunal de Justiça de São Paulo - N/A; Data do Julgamento: 26/08/2020; Data de Registro: 28/08/2020)</w:t>
      </w:r>
    </w:p>
    <w:p w:rsidR="002F68B4" w:rsidRPr="0031027E" w:rsidP="002F68B4" w14:paraId="3FDFFB8C" w14:textId="77777777">
      <w:pPr>
        <w:autoSpaceDE w:val="0"/>
        <w:autoSpaceDN w:val="0"/>
        <w:adjustRightInd w:val="0"/>
        <w:spacing w:line="360" w:lineRule="auto"/>
        <w:ind w:left="2268"/>
        <w:jc w:val="both"/>
        <w:rPr>
          <w:i/>
          <w:sz w:val="4"/>
          <w:szCs w:val="4"/>
        </w:rPr>
      </w:pPr>
    </w:p>
    <w:p w:rsidR="00B51B29" w:rsidRPr="005B12A9" w:rsidP="00B51B29" w14:paraId="0D134F3B" w14:textId="674CEA61">
      <w:pPr>
        <w:pStyle w:val="Heading1"/>
        <w:spacing w:before="24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  <w:r w:rsidRPr="005B12A9">
        <w:rPr>
          <w:rFonts w:asciiTheme="minorHAnsi" w:hAnsiTheme="minorHAnsi" w:cstheme="minorHAnsi"/>
          <w:b w:val="0"/>
          <w:sz w:val="24"/>
          <w:szCs w:val="24"/>
        </w:rPr>
        <w:t>A propósito</w:t>
      </w:r>
      <w:r w:rsidRPr="005B12A9">
        <w:rPr>
          <w:rFonts w:asciiTheme="minorHAnsi" w:hAnsiTheme="minorHAnsi" w:cstheme="minorHAnsi"/>
          <w:b w:val="0"/>
          <w:sz w:val="24"/>
          <w:szCs w:val="24"/>
        </w:rPr>
        <w:t>, a Lei nº 11.977/2005, que i</w:t>
      </w:r>
      <w:r w:rsidRPr="005B12A9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 xml:space="preserve">nstitui o Código de Proteção aos Animais do Estado de São Paulo, alterada </w:t>
      </w:r>
      <w:r w:rsidRPr="005B12A9">
        <w:rPr>
          <w:rFonts w:asciiTheme="minorHAnsi" w:hAnsiTheme="minorHAnsi" w:cstheme="minorHAnsi"/>
          <w:b w:val="0"/>
          <w:sz w:val="24"/>
          <w:szCs w:val="24"/>
        </w:rPr>
        <w:t xml:space="preserve">pela </w:t>
      </w:r>
      <w:hyperlink r:id="rId6" w:tgtFrame="_top" w:history="1">
        <w:r w:rsidRPr="005B12A9">
          <w:rPr>
            <w:rFonts w:asciiTheme="minorHAnsi" w:hAnsiTheme="minorHAnsi" w:cstheme="minorHAnsi"/>
            <w:b w:val="0"/>
            <w:iCs/>
            <w:sz w:val="24"/>
            <w:szCs w:val="24"/>
          </w:rPr>
          <w:t>Lei nº 17.497, de 27/12/2021</w:t>
        </w:r>
      </w:hyperlink>
      <w:r w:rsidRPr="005B12A9">
        <w:rPr>
          <w:rFonts w:asciiTheme="minorHAnsi" w:hAnsiTheme="minorHAnsi" w:cstheme="minorHAnsi"/>
          <w:b w:val="0"/>
          <w:iCs/>
          <w:sz w:val="24"/>
          <w:szCs w:val="24"/>
        </w:rPr>
        <w:t>, estabelece:</w:t>
      </w:r>
    </w:p>
    <w:p w:rsidR="005B12A9" w:rsidRPr="005B12A9" w:rsidP="007D676C" w14:paraId="676BF47B" w14:textId="77777777">
      <w:pPr>
        <w:pStyle w:val="Heading4"/>
        <w:spacing w:before="0" w:after="120"/>
        <w:ind w:left="2268"/>
        <w:jc w:val="center"/>
        <w:rPr>
          <w:rFonts w:asciiTheme="minorHAnsi" w:hAnsiTheme="minorHAnsi" w:cs="Arial"/>
          <w:color w:val="000000"/>
        </w:rPr>
      </w:pPr>
      <w:r w:rsidRPr="005B12A9">
        <w:rPr>
          <w:rFonts w:asciiTheme="minorHAnsi" w:hAnsiTheme="minorHAnsi" w:cs="Arial"/>
          <w:color w:val="000000"/>
        </w:rPr>
        <w:t>Seção I-A</w:t>
      </w:r>
    </w:p>
    <w:p w:rsidR="005B12A9" w:rsidRPr="005B12A9" w:rsidP="007D676C" w14:paraId="338F118A" w14:textId="77777777">
      <w:pPr>
        <w:pStyle w:val="Heading4"/>
        <w:spacing w:before="0" w:after="120"/>
        <w:ind w:left="2268"/>
        <w:jc w:val="center"/>
        <w:rPr>
          <w:rFonts w:asciiTheme="minorHAnsi" w:hAnsiTheme="minorHAnsi" w:cs="Arial"/>
          <w:color w:val="000000"/>
        </w:rPr>
      </w:pPr>
      <w:r w:rsidRPr="005B12A9">
        <w:rPr>
          <w:rFonts w:asciiTheme="minorHAnsi" w:hAnsiTheme="minorHAnsi" w:cs="Arial"/>
          <w:color w:val="000000"/>
        </w:rPr>
        <w:t>Programa de Proteção e Bem-Estar dos Animais Domésticos.</w:t>
      </w:r>
    </w:p>
    <w:p w:rsidR="005B12A9" w:rsidRPr="005B12A9" w:rsidP="005B12A9" w14:paraId="45C1F2D7" w14:textId="0A75E05A">
      <w:pPr>
        <w:spacing w:after="120"/>
        <w:ind w:left="2268"/>
        <w:jc w:val="both"/>
        <w:rPr>
          <w:rFonts w:cs="Arial"/>
          <w:i/>
          <w:color w:val="000000"/>
        </w:rPr>
      </w:pPr>
      <w:r w:rsidRPr="005B12A9">
        <w:rPr>
          <w:rStyle w:val="Strong"/>
          <w:rFonts w:cs="Arial"/>
          <w:i/>
          <w:color w:val="000000"/>
        </w:rPr>
        <w:t>Artigo 12-B -</w:t>
      </w:r>
      <w:r w:rsidRPr="005B12A9">
        <w:rPr>
          <w:rFonts w:cs="Arial"/>
          <w:i/>
          <w:color w:val="000000"/>
        </w:rPr>
        <w:t> Fica instituído o Programa de Proteção e Bem-Estar dos Animais Domésticos:</w:t>
      </w:r>
    </w:p>
    <w:p w:rsidR="005B12A9" w:rsidRPr="005B12A9" w:rsidP="005B12A9" w14:paraId="5FA7E617" w14:textId="77777777">
      <w:pPr>
        <w:spacing w:after="120"/>
        <w:ind w:left="2268"/>
        <w:jc w:val="both"/>
        <w:rPr>
          <w:rFonts w:cs="Arial"/>
          <w:i/>
          <w:color w:val="000000"/>
        </w:rPr>
      </w:pPr>
      <w:r w:rsidRPr="005B12A9">
        <w:rPr>
          <w:rStyle w:val="Strong"/>
          <w:rFonts w:cs="Arial"/>
          <w:i/>
          <w:color w:val="000000"/>
        </w:rPr>
        <w:t>§1º -</w:t>
      </w:r>
      <w:r w:rsidRPr="005B12A9">
        <w:rPr>
          <w:rFonts w:cs="Arial"/>
          <w:i/>
          <w:color w:val="000000"/>
        </w:rPr>
        <w:t> </w:t>
      </w:r>
      <w:r w:rsidRPr="005B12A9">
        <w:rPr>
          <w:rFonts w:cs="Arial"/>
          <w:b/>
          <w:i/>
          <w:color w:val="000000"/>
        </w:rPr>
        <w:t>Todos os Municípios do Estado, por meio de projetos e políticas públicas específicas</w:t>
      </w:r>
      <w:r w:rsidRPr="005B12A9">
        <w:rPr>
          <w:rFonts w:cs="Arial"/>
          <w:i/>
          <w:color w:val="000000"/>
        </w:rPr>
        <w:t>, deverão:</w:t>
      </w:r>
    </w:p>
    <w:p w:rsidR="005B12A9" w:rsidRPr="005B12A9" w:rsidP="005B12A9" w14:paraId="129D3A1D" w14:textId="77777777">
      <w:pPr>
        <w:spacing w:after="120"/>
        <w:ind w:left="2268"/>
        <w:jc w:val="both"/>
        <w:rPr>
          <w:rFonts w:cs="Arial"/>
          <w:i/>
          <w:color w:val="000000"/>
        </w:rPr>
      </w:pPr>
      <w:r w:rsidRPr="005B12A9">
        <w:rPr>
          <w:rFonts w:cs="Arial"/>
          <w:i/>
          <w:color w:val="000000"/>
        </w:rPr>
        <w:t xml:space="preserve">1. </w:t>
      </w:r>
      <w:r w:rsidRPr="005B12A9">
        <w:rPr>
          <w:rFonts w:cs="Arial"/>
          <w:i/>
          <w:color w:val="000000"/>
        </w:rPr>
        <w:t>promover</w:t>
      </w:r>
      <w:r w:rsidRPr="005B12A9">
        <w:rPr>
          <w:rFonts w:cs="Arial"/>
          <w:i/>
          <w:color w:val="000000"/>
        </w:rPr>
        <w:t xml:space="preserve"> a integração dos serviços de normatização e fiscalização dos órgãos responsáveis pela execução de políticas públicas de proteção e bem-estar dos animais domésticos;</w:t>
      </w:r>
    </w:p>
    <w:p w:rsidR="005B12A9" w:rsidRPr="008864E4" w:rsidP="005B12A9" w14:paraId="7952F883" w14:textId="77777777">
      <w:pPr>
        <w:spacing w:after="120"/>
        <w:ind w:left="2268"/>
        <w:jc w:val="both"/>
        <w:rPr>
          <w:rFonts w:cs="Arial"/>
          <w:b/>
          <w:i/>
          <w:color w:val="000000"/>
          <w:u w:val="single"/>
        </w:rPr>
      </w:pPr>
      <w:r w:rsidRPr="005B12A9">
        <w:rPr>
          <w:rFonts w:cs="Arial"/>
          <w:i/>
          <w:color w:val="000000"/>
        </w:rPr>
        <w:t xml:space="preserve">2. </w:t>
      </w:r>
      <w:r w:rsidRPr="008864E4">
        <w:rPr>
          <w:rFonts w:cs="Arial"/>
          <w:b/>
          <w:i/>
          <w:color w:val="000000"/>
          <w:u w:val="single"/>
        </w:rPr>
        <w:t>colaborar</w:t>
      </w:r>
      <w:r w:rsidRPr="008864E4">
        <w:rPr>
          <w:rFonts w:cs="Arial"/>
          <w:b/>
          <w:i/>
          <w:color w:val="000000"/>
          <w:u w:val="single"/>
        </w:rPr>
        <w:t xml:space="preserve"> no combate e na prevenção aos maus-tratos contra os animais domésticos;</w:t>
      </w:r>
    </w:p>
    <w:p w:rsidR="005B12A9" w:rsidRPr="005B12A9" w:rsidP="005B12A9" w14:paraId="4D2F1CB6" w14:textId="77777777">
      <w:pPr>
        <w:spacing w:after="120"/>
        <w:ind w:left="2268"/>
        <w:jc w:val="both"/>
        <w:rPr>
          <w:rFonts w:cs="Arial"/>
          <w:i/>
          <w:color w:val="000000"/>
        </w:rPr>
      </w:pPr>
      <w:r w:rsidRPr="005B12A9">
        <w:rPr>
          <w:rFonts w:cs="Arial"/>
          <w:i/>
          <w:color w:val="000000"/>
        </w:rPr>
        <w:t xml:space="preserve">3. </w:t>
      </w:r>
      <w:r w:rsidRPr="005B12A9">
        <w:rPr>
          <w:rFonts w:cs="Arial"/>
          <w:i/>
          <w:color w:val="000000"/>
        </w:rPr>
        <w:t>promover</w:t>
      </w:r>
      <w:r w:rsidRPr="005B12A9">
        <w:rPr>
          <w:rFonts w:cs="Arial"/>
          <w:i/>
          <w:color w:val="000000"/>
        </w:rPr>
        <w:t xml:space="preserve"> parcerias e convênios com o Poder Público, associações e entidades públicas e privadas.</w:t>
      </w:r>
    </w:p>
    <w:p w:rsidR="005B12A9" w:rsidRPr="005B12A9" w:rsidP="005B12A9" w14:paraId="37858613" w14:textId="6381ED34">
      <w:pPr>
        <w:spacing w:after="120"/>
        <w:ind w:left="2268"/>
        <w:jc w:val="both"/>
        <w:rPr>
          <w:rFonts w:cs="Arial"/>
          <w:i/>
          <w:color w:val="000000"/>
        </w:rPr>
      </w:pPr>
      <w:r>
        <w:rPr>
          <w:rStyle w:val="Strong"/>
          <w:rFonts w:cs="Arial"/>
          <w:i/>
          <w:color w:val="000000"/>
        </w:rPr>
        <w:t>(...)</w:t>
      </w:r>
    </w:p>
    <w:p w:rsidR="005B12A9" w:rsidRPr="005B12A9" w:rsidP="005B12A9" w14:paraId="18754E63" w14:textId="77777777">
      <w:pPr>
        <w:pStyle w:val="NormalWeb"/>
        <w:spacing w:before="0" w:beforeAutospacing="0" w:after="120" w:afterAutospacing="0" w:line="276" w:lineRule="auto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5B12A9">
        <w:rPr>
          <w:rStyle w:val="Emphasis"/>
          <w:rFonts w:asciiTheme="minorHAnsi" w:hAnsiTheme="minorHAnsi" w:cs="Arial"/>
          <w:color w:val="0000FF"/>
          <w:sz w:val="22"/>
          <w:szCs w:val="22"/>
        </w:rPr>
        <w:t>- Seção I-A e artigo 12-B acrescentados pela </w:t>
      </w:r>
      <w:hyperlink r:id="rId6" w:tgtFrame="_top" w:history="1">
        <w:r w:rsidRPr="005B12A9">
          <w:rPr>
            <w:rStyle w:val="Hyperlink"/>
            <w:rFonts w:asciiTheme="minorHAnsi" w:hAnsiTheme="minorHAnsi" w:cs="Arial"/>
            <w:i/>
            <w:iCs/>
            <w:sz w:val="22"/>
            <w:szCs w:val="22"/>
          </w:rPr>
          <w:t>Lei nº 17.497, de 27/12/2021</w:t>
        </w:r>
      </w:hyperlink>
      <w:r w:rsidRPr="005B12A9">
        <w:rPr>
          <w:rStyle w:val="Emphasis"/>
          <w:rFonts w:asciiTheme="minorHAnsi" w:hAnsiTheme="minorHAnsi" w:cs="Arial"/>
          <w:color w:val="0000FF"/>
          <w:sz w:val="22"/>
          <w:szCs w:val="22"/>
        </w:rPr>
        <w:t>.</w:t>
      </w:r>
    </w:p>
    <w:p w:rsidR="00A7592E" w:rsidRPr="00B51B29" w:rsidP="005B12A9" w14:paraId="45B5F25A" w14:textId="77777777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D676C" w:rsidP="007D676C" w14:paraId="41E20D25" w14:textId="0B08D814">
      <w:pPr>
        <w:spacing w:before="240" w:after="240" w:line="360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seu tu</w:t>
      </w:r>
      <w:r w:rsidR="008E543D">
        <w:rPr>
          <w:rFonts w:cstheme="minorHAnsi"/>
          <w:sz w:val="24"/>
          <w:szCs w:val="24"/>
        </w:rPr>
        <w:t>rn</w:t>
      </w:r>
      <w:r>
        <w:rPr>
          <w:rFonts w:cstheme="minorHAnsi"/>
          <w:sz w:val="24"/>
          <w:szCs w:val="24"/>
        </w:rPr>
        <w:t>o, a Resolução nº</w:t>
      </w:r>
      <w:r w:rsidRPr="007D676C">
        <w:rPr>
          <w:rFonts w:cstheme="minorHAnsi"/>
          <w:sz w:val="24"/>
          <w:szCs w:val="24"/>
        </w:rPr>
        <w:t xml:space="preserve"> 1.236/18</w:t>
      </w:r>
      <w:r w:rsidR="00E96CD4">
        <w:rPr>
          <w:rFonts w:cstheme="minorHAnsi"/>
          <w:sz w:val="24"/>
          <w:szCs w:val="24"/>
        </w:rPr>
        <w:t xml:space="preserve"> do Conselho Federal</w:t>
      </w:r>
      <w:r>
        <w:rPr>
          <w:rFonts w:cstheme="minorHAnsi"/>
          <w:sz w:val="24"/>
          <w:szCs w:val="24"/>
        </w:rPr>
        <w:t xml:space="preserve"> de Medicina Veterinária traz </w:t>
      </w:r>
      <w:r w:rsidRPr="009255A1">
        <w:rPr>
          <w:rFonts w:cstheme="minorHAnsi"/>
          <w:sz w:val="24"/>
          <w:szCs w:val="24"/>
          <w:u w:val="single"/>
        </w:rPr>
        <w:t>definição de maus-tratos</w:t>
      </w:r>
      <w:r w:rsidRPr="009255A1" w:rsidR="008E543D">
        <w:rPr>
          <w:rFonts w:cstheme="minorHAnsi"/>
          <w:sz w:val="24"/>
          <w:szCs w:val="24"/>
          <w:u w:val="single"/>
        </w:rPr>
        <w:t xml:space="preserve"> e rol exemplificativo</w:t>
      </w:r>
      <w:r>
        <w:rPr>
          <w:rFonts w:cstheme="minorHAnsi"/>
          <w:sz w:val="24"/>
          <w:szCs w:val="24"/>
        </w:rPr>
        <w:t>:</w:t>
      </w:r>
    </w:p>
    <w:p w:rsidR="007D676C" w:rsidRPr="007D676C" w:rsidP="007D676C" w14:paraId="484EF5F1" w14:textId="232133DC">
      <w:pPr>
        <w:spacing w:after="120"/>
        <w:ind w:left="2268"/>
        <w:jc w:val="both"/>
        <w:rPr>
          <w:rFonts w:cs="Arial"/>
          <w:i/>
          <w:color w:val="000000"/>
        </w:rPr>
      </w:pPr>
      <w:r w:rsidRPr="007D676C">
        <w:rPr>
          <w:rFonts w:cs="Arial"/>
          <w:i/>
          <w:color w:val="000000"/>
        </w:rPr>
        <w:t>Art. 2º Para os fins desta Resolução</w:t>
      </w:r>
      <w:r w:rsidRPr="007D676C">
        <w:rPr>
          <w:rFonts w:cs="Arial"/>
          <w:i/>
          <w:color w:val="000000"/>
        </w:rPr>
        <w:t>, devem</w:t>
      </w:r>
      <w:r w:rsidRPr="007D676C">
        <w:rPr>
          <w:rFonts w:cs="Arial"/>
          <w:i/>
          <w:color w:val="000000"/>
        </w:rPr>
        <w:t xml:space="preserve"> ser consideradas as seguintes definições:</w:t>
      </w:r>
    </w:p>
    <w:p w:rsidR="007D676C" w:rsidRPr="007D676C" w:rsidP="007D676C" w14:paraId="4BCF449B" w14:textId="241B08DE">
      <w:pPr>
        <w:spacing w:after="120"/>
        <w:ind w:left="2268"/>
        <w:jc w:val="both"/>
        <w:rPr>
          <w:rFonts w:cs="Arial"/>
          <w:i/>
          <w:color w:val="000000"/>
        </w:rPr>
      </w:pPr>
      <w:r w:rsidRPr="007D676C">
        <w:rPr>
          <w:rFonts w:cs="Arial"/>
          <w:i/>
          <w:color w:val="000000"/>
        </w:rPr>
        <w:t>(...)</w:t>
      </w:r>
    </w:p>
    <w:p w:rsidR="007D676C" w:rsidRPr="007D676C" w:rsidP="007D676C" w14:paraId="3C2FECA3" w14:textId="37441E23">
      <w:pPr>
        <w:spacing w:after="120"/>
        <w:ind w:left="2268"/>
        <w:jc w:val="both"/>
        <w:rPr>
          <w:rFonts w:cs="Arial"/>
          <w:i/>
          <w:color w:val="000000"/>
        </w:rPr>
      </w:pPr>
      <w:r w:rsidRPr="007D676C">
        <w:rPr>
          <w:rFonts w:cs="Arial"/>
          <w:i/>
          <w:color w:val="000000"/>
        </w:rPr>
        <w:t xml:space="preserve">II - </w:t>
      </w:r>
      <w:r w:rsidRPr="00222D27">
        <w:rPr>
          <w:rFonts w:cs="Arial"/>
          <w:b/>
          <w:i/>
          <w:color w:val="000000"/>
          <w:u w:val="thick"/>
        </w:rPr>
        <w:t>maus-tratos</w:t>
      </w:r>
      <w:r w:rsidRPr="007D676C">
        <w:rPr>
          <w:rFonts w:cs="Arial"/>
          <w:i/>
          <w:color w:val="000000"/>
        </w:rPr>
        <w:t xml:space="preserve">: </w:t>
      </w:r>
      <w:r w:rsidRPr="00222D27">
        <w:rPr>
          <w:rFonts w:cs="Arial"/>
          <w:b/>
          <w:i/>
          <w:color w:val="000000"/>
        </w:rPr>
        <w:t xml:space="preserve">qualquer ato, direto ou indireto, comissivo ou omissivo, que intencionalmente ou por negligência, imperícia ou imprudência provoque dor ou sofrimento </w:t>
      </w:r>
      <w:r w:rsidRPr="00222D27">
        <w:rPr>
          <w:rFonts w:cs="Arial"/>
          <w:b/>
          <w:i/>
          <w:color w:val="000000"/>
        </w:rPr>
        <w:t>desnecessários aos animais</w:t>
      </w:r>
      <w:r w:rsidRPr="007D676C">
        <w:rPr>
          <w:rFonts w:cs="Arial"/>
          <w:i/>
          <w:color w:val="000000"/>
        </w:rPr>
        <w:t>;</w:t>
      </w:r>
    </w:p>
    <w:p w:rsidR="007D676C" w:rsidP="007D676C" w14:paraId="4B44EA8C" w14:textId="0D70CF90">
      <w:pPr>
        <w:spacing w:after="120"/>
        <w:ind w:left="2268"/>
        <w:jc w:val="both"/>
        <w:rPr>
          <w:rFonts w:cs="Arial"/>
          <w:i/>
          <w:color w:val="000000"/>
        </w:rPr>
      </w:pPr>
      <w:r w:rsidRPr="007D676C">
        <w:rPr>
          <w:rFonts w:cs="Arial"/>
          <w:i/>
          <w:color w:val="000000"/>
        </w:rPr>
        <w:t>(...)</w:t>
      </w:r>
    </w:p>
    <w:p w:rsidR="008E543D" w:rsidRPr="008E543D" w:rsidP="00775C99" w14:paraId="3EB685D5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Art. 5º - Consideram-se maus tratos:</w:t>
      </w:r>
    </w:p>
    <w:p w:rsidR="008E543D" w:rsidRPr="008E543D" w:rsidP="00775C99" w14:paraId="7B390AD3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I - executar procedimentos invasivos ou cirúrgicos sem os devidos cuidados anestésicos, analgésicos e higiênico-sanitários, tecnicamente recomendados;</w:t>
      </w:r>
    </w:p>
    <w:p w:rsidR="008E543D" w:rsidRPr="008E543D" w:rsidP="00775C99" w14:paraId="566147AC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II - permitir ou autorizar a realização de procedimentos anestésicos, analgésicos, invasivos, cirúrgicos ou injuriantes por pessoa sem qualificação técnica profissional;</w:t>
      </w:r>
    </w:p>
    <w:p w:rsidR="008E543D" w:rsidRPr="008E543D" w:rsidP="00775C99" w14:paraId="6D07779C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III - agredir fisicamente ou agir para causar dor, sofrimento ou dano ao animal;</w:t>
      </w:r>
    </w:p>
    <w:p w:rsidR="008E543D" w:rsidRPr="008E543D" w:rsidP="00775C99" w14:paraId="52848B9D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IV - abandonar animais;</w:t>
      </w:r>
    </w:p>
    <w:p w:rsidR="008E543D" w:rsidRPr="008E543D" w:rsidP="00775C99" w14:paraId="41ECEE43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a) deixar o tutor ou responsável de buscar assistência medico-veterinária ou zootécnica quando necessária;</w:t>
      </w:r>
    </w:p>
    <w:p w:rsidR="008E543D" w:rsidRPr="008E543D" w:rsidP="00775C99" w14:paraId="397D4D38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 xml:space="preserve">V - deixar de orientar o tutor ou responsável a buscar assistência </w:t>
      </w:r>
      <w:r w:rsidRPr="008E543D">
        <w:rPr>
          <w:rFonts w:cs="Arial"/>
          <w:i/>
          <w:color w:val="000000"/>
        </w:rPr>
        <w:t>médico veterinária</w:t>
      </w:r>
      <w:r w:rsidRPr="008E543D">
        <w:rPr>
          <w:rFonts w:cs="Arial"/>
          <w:i/>
          <w:color w:val="000000"/>
        </w:rPr>
        <w:t xml:space="preserve"> ou zootécnica quando necessária;</w:t>
      </w:r>
    </w:p>
    <w:p w:rsidR="008E543D" w:rsidRPr="008E543D" w:rsidP="00775C99" w14:paraId="17081EC2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VI - não adotar medidas atenuantes a animais que estão em situação de clausura junto com outros da mesma espécie, ou de espécies diferentes, que o aterrorizem ou o agridam fisicamente;</w:t>
      </w:r>
    </w:p>
    <w:p w:rsidR="008E543D" w:rsidRPr="008E543D" w:rsidP="00775C99" w14:paraId="2D90C1E8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VII - deixar de adotar medidas minimizadoras de desconforto e sofrimento para animais em situação de clausura isolada ou coletiva, inclusive nas situações transitórias de transporte, comercialização e exibição, enquanto responsável técnico ou equivalente;</w:t>
      </w:r>
    </w:p>
    <w:p w:rsidR="008E543D" w:rsidRPr="008E543D" w:rsidP="00775C99" w14:paraId="256BBB6C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 xml:space="preserve">VIII - manter animal sem acesso adequado </w:t>
      </w:r>
      <w:r w:rsidRPr="008E543D">
        <w:rPr>
          <w:rFonts w:cs="Arial"/>
          <w:i/>
          <w:color w:val="000000"/>
        </w:rPr>
        <w:t>a</w:t>
      </w:r>
      <w:r w:rsidRPr="008E543D">
        <w:rPr>
          <w:rFonts w:cs="Arial"/>
          <w:i/>
          <w:color w:val="000000"/>
        </w:rPr>
        <w:t xml:space="preserve"> água, alimentação e temperatura compatíveis com as suas necessidades e em local desprovido de ventilação e luminosidade adequadas, exceto por recomendação de médico veterinário ou </w:t>
      </w:r>
      <w:r w:rsidRPr="008E543D">
        <w:rPr>
          <w:rFonts w:cs="Arial"/>
          <w:i/>
          <w:color w:val="000000"/>
        </w:rPr>
        <w:t>zootecnista</w:t>
      </w:r>
      <w:r w:rsidRPr="008E543D">
        <w:rPr>
          <w:rFonts w:cs="Arial"/>
          <w:i/>
          <w:color w:val="000000"/>
        </w:rPr>
        <w:t>, respeitadas as respectivas áreas de atuação, observando-se critérios técnicos, princípios éticos e as normas vigentes para situações transitórias específicas como transporte e comercialização;</w:t>
      </w:r>
    </w:p>
    <w:p w:rsidR="008E543D" w:rsidRPr="008E543D" w:rsidP="00775C99" w14:paraId="3101E56B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IX - manter animais de forma que não lhes permita acesso a abrigo contra intempéries, salvo condição natural que se sujeitaria;</w:t>
      </w:r>
    </w:p>
    <w:p w:rsidR="008E543D" w:rsidRPr="008E543D" w:rsidP="00775C99" w14:paraId="30CB02C7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 xml:space="preserve">X - manter animais em número acima da capacidade de provimento de cuidados para assegurar boas condições de saúde e de bem-estar </w:t>
      </w:r>
      <w:r w:rsidRPr="008E543D">
        <w:rPr>
          <w:rFonts w:cs="Arial"/>
          <w:i/>
          <w:color w:val="000000"/>
        </w:rPr>
        <w:t>animal, exceto nas situações transitórias de transporte e comercialização;</w:t>
      </w:r>
    </w:p>
    <w:p w:rsidR="008E543D" w:rsidRPr="008E543D" w:rsidP="00775C99" w14:paraId="77365C03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XI - manter animal em local desprovido das condições mínimas de higiene e asseio;</w:t>
      </w:r>
    </w:p>
    <w:p w:rsidR="008E543D" w:rsidRPr="008E543D" w:rsidP="00775C99" w14:paraId="7B74E97B" w14:textId="77777777">
      <w:pPr>
        <w:shd w:val="clear" w:color="auto" w:fill="FFFFFF"/>
        <w:spacing w:after="120"/>
        <w:ind w:left="2268"/>
        <w:jc w:val="both"/>
        <w:rPr>
          <w:rFonts w:cs="Arial"/>
          <w:b/>
          <w:i/>
          <w:color w:val="000000"/>
        </w:rPr>
      </w:pPr>
      <w:r w:rsidRPr="008E543D">
        <w:rPr>
          <w:rFonts w:cs="Arial"/>
          <w:b/>
          <w:i/>
          <w:color w:val="000000"/>
        </w:rPr>
        <w:t xml:space="preserve">XII - </w:t>
      </w:r>
      <w:r w:rsidRPr="0088586B">
        <w:rPr>
          <w:rFonts w:cs="Arial"/>
          <w:b/>
          <w:i/>
          <w:color w:val="000000"/>
          <w:u w:val="single"/>
        </w:rPr>
        <w:t>impedir a movimentação ou o descanso de animais;</w:t>
      </w:r>
    </w:p>
    <w:p w:rsidR="008E543D" w:rsidRPr="008E543D" w:rsidP="00775C99" w14:paraId="4F2E0067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XIII - manter animais em condições ambientais de modo a propiciar a proliferação de microrganismos nocivos;</w:t>
      </w:r>
    </w:p>
    <w:p w:rsidR="008E543D" w:rsidRPr="008E543D" w:rsidP="00775C99" w14:paraId="32D25ED6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 xml:space="preserve">XIV - submeter ou obrigar animal a atividades excessivas, que ameacem sua condição física e/ou psicológica, para dele obter esforços ou comportamentos que não se observariam senão </w:t>
      </w:r>
      <w:r w:rsidRPr="008E543D">
        <w:rPr>
          <w:rFonts w:cs="Arial"/>
          <w:i/>
          <w:color w:val="000000"/>
        </w:rPr>
        <w:t>sob coerção</w:t>
      </w:r>
      <w:r w:rsidRPr="008E543D">
        <w:rPr>
          <w:rFonts w:cs="Arial"/>
          <w:i/>
          <w:color w:val="000000"/>
        </w:rPr>
        <w:t>;</w:t>
      </w:r>
    </w:p>
    <w:p w:rsidR="008E543D" w:rsidRPr="008E543D" w:rsidP="00775C99" w14:paraId="4B8D1567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XV - submeter animal, observada espécie, a trabalho ou a esforço físico por mais de quatro horas ininterruptas sem que lhe sejam oferecidos água, alimento e descanso;</w:t>
      </w:r>
    </w:p>
    <w:p w:rsidR="008E543D" w:rsidRPr="008E543D" w:rsidP="00775C99" w14:paraId="7E7AEC34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XVI - utilizar animal enfermo, cego, extenuado, sem proteção apropriada ou em condições fisiológicas inadequadas para realização de serviços;</w:t>
      </w:r>
    </w:p>
    <w:p w:rsidR="008E543D" w:rsidRPr="008E543D" w:rsidP="00775C99" w14:paraId="4CC47449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XVII - transportar animal em desrespeito às recomendações técnicas de órgãos competentes de trânsito, ambiental ou de saúde animal ou em condições que causem sofrimento, dor e/ou lesões físicas;</w:t>
      </w:r>
    </w:p>
    <w:p w:rsidR="008E543D" w:rsidRPr="008E543D" w:rsidP="00775C99" w14:paraId="27ADF5DA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XVIII - adotar métodos não aprovados por autoridade competente ou sem embasamento técnico-científico para o abate de animais;</w:t>
      </w:r>
    </w:p>
    <w:p w:rsidR="008E543D" w:rsidRPr="008E543D" w:rsidP="00775C99" w14:paraId="57BD8429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XIX - mutilar animais, exceto quando houver indicação clínico-cirúrgica veterinária ou zootécnica;</w:t>
      </w:r>
    </w:p>
    <w:p w:rsidR="008E543D" w:rsidRPr="008E543D" w:rsidP="00775C99" w14:paraId="1C83FC2D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 xml:space="preserve">XX - executar medidas de </w:t>
      </w:r>
      <w:r w:rsidRPr="008E543D">
        <w:rPr>
          <w:rFonts w:cs="Arial"/>
          <w:i/>
          <w:color w:val="000000"/>
        </w:rPr>
        <w:t>depopulacão</w:t>
      </w:r>
      <w:r w:rsidRPr="008E543D">
        <w:rPr>
          <w:rFonts w:cs="Arial"/>
          <w:i/>
          <w:color w:val="000000"/>
        </w:rPr>
        <w:t xml:space="preserve"> por métodos não aprovados pelos órgãos ou entidades oficiais, como utilizar afogamento ou outras formas cruéis;</w:t>
      </w:r>
    </w:p>
    <w:p w:rsidR="008E543D" w:rsidRPr="008E543D" w:rsidP="00775C99" w14:paraId="0E6E17AD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XXI - induzir a morte de animal utilizando método não aprovado ou não recomendado pelos órgãos ou entidades oficiais e sem profissional devidamente habilitado;</w:t>
      </w:r>
    </w:p>
    <w:p w:rsidR="008E543D" w:rsidRPr="008E543D" w:rsidP="00775C99" w14:paraId="308F0CB5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XXII - utilizar de métodos punitivos, baseados em dor ou sofrimento com a finalidade de treinamento, exibição ou entretenimento;</w:t>
      </w:r>
    </w:p>
    <w:p w:rsidR="008E543D" w:rsidRPr="008E543D" w:rsidP="00775C99" w14:paraId="7AE752D1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 xml:space="preserve">XXIII - utilizar agentes ou equipamentos que </w:t>
      </w:r>
      <w:r w:rsidRPr="008E543D">
        <w:rPr>
          <w:rFonts w:cs="Arial"/>
          <w:i/>
          <w:color w:val="000000"/>
        </w:rPr>
        <w:t>inflinjam</w:t>
      </w:r>
      <w:r w:rsidRPr="008E543D">
        <w:rPr>
          <w:rFonts w:cs="Arial"/>
          <w:i/>
          <w:color w:val="000000"/>
        </w:rPr>
        <w:t xml:space="preserve"> dor ou sofrimento com o intuito de induzir comportamentos desejados durante práticas esportivas, de entretenimento e de atividade laborativa, incluindo apresentações e eventos similares, exceto quando em situações de risco de morte para pessoas e/ou animais ou tolerados enquanto estas práticas forem legalmente permitidas;</w:t>
      </w:r>
    </w:p>
    <w:p w:rsidR="008E543D" w:rsidRPr="008E543D" w:rsidP="00775C99" w14:paraId="17611EAE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XXIV - submeter animal a eventos, ações publicitárias, filmagens, exposições e/ou produções artísticas e/ou culturais para os quais não tenham sido devidamente preparados física e emocionalmente ou de forma a prevenir ou evitar dor, estresse e/ou sofrimento;</w:t>
      </w:r>
    </w:p>
    <w:p w:rsidR="008E543D" w:rsidRPr="008E543D" w:rsidP="00775C99" w14:paraId="03E2AB58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XXV - fazer uso e/ou permitir o uso de agentes químicos e/ou físicos para inibir a dor ou que possibilitam modificar o desempenho fisiológico para fins de participação em competição, exposições, entretenimento e/ou atividades laborativas.</w:t>
      </w:r>
    </w:p>
    <w:p w:rsidR="008E543D" w:rsidRPr="008E543D" w:rsidP="00775C99" w14:paraId="29D3EFF0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XXVI - utilizar alimentação forçada, exceto quando para fins de tratamento prescrito por médico veterinário;</w:t>
      </w:r>
    </w:p>
    <w:p w:rsidR="008E543D" w:rsidRPr="008E543D" w:rsidP="00775C99" w14:paraId="42A8A108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XXVII - estimular, manter, criar, incentivar, utilizar animais da mesma espécie ou de espécies diferentes em lutas;</w:t>
      </w:r>
    </w:p>
    <w:p w:rsidR="008E543D" w:rsidRPr="008E543D" w:rsidP="00775C99" w14:paraId="5A367763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XXVIII - estimular, manter, criar, incentivar, adestrar, utilizar animais para a prática de abuso sexual;</w:t>
      </w:r>
    </w:p>
    <w:p w:rsidR="008E543D" w:rsidRPr="008E543D" w:rsidP="00775C99" w14:paraId="768EF5BE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XXIX - realizar ou incentivar acasalamentos que tenham elevado risco de problemas congênitos e que afetem a saúde da prole e/ou progenitora, ou que perpetuem problemas de saúde pré-existentes dos progenitores.</w:t>
      </w:r>
    </w:p>
    <w:p w:rsidR="008E543D" w:rsidRPr="008E543D" w:rsidP="00775C99" w14:paraId="65765FA0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 xml:space="preserve">§1º: A eutanásia, o abate e a depopulação para fins de controle sanitário, especialmente de animais sinantrópicos, não são considerados maus-tratos, desde que seguidas </w:t>
      </w:r>
      <w:r w:rsidRPr="008E543D">
        <w:rPr>
          <w:rFonts w:cs="Arial"/>
          <w:i/>
          <w:color w:val="000000"/>
        </w:rPr>
        <w:t>as</w:t>
      </w:r>
      <w:r w:rsidRPr="008E543D">
        <w:rPr>
          <w:rFonts w:cs="Arial"/>
          <w:i/>
          <w:color w:val="000000"/>
        </w:rPr>
        <w:t xml:space="preserve"> normas e recomendações técnicas vigentes para as referidas práticas.</w:t>
      </w:r>
    </w:p>
    <w:p w:rsidR="008E543D" w:rsidRPr="008E543D" w:rsidP="00775C99" w14:paraId="093F62A8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 xml:space="preserve">§2º Sistemas produtivos ou de experimentação (ensino e pesquisa) que utilizam alojamento que restringem severamente a movimentação e expressão de comportamentos naturais, a </w:t>
      </w:r>
      <w:r w:rsidRPr="008E543D">
        <w:rPr>
          <w:rFonts w:cs="Arial"/>
          <w:i/>
          <w:color w:val="000000"/>
        </w:rPr>
        <w:t>exemplo gaiolas</w:t>
      </w:r>
      <w:r w:rsidRPr="008E543D">
        <w:rPr>
          <w:rFonts w:cs="Arial"/>
          <w:i/>
          <w:color w:val="000000"/>
        </w:rPr>
        <w:t>, celas, baias e práticas de manejo, serão tolerados enquanto estes sistemas forem legalmente permitidos.</w:t>
      </w:r>
    </w:p>
    <w:p w:rsidR="008E543D" w:rsidRPr="008E543D" w:rsidP="00775C99" w14:paraId="5FB87F3A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 xml:space="preserve">§3º O médico veterinário ou o </w:t>
      </w:r>
      <w:r w:rsidRPr="008E543D">
        <w:rPr>
          <w:rFonts w:cs="Arial"/>
          <w:i/>
          <w:color w:val="000000"/>
        </w:rPr>
        <w:t>zootecnista</w:t>
      </w:r>
      <w:r w:rsidRPr="008E543D">
        <w:rPr>
          <w:rFonts w:cs="Arial"/>
          <w:i/>
          <w:color w:val="000000"/>
        </w:rPr>
        <w:t xml:space="preserve">, observados os respectivos campos de atuação, </w:t>
      </w:r>
      <w:r w:rsidRPr="004A5953">
        <w:rPr>
          <w:rFonts w:cs="Arial"/>
          <w:b/>
          <w:i/>
          <w:color w:val="000000"/>
          <w:u w:val="single"/>
        </w:rPr>
        <w:t>poderá identificar outros casos de crueldade, abuso e maus-tratos, além dos previstos nos incisos deste artigo.</w:t>
      </w:r>
    </w:p>
    <w:p w:rsidR="008E543D" w:rsidRPr="008E543D" w:rsidP="00775C99" w14:paraId="43F5B6C0" w14:textId="77777777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 xml:space="preserve">§4º Cabe ao médico veterinário ou ao </w:t>
      </w:r>
      <w:r w:rsidRPr="008E543D">
        <w:rPr>
          <w:rFonts w:cs="Arial"/>
          <w:i/>
          <w:color w:val="000000"/>
        </w:rPr>
        <w:t>zootecnista</w:t>
      </w:r>
      <w:r w:rsidRPr="008E543D">
        <w:rPr>
          <w:rFonts w:cs="Arial"/>
          <w:i/>
          <w:color w:val="000000"/>
        </w:rPr>
        <w:t xml:space="preserve"> a autonomia de atuação de suas atividades, respeitando suas respectivas atribuições, ainda que haja prejuízo transitório para o bem-estar animal, desde que com o exclusivo propósito p</w:t>
      </w:r>
      <w:bookmarkStart w:id="2" w:name="_GoBack"/>
      <w:bookmarkEnd w:id="2"/>
      <w:r w:rsidRPr="008E543D">
        <w:rPr>
          <w:rFonts w:cs="Arial"/>
          <w:i/>
          <w:color w:val="000000"/>
        </w:rPr>
        <w:t>rotegê-lo e/ou curá-lo, e no menor tempo possível para que seja reestabelecida uma boa condição de bem-estar, devendo documentar todo o período de intervenção.</w:t>
      </w:r>
    </w:p>
    <w:p w:rsidR="008E543D" w:rsidRPr="008E543D" w:rsidP="00775C99" w14:paraId="4470C60E" w14:textId="56CB2154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§5</w:t>
      </w:r>
      <w:r>
        <w:rPr>
          <w:rFonts w:cs="Arial"/>
          <w:i/>
          <w:color w:val="000000"/>
        </w:rPr>
        <w:t>º</w:t>
      </w:r>
      <w:r w:rsidRPr="008E543D">
        <w:rPr>
          <w:rFonts w:cs="Arial"/>
          <w:i/>
          <w:color w:val="000000"/>
        </w:rPr>
        <w:t xml:space="preserve">- O médico veterinário e o </w:t>
      </w:r>
      <w:r w:rsidRPr="008E543D">
        <w:rPr>
          <w:rFonts w:cs="Arial"/>
          <w:i/>
          <w:color w:val="000000"/>
        </w:rPr>
        <w:t>zootecnista</w:t>
      </w:r>
      <w:r w:rsidRPr="008E543D">
        <w:rPr>
          <w:rFonts w:cs="Arial"/>
          <w:i/>
          <w:color w:val="000000"/>
        </w:rPr>
        <w:t xml:space="preserve"> têm o dever de orientar os tutores ou proprietários de animais sobre condutas que implicam em maus-tratos, abusos e crueldade e suas consequências, bem como sobre sua responsabilidade quanto ao bem-estar dos animais e suas necessidades.</w:t>
      </w:r>
    </w:p>
    <w:p w:rsidR="008E543D" w:rsidRPr="008E543D" w:rsidP="00775C99" w14:paraId="356AECEA" w14:textId="793066EE">
      <w:pPr>
        <w:shd w:val="clear" w:color="auto" w:fill="FFFFFF"/>
        <w:spacing w:after="120"/>
        <w:ind w:left="2268"/>
        <w:jc w:val="both"/>
        <w:rPr>
          <w:rFonts w:cs="Arial"/>
          <w:i/>
          <w:color w:val="000000"/>
        </w:rPr>
      </w:pPr>
      <w:r w:rsidRPr="008E543D">
        <w:rPr>
          <w:rFonts w:cs="Arial"/>
          <w:i/>
          <w:color w:val="000000"/>
        </w:rPr>
        <w:t>§6</w:t>
      </w:r>
      <w:r>
        <w:rPr>
          <w:rFonts w:cs="Arial"/>
          <w:i/>
          <w:color w:val="000000"/>
        </w:rPr>
        <w:t>º</w:t>
      </w:r>
      <w:r w:rsidRPr="008E543D">
        <w:rPr>
          <w:rFonts w:cs="Arial"/>
          <w:i/>
          <w:color w:val="000000"/>
        </w:rPr>
        <w:t>- A caracterização de crueldade, abuso e maus-tratos depende da avaliação da duração e do grau de severidade, quando houver intenção de provocar sofrimento ou sempre que houver o comprometimento de um ou mais dos quatro conjuntos de indicadores.</w:t>
      </w:r>
    </w:p>
    <w:p w:rsidR="002F68B4" w:rsidRPr="00A45C01" w:rsidP="002F68B4" w14:paraId="64BCEF39" w14:textId="6188C4E7">
      <w:pPr>
        <w:spacing w:before="240" w:after="240" w:line="360" w:lineRule="auto"/>
        <w:ind w:firstLine="1701"/>
        <w:jc w:val="both"/>
        <w:rPr>
          <w:rFonts w:cs="TimesNewRomanPSMT"/>
          <w:sz w:val="24"/>
          <w:szCs w:val="24"/>
        </w:rPr>
      </w:pPr>
      <w:r>
        <w:rPr>
          <w:rFonts w:cstheme="minorHAnsi"/>
          <w:sz w:val="24"/>
          <w:szCs w:val="24"/>
        </w:rPr>
        <w:t>Noutro aspecto</w:t>
      </w:r>
      <w:r w:rsidRPr="00A45C01">
        <w:rPr>
          <w:rFonts w:cstheme="minorHAnsi"/>
          <w:sz w:val="24"/>
          <w:szCs w:val="24"/>
        </w:rPr>
        <w:t>, a</w:t>
      </w:r>
      <w:r w:rsidR="001A21AF">
        <w:rPr>
          <w:rFonts w:cstheme="minorHAnsi"/>
          <w:sz w:val="24"/>
          <w:szCs w:val="24"/>
        </w:rPr>
        <w:t xml:space="preserve"> matéria de que trata o projeto</w:t>
      </w:r>
      <w:r w:rsidRPr="00A45C01">
        <w:rPr>
          <w:rFonts w:cstheme="minorHAnsi"/>
          <w:sz w:val="24"/>
          <w:szCs w:val="24"/>
        </w:rPr>
        <w:t xml:space="preserve"> não se amolda a nenhuma das hipóteses de competência privativa do Chefe do Executivo, consoante estabelece a Constituição do Estado de São Paulo</w:t>
      </w:r>
      <w:r>
        <w:rPr>
          <w:rFonts w:cstheme="minorHAnsi"/>
          <w:sz w:val="24"/>
          <w:szCs w:val="24"/>
        </w:rPr>
        <w:t>,</w:t>
      </w:r>
      <w:r w:rsidRPr="00A45C01">
        <w:rPr>
          <w:rFonts w:cstheme="minorHAnsi"/>
          <w:sz w:val="24"/>
          <w:szCs w:val="24"/>
        </w:rPr>
        <w:t xml:space="preserve"> de observância obrigatória pelos Municípios</w:t>
      </w:r>
      <w:r>
        <w:rPr>
          <w:rFonts w:cstheme="minorHAnsi"/>
          <w:sz w:val="24"/>
          <w:szCs w:val="24"/>
        </w:rPr>
        <w:t>,</w:t>
      </w:r>
      <w:r w:rsidRPr="00A45C01">
        <w:rPr>
          <w:rFonts w:cstheme="minorHAnsi"/>
          <w:sz w:val="24"/>
          <w:szCs w:val="24"/>
        </w:rPr>
        <w:t xml:space="preserve"> no art. 24, § 2º, bem como art. 48 da Lei Orgânica do Município, senão vejamos:</w:t>
      </w:r>
    </w:p>
    <w:p w:rsidR="002F68B4" w:rsidRPr="002F68B4" w:rsidP="00A7592E" w14:paraId="70091B62" w14:textId="61D9DE28">
      <w:pPr>
        <w:pStyle w:val="ListParagraph"/>
        <w:numPr>
          <w:ilvl w:val="0"/>
          <w:numId w:val="4"/>
        </w:numPr>
        <w:spacing w:after="80"/>
        <w:jc w:val="both"/>
        <w:rPr>
          <w:rFonts w:ascii="Calibri" w:hAnsi="Calibri" w:cs="Calibri"/>
          <w:b/>
          <w:i/>
          <w:color w:val="000000"/>
          <w:u w:val="single"/>
        </w:rPr>
      </w:pPr>
      <w:r w:rsidRPr="002F68B4">
        <w:rPr>
          <w:rFonts w:ascii="Calibri" w:hAnsi="Calibri" w:cs="Calibri"/>
          <w:b/>
          <w:i/>
          <w:color w:val="000000"/>
          <w:u w:val="single"/>
        </w:rPr>
        <w:t>Constituição Bandeirante</w:t>
      </w:r>
    </w:p>
    <w:p w:rsidR="002F68B4" w:rsidRPr="007A4471" w:rsidP="00A7592E" w14:paraId="3F325033" w14:textId="77777777">
      <w:pPr>
        <w:spacing w:after="80"/>
        <w:ind w:left="2268"/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“</w:t>
      </w:r>
      <w:r w:rsidRPr="007A4471">
        <w:rPr>
          <w:rFonts w:ascii="Calibri" w:hAnsi="Calibri" w:cs="Calibri"/>
          <w:i/>
          <w:color w:val="000000"/>
        </w:rPr>
        <w:t>Artigo 24</w:t>
      </w:r>
      <w:r w:rsidRPr="007A4471">
        <w:rPr>
          <w:rFonts w:ascii="Calibri" w:hAnsi="Calibri" w:cs="Calibri"/>
          <w:i/>
        </w:rPr>
        <w:t> </w:t>
      </w:r>
      <w:r w:rsidRPr="007A4471">
        <w:rPr>
          <w:rFonts w:ascii="Calibri" w:hAnsi="Calibri" w:cs="Calibri"/>
          <w:i/>
          <w:color w:val="000000"/>
        </w:rPr>
        <w:t>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2F68B4" w:rsidRPr="007A4471" w:rsidP="00A7592E" w14:paraId="083B7CFD" w14:textId="77777777">
      <w:pPr>
        <w:spacing w:after="80"/>
        <w:ind w:left="2268"/>
        <w:jc w:val="both"/>
        <w:rPr>
          <w:rFonts w:ascii="Calibri" w:hAnsi="Calibri" w:cs="Calibri"/>
          <w:i/>
          <w:color w:val="000000"/>
        </w:rPr>
      </w:pPr>
      <w:r w:rsidRPr="007A4471">
        <w:rPr>
          <w:rFonts w:ascii="Calibri" w:hAnsi="Calibri" w:cs="Calibri"/>
          <w:i/>
          <w:color w:val="000000"/>
        </w:rPr>
        <w:t>[...]</w:t>
      </w:r>
    </w:p>
    <w:p w:rsidR="002F68B4" w:rsidRPr="007A4471" w:rsidP="00A7592E" w14:paraId="6D369BD2" w14:textId="77777777">
      <w:pPr>
        <w:pStyle w:val="paragraf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A4471">
        <w:rPr>
          <w:rFonts w:ascii="Calibri" w:hAnsi="Calibri" w:cs="Calibri"/>
          <w:i/>
          <w:color w:val="000000"/>
          <w:sz w:val="22"/>
          <w:szCs w:val="22"/>
        </w:rPr>
        <w:t>§ 2º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Compete, exclusivamente, ao Governador do Estado a iniciativa das leis que disponham sobre:</w:t>
      </w:r>
    </w:p>
    <w:p w:rsidR="002F68B4" w:rsidRPr="007A4471" w:rsidP="00A7592E" w14:paraId="6304C40B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3" w:name="CESP_ART_024_2_1"/>
      <w:bookmarkEnd w:id="3"/>
      <w:r w:rsidRPr="007A4471">
        <w:rPr>
          <w:rFonts w:ascii="Calibri" w:hAnsi="Calibri" w:cs="Calibri"/>
          <w:i/>
          <w:color w:val="000000"/>
          <w:sz w:val="22"/>
          <w:szCs w:val="22"/>
        </w:rPr>
        <w:t>1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- criação e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extinção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de cargos, funções ou empregos públicos na administração direta e autárquica, bem como a fixação da respectiva remuneração;</w:t>
      </w:r>
    </w:p>
    <w:p w:rsidR="002F68B4" w:rsidRPr="007A4471" w:rsidP="00A7592E" w14:paraId="48E1C478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4" w:name="CESP_ART_024_2_2"/>
      <w:bookmarkEnd w:id="4"/>
      <w:r w:rsidRPr="007A4471">
        <w:rPr>
          <w:rFonts w:ascii="Calibri" w:hAnsi="Calibri" w:cs="Calibri"/>
          <w:i/>
          <w:color w:val="000000"/>
          <w:sz w:val="22"/>
          <w:szCs w:val="22"/>
        </w:rPr>
        <w:t>2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- criação e extinção das Secretarias de Estado e órgãos da administração pública, observado o disposto no art. 47, XIX; (NR)- Redação dada pela Emenda Constitucional nº 21, de 14/2/2006.</w:t>
      </w:r>
    </w:p>
    <w:p w:rsidR="002F68B4" w:rsidRPr="007A4471" w:rsidP="00A7592E" w14:paraId="183B0DB5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5" w:name="CESP_ART_024_2_3"/>
      <w:bookmarkEnd w:id="5"/>
      <w:r w:rsidRPr="007A4471">
        <w:rPr>
          <w:rFonts w:ascii="Calibri" w:hAnsi="Calibri" w:cs="Calibri"/>
          <w:i/>
          <w:color w:val="000000"/>
          <w:sz w:val="22"/>
          <w:szCs w:val="22"/>
        </w:rPr>
        <w:t>3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organização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da Procuradoria Geral do Estado e da Defensoria Pública do Estado, observadas as normas gerais da União;</w:t>
      </w:r>
    </w:p>
    <w:p w:rsidR="002F68B4" w:rsidRPr="007A4471" w:rsidP="00A7592E" w14:paraId="2C8991A0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6" w:name="CESP_ART_024_2_4"/>
      <w:bookmarkEnd w:id="6"/>
      <w:r w:rsidRPr="007A4471">
        <w:rPr>
          <w:rFonts w:ascii="Calibri" w:hAnsi="Calibri" w:cs="Calibri"/>
          <w:i/>
          <w:color w:val="000000"/>
          <w:sz w:val="22"/>
          <w:szCs w:val="22"/>
        </w:rPr>
        <w:t>4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 xml:space="preserve">servidores públicos do Estado, seu regime jurídico, provimento de cargos, estabilidade e aposentadoria; </w:t>
      </w:r>
    </w:p>
    <w:p w:rsidR="002F68B4" w:rsidRPr="007A4471" w:rsidP="00A7592E" w14:paraId="34A47BCC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A4471">
        <w:rPr>
          <w:rFonts w:ascii="Calibri" w:hAnsi="Calibri" w:cs="Calibri"/>
          <w:i/>
          <w:color w:val="000000"/>
          <w:sz w:val="22"/>
          <w:szCs w:val="22"/>
        </w:rPr>
        <w:t>5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 xml:space="preserve">militares, seu regime jurídico, provimento de cargos, promoções, estabilidade, remuneração, reforma e transferência para inatividade, bem como fixação ou alteração do efetivo da Polícia Militar; </w:t>
      </w:r>
    </w:p>
    <w:p w:rsidR="002F68B4" w:rsidP="00A7592E" w14:paraId="252DFE54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A4471">
        <w:rPr>
          <w:rFonts w:ascii="Calibri" w:hAnsi="Calibri" w:cs="Calibri"/>
          <w:i/>
          <w:color w:val="000000"/>
          <w:sz w:val="22"/>
          <w:szCs w:val="22"/>
        </w:rPr>
        <w:t>6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4471">
        <w:rPr>
          <w:rFonts w:ascii="Calibri" w:hAnsi="Calibri" w:cs="Calibri"/>
          <w:i/>
          <w:sz w:val="22"/>
          <w:szCs w:val="22"/>
        </w:rPr>
        <w:t> </w:t>
      </w:r>
      <w:r w:rsidRPr="007A4471">
        <w:rPr>
          <w:rFonts w:ascii="Calibri" w:hAnsi="Calibri" w:cs="Calibri"/>
          <w:i/>
          <w:color w:val="000000"/>
          <w:sz w:val="22"/>
          <w:szCs w:val="22"/>
        </w:rPr>
        <w:t>criação, alteração ou supressão de cartórios notariais e de registros públicos.</w:t>
      </w:r>
      <w:r>
        <w:rPr>
          <w:rFonts w:ascii="Calibri" w:hAnsi="Calibri" w:cs="Calibri"/>
          <w:i/>
          <w:color w:val="000000"/>
          <w:sz w:val="22"/>
          <w:szCs w:val="22"/>
        </w:rPr>
        <w:t>”</w:t>
      </w:r>
    </w:p>
    <w:p w:rsidR="002F68B4" w:rsidRPr="00A7592E" w:rsidP="00A7592E" w14:paraId="6657C7E5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4"/>
          <w:szCs w:val="4"/>
        </w:rPr>
      </w:pPr>
    </w:p>
    <w:p w:rsidR="002F68B4" w:rsidP="00A7592E" w14:paraId="0AC62F16" w14:textId="71585F95">
      <w:pPr>
        <w:pStyle w:val="ListParagraph"/>
        <w:numPr>
          <w:ilvl w:val="0"/>
          <w:numId w:val="3"/>
        </w:numPr>
        <w:spacing w:after="80"/>
        <w:jc w:val="both"/>
        <w:rPr>
          <w:b/>
          <w:i/>
          <w:u w:val="single"/>
        </w:rPr>
      </w:pPr>
      <w:r w:rsidRPr="002F68B4">
        <w:rPr>
          <w:b/>
          <w:i/>
          <w:u w:val="single"/>
        </w:rPr>
        <w:t>Lei Orgânica do Município de Valinhos</w:t>
      </w:r>
    </w:p>
    <w:p w:rsidR="002F68B4" w:rsidRPr="00022260" w:rsidP="00A7592E" w14:paraId="70829F59" w14:textId="77777777">
      <w:pPr>
        <w:spacing w:after="80"/>
        <w:ind w:left="2268"/>
        <w:jc w:val="both"/>
        <w:rPr>
          <w:i/>
        </w:rPr>
      </w:pPr>
      <w:r>
        <w:rPr>
          <w:i/>
        </w:rPr>
        <w:t>“</w:t>
      </w:r>
      <w:r w:rsidRPr="00022260">
        <w:rPr>
          <w:i/>
        </w:rPr>
        <w:t>Art. 48.</w:t>
      </w:r>
      <w:r w:rsidRPr="00022260">
        <w:rPr>
          <w:i/>
        </w:rPr>
        <w:t xml:space="preserve"> Compete, exclusivamente, ao Prefeito a iniciativa dos projetos de lei que disponham sobre:</w:t>
      </w:r>
    </w:p>
    <w:p w:rsidR="002F68B4" w:rsidRPr="00022260" w:rsidP="00A7592E" w14:paraId="5E281A6F" w14:textId="77777777">
      <w:pPr>
        <w:spacing w:after="80"/>
        <w:ind w:left="2268"/>
        <w:jc w:val="both"/>
        <w:rPr>
          <w:i/>
        </w:rPr>
      </w:pPr>
      <w:r w:rsidRPr="00022260">
        <w:rPr>
          <w:i/>
        </w:rPr>
        <w:t>I - criação e extinção de cargos, funções ou empregos públicos na administração direta e autárquica, bem como a fixação da respectiva remuneração;</w:t>
      </w:r>
    </w:p>
    <w:p w:rsidR="002F68B4" w:rsidRPr="00022260" w:rsidP="00A7592E" w14:paraId="438AECF7" w14:textId="77777777">
      <w:pPr>
        <w:spacing w:after="80"/>
        <w:ind w:left="2268"/>
        <w:jc w:val="both"/>
        <w:rPr>
          <w:i/>
        </w:rPr>
      </w:pPr>
      <w:r w:rsidRPr="00022260">
        <w:rPr>
          <w:i/>
        </w:rPr>
        <w:t>II - criação, estruturação e atribuições das Secretarias Municipais e órgãos da administração pública;</w:t>
      </w:r>
    </w:p>
    <w:p w:rsidR="002F68B4" w:rsidRPr="00022260" w:rsidP="00A7592E" w14:paraId="43B19500" w14:textId="77777777">
      <w:pPr>
        <w:spacing w:after="80"/>
        <w:ind w:left="2268"/>
        <w:jc w:val="both"/>
        <w:rPr>
          <w:i/>
        </w:rPr>
      </w:pPr>
      <w:r w:rsidRPr="00022260">
        <w:rPr>
          <w:i/>
        </w:rPr>
        <w:t>III - servidores públicos do Município, seu regime jurídico, provimento de cargos, estabilidade e aposentadoria;</w:t>
      </w:r>
    </w:p>
    <w:p w:rsidR="002F68B4" w:rsidP="00A7592E" w14:paraId="0EADEF9A" w14:textId="77777777">
      <w:pPr>
        <w:spacing w:after="80"/>
        <w:ind w:left="2268"/>
        <w:jc w:val="both"/>
        <w:rPr>
          <w:i/>
        </w:rPr>
      </w:pPr>
      <w:r w:rsidRPr="00022260">
        <w:rPr>
          <w:i/>
        </w:rPr>
        <w:t>IV - abertura de créditos adicionais.</w:t>
      </w:r>
      <w:r>
        <w:rPr>
          <w:i/>
        </w:rPr>
        <w:t>”</w:t>
      </w:r>
    </w:p>
    <w:p w:rsidR="002F68B4" w:rsidRPr="008564F9" w:rsidP="002F68B4" w14:paraId="41CDAF2D" w14:textId="77777777">
      <w:pPr>
        <w:tabs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2835" w:firstLine="2268"/>
        <w:jc w:val="both"/>
        <w:rPr>
          <w:rFonts w:eastAsia="Calibri" w:cstheme="minorHAnsi"/>
          <w:i/>
          <w:color w:val="000000"/>
          <w:sz w:val="4"/>
          <w:szCs w:val="4"/>
        </w:rPr>
      </w:pPr>
    </w:p>
    <w:p w:rsidR="00BE0658" w:rsidRPr="00BE0658" w:rsidP="009231EC" w14:paraId="0E8DAE18" w14:textId="1942FB18">
      <w:pPr>
        <w:spacing w:after="240" w:line="360" w:lineRule="auto"/>
        <w:ind w:firstLine="1701"/>
        <w:jc w:val="both"/>
        <w:rPr>
          <w:rFonts w:cs="Calibri"/>
          <w:b/>
        </w:rPr>
      </w:pPr>
      <w:r w:rsidRPr="00BE0658">
        <w:rPr>
          <w:rFonts w:cs="Calibri"/>
          <w:sz w:val="24"/>
          <w:szCs w:val="24"/>
        </w:rPr>
        <w:t>Aliás, acerca dos limites da competência legislativa municipal dos membros do Poder Legislativo destacamos</w:t>
      </w:r>
      <w:r w:rsidRPr="00BE0658">
        <w:rPr>
          <w:rFonts w:cs="Calibri"/>
          <w:b/>
          <w:sz w:val="24"/>
          <w:szCs w:val="24"/>
        </w:rPr>
        <w:t xml:space="preserve"> </w:t>
      </w:r>
      <w:r w:rsidRPr="00BE0658">
        <w:rPr>
          <w:rFonts w:cs="Calibri"/>
          <w:sz w:val="24"/>
          <w:szCs w:val="24"/>
          <w:u w:val="single"/>
        </w:rPr>
        <w:t>decisão do Colendo Supremo Tribunal Federal que forneceu paradigma na arbitragem dos limites da competência legislativa entre o Chefe do Poder Executivo Municipal e os Membros do Poder Legi</w:t>
      </w:r>
      <w:r w:rsidR="009231EC">
        <w:rPr>
          <w:rFonts w:cs="Calibri"/>
          <w:sz w:val="24"/>
          <w:szCs w:val="24"/>
          <w:u w:val="single"/>
        </w:rPr>
        <w:t>slativo desta esfera federativa,</w:t>
      </w:r>
      <w:r w:rsidRPr="009231EC" w:rsidR="009231EC">
        <w:rPr>
          <w:rFonts w:cs="Calibri"/>
          <w:sz w:val="24"/>
          <w:szCs w:val="24"/>
        </w:rPr>
        <w:t xml:space="preserve"> t</w:t>
      </w:r>
      <w:r w:rsidRPr="009231EC">
        <w:rPr>
          <w:rFonts w:cs="Calibri"/>
        </w:rPr>
        <w:t>rata</w:t>
      </w:r>
      <w:r w:rsidRPr="00BE0658">
        <w:rPr>
          <w:rFonts w:cs="Calibri"/>
        </w:rPr>
        <w:t xml:space="preserve">-se do </w:t>
      </w:r>
      <w:r w:rsidRPr="00BE0658">
        <w:rPr>
          <w:rFonts w:cs="Calibri"/>
          <w:b/>
        </w:rPr>
        <w:t>Tema nº 917 Repercussão geral (Paradigma ARE 878911)</w:t>
      </w:r>
      <w:r w:rsidRPr="00BE0658">
        <w:rPr>
          <w:rFonts w:cs="Calibri"/>
        </w:rPr>
        <w:t xml:space="preserve"> que recebeu a seguinte redação:</w:t>
      </w:r>
    </w:p>
    <w:p w:rsidR="00BE0658" w:rsidRPr="003A7521" w:rsidP="00775C99" w14:paraId="6C5C7ED2" w14:textId="77777777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BE0658" w:rsidRPr="003A7521" w:rsidP="00775C99" w14:paraId="337A2FA8" w14:textId="77777777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BE0658" w:rsidRPr="002249E9" w:rsidP="00BE0658" w14:paraId="71831320" w14:textId="6687C941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A7521">
        <w:rPr>
          <w:rFonts w:asciiTheme="minorHAnsi" w:hAnsiTheme="minorHAnsi" w:cstheme="minorHAnsi"/>
          <w:color w:val="auto"/>
        </w:rPr>
        <w:t xml:space="preserve">Assim, consoante entendimento da Suprema Corte (Tema </w:t>
      </w:r>
      <w:r>
        <w:rPr>
          <w:rFonts w:asciiTheme="minorHAnsi" w:hAnsiTheme="minorHAnsi" w:cstheme="minorHAnsi"/>
          <w:color w:val="auto"/>
        </w:rPr>
        <w:t>nº</w:t>
      </w:r>
      <w:r w:rsidR="00222D27">
        <w:rPr>
          <w:rFonts w:asciiTheme="minorHAnsi" w:hAnsiTheme="minorHAnsi" w:cstheme="minorHAnsi"/>
          <w:color w:val="auto"/>
        </w:rPr>
        <w:t xml:space="preserve"> </w:t>
      </w:r>
      <w:r w:rsidRPr="003A7521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3A7521">
        <w:rPr>
          <w:rFonts w:asciiTheme="minorHAnsi" w:hAnsiTheme="minorHAnsi" w:cstheme="minorHAnsi"/>
          <w:color w:val="auto"/>
        </w:rPr>
        <w:t>é</w:t>
      </w:r>
      <w:r w:rsidRPr="003A7521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ainda </w:t>
      </w:r>
      <w:r w:rsidRPr="002249E9">
        <w:rPr>
          <w:rFonts w:asciiTheme="minorHAnsi" w:hAnsiTheme="minorHAnsi" w:cstheme="minorHAnsi"/>
          <w:color w:val="auto"/>
        </w:rPr>
        <w:t>que as propostas legislativas impliquem em criação de despesas.</w:t>
      </w:r>
    </w:p>
    <w:p w:rsidR="00BE0658" w:rsidP="001900C3" w14:paraId="6C4B3266" w14:textId="7A92C479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Nesse sentido colacionamos decisão do E. Tribunal de</w:t>
      </w:r>
      <w:r w:rsidR="008564F9">
        <w:rPr>
          <w:rFonts w:asciiTheme="minorHAnsi" w:hAnsiTheme="minorHAnsi" w:cstheme="minorHAnsi"/>
          <w:szCs w:val="24"/>
        </w:rPr>
        <w:t xml:space="preserve"> Justiça do Estado de São Paulo:</w:t>
      </w:r>
    </w:p>
    <w:p w:rsidR="00FC06A8" w:rsidP="00775C99" w14:paraId="1810F723" w14:textId="77777777">
      <w:pPr>
        <w:pBdr>
          <w:bottom w:val="single" w:sz="12" w:space="1" w:color="auto"/>
        </w:pBdr>
        <w:autoSpaceDE w:val="0"/>
        <w:autoSpaceDN w:val="0"/>
        <w:adjustRightInd w:val="0"/>
        <w:ind w:left="2268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8564F9">
        <w:rPr>
          <w:rFonts w:ascii="Calibri" w:hAnsi="Calibri" w:cs="Calibri"/>
          <w:i/>
          <w:color w:val="000000"/>
          <w:shd w:val="clear" w:color="auto" w:fill="FFFFFF"/>
        </w:rPr>
        <w:t>AÇÃO DIRETA DE INCONSTITUCIONALIDADE – Pretensão que envolve a Lei nº 4.083, de 27 de maio de 2019, que "</w:t>
      </w:r>
      <w:r w:rsidRPr="009231EC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 xml:space="preserve">dispõe sobre a proibição da prática de maus-tratos em animais domésticos ou domesticados, silvestres, nativos ou exóticos, e </w:t>
      </w:r>
      <w:r w:rsidRPr="009231EC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dá</w:t>
      </w:r>
      <w:r w:rsidRPr="009231EC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 xml:space="preserve"> outras providências</w:t>
      </w:r>
      <w:r w:rsidRPr="008564F9">
        <w:rPr>
          <w:rFonts w:ascii="Calibri" w:hAnsi="Calibri" w:cs="Calibri"/>
          <w:i/>
          <w:color w:val="000000"/>
          <w:u w:val="single"/>
          <w:shd w:val="clear" w:color="auto" w:fill="FFFFFF"/>
        </w:rPr>
        <w:t>", da Estância Hidromineral de Poá</w:t>
      </w:r>
      <w:r w:rsidRPr="008564F9">
        <w:rPr>
          <w:rFonts w:ascii="Calibri" w:hAnsi="Calibri" w:cs="Calibri"/>
          <w:i/>
          <w:color w:val="000000"/>
          <w:shd w:val="clear" w:color="auto" w:fill="FFFFFF"/>
        </w:rPr>
        <w:t xml:space="preserve"> – Regras sobre meio ambiente e de proteção e fiscalização em relação a animais da região que se encontram no âmbito do interesse local para legislar, dentro das </w:t>
      </w:r>
      <w:r w:rsidRPr="008564F9">
        <w:rPr>
          <w:rFonts w:ascii="Calibri" w:hAnsi="Calibri" w:cs="Calibri"/>
          <w:i/>
          <w:color w:val="000000"/>
          <w:shd w:val="clear" w:color="auto" w:fill="FFFFFF"/>
        </w:rPr>
        <w:t xml:space="preserve">atribuições constitucionais do município – Competência para a elaboração de leis acerca de assunto local que pode ser exercida, de forma geral e abstrata, tanto pelo Poder Legislativo quanto pelo Poder Executivo – </w:t>
      </w:r>
      <w:r w:rsidRPr="008564F9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Competência para legislar sobre meio ambiente que é concorrente de todos os entes federativos e que também pode ser exercida, igualmente de forma geral e abstrata, tanto pelo Poder Legislativo quanto pelo Poder Executivo</w:t>
      </w:r>
      <w:r w:rsidRPr="008564F9">
        <w:rPr>
          <w:rFonts w:ascii="Calibri" w:hAnsi="Calibri" w:cs="Calibri"/>
          <w:b/>
          <w:i/>
          <w:color w:val="000000"/>
          <w:shd w:val="clear" w:color="auto" w:fill="FFFFFF"/>
        </w:rPr>
        <w:t xml:space="preserve"> – Inconstitucionalidade não configurada </w:t>
      </w:r>
      <w:r w:rsidRPr="008564F9">
        <w:rPr>
          <w:rFonts w:ascii="Calibri" w:hAnsi="Calibri" w:cs="Calibri"/>
          <w:i/>
          <w:color w:val="000000"/>
          <w:shd w:val="clear" w:color="auto" w:fill="FFFFFF"/>
        </w:rPr>
        <w:t xml:space="preserve">– Regulamentação de tema dentro dos limites da atuação do poder – </w:t>
      </w:r>
      <w:r w:rsidRPr="009231EC">
        <w:rPr>
          <w:rFonts w:ascii="Calibri" w:hAnsi="Calibri" w:cs="Calibri"/>
          <w:b/>
          <w:i/>
          <w:color w:val="000000"/>
          <w:shd w:val="clear" w:color="auto" w:fill="FFFFFF"/>
        </w:rPr>
        <w:t>Ação improcedente.</w:t>
      </w:r>
      <w:r w:rsidRPr="008564F9">
        <w:rPr>
          <w:rFonts w:ascii="Calibri" w:hAnsi="Calibri" w:cs="Calibri"/>
          <w:i/>
          <w:color w:val="000000"/>
          <w:shd w:val="clear" w:color="auto" w:fill="FFFFFF"/>
        </w:rPr>
        <w:t> </w:t>
      </w:r>
    </w:p>
    <w:p w:rsidR="008564F9" w:rsidRPr="00775C99" w:rsidP="00775C99" w14:paraId="68A61CDF" w14:textId="5287BC10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left="2268"/>
        <w:jc w:val="both"/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</w:pPr>
      <w:r w:rsidRPr="00775C99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(TJSP;</w:t>
      </w:r>
      <w:r w:rsidRPr="00775C99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 xml:space="preserve">  </w:t>
      </w:r>
      <w:r w:rsidRPr="00775C99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Direta de Inconstitucionalidade 2196948-17.2019.8.26.0000; Relator (a): </w:t>
      </w:r>
      <w:r w:rsidRPr="00775C99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Alvaro</w:t>
      </w:r>
      <w:r w:rsidRPr="00775C99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 xml:space="preserve"> Passos; Órgão Julgador: Órgão Especial; Tribunal de Justiça de São Paulo - N/A; Data do Julgamento: 19/02/2020; Data de Registro: 20/02/2020)</w:t>
      </w:r>
    </w:p>
    <w:p w:rsidR="0088586B" w:rsidRPr="0088586B" w:rsidP="001900C3" w14:paraId="5B2E5DC9" w14:textId="77777777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 w:val="12"/>
          <w:szCs w:val="12"/>
        </w:rPr>
      </w:pPr>
    </w:p>
    <w:p w:rsidR="001900C3" w:rsidRPr="007B633A" w:rsidP="001900C3" w14:paraId="41CB1687" w14:textId="6AC0B733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  <w:u w:val="single"/>
        </w:rPr>
      </w:pPr>
      <w:r w:rsidRPr="007E1F99">
        <w:rPr>
          <w:rFonts w:asciiTheme="minorHAnsi" w:hAnsiTheme="minorHAnsi" w:cstheme="minorHAnsi"/>
          <w:szCs w:val="24"/>
        </w:rPr>
        <w:t xml:space="preserve">Por fim, quanto </w:t>
      </w:r>
      <w:r w:rsidR="007B633A">
        <w:rPr>
          <w:rFonts w:asciiTheme="minorHAnsi" w:hAnsiTheme="minorHAnsi" w:cstheme="minorHAnsi"/>
          <w:szCs w:val="24"/>
        </w:rPr>
        <w:t xml:space="preserve">ao aspecto gramatical e lógico </w:t>
      </w:r>
      <w:r w:rsidR="00DB1B75">
        <w:rPr>
          <w:rFonts w:asciiTheme="minorHAnsi" w:hAnsiTheme="minorHAnsi" w:cstheme="minorHAnsi"/>
          <w:szCs w:val="24"/>
        </w:rPr>
        <w:t>o projeto atende aos</w:t>
      </w:r>
      <w:r w:rsidRPr="007E1F99">
        <w:rPr>
          <w:rFonts w:asciiTheme="minorHAnsi" w:hAnsiTheme="minorHAnsi" w:cstheme="minorHAnsi"/>
          <w:szCs w:val="24"/>
        </w:rPr>
        <w:t xml:space="preserve"> pre</w:t>
      </w:r>
      <w:r w:rsidR="0031027E">
        <w:rPr>
          <w:rFonts w:asciiTheme="minorHAnsi" w:hAnsiTheme="minorHAnsi" w:cstheme="minorHAnsi"/>
          <w:szCs w:val="24"/>
        </w:rPr>
        <w:t>ceitos da L</w:t>
      </w:r>
      <w:r w:rsidRPr="007E1F99">
        <w:rPr>
          <w:rFonts w:asciiTheme="minorHAnsi" w:hAnsiTheme="minorHAnsi" w:cstheme="minorHAnsi"/>
          <w:szCs w:val="24"/>
        </w:rPr>
        <w:t>C nº 95</w:t>
      </w:r>
      <w:r w:rsidR="0031027E">
        <w:rPr>
          <w:rFonts w:asciiTheme="minorHAnsi" w:hAnsiTheme="minorHAnsi" w:cstheme="minorHAnsi"/>
          <w:szCs w:val="24"/>
        </w:rPr>
        <w:t>/</w:t>
      </w:r>
      <w:r w:rsidRPr="007E1F99">
        <w:rPr>
          <w:rFonts w:asciiTheme="minorHAnsi" w:hAnsiTheme="minorHAnsi" w:cstheme="minorHAnsi"/>
          <w:szCs w:val="24"/>
        </w:rPr>
        <w:t>98</w:t>
      </w:r>
      <w:r w:rsidR="0031027E">
        <w:rPr>
          <w:rFonts w:asciiTheme="minorHAnsi" w:hAnsiTheme="minorHAnsi" w:cstheme="minorHAnsi"/>
          <w:szCs w:val="24"/>
        </w:rPr>
        <w:t>,</w:t>
      </w:r>
      <w:r w:rsidRPr="007E1F99">
        <w:rPr>
          <w:rFonts w:asciiTheme="minorHAnsi" w:hAnsiTheme="minorHAnsi" w:cstheme="minorHAnsi"/>
          <w:szCs w:val="24"/>
        </w:rPr>
        <w:t xml:space="preserve"> que dispõe sobre a elaboração, redação, alteração e consolidação das leis, conforme determina o p</w:t>
      </w:r>
      <w:r w:rsidR="007B633A">
        <w:rPr>
          <w:rFonts w:asciiTheme="minorHAnsi" w:hAnsiTheme="minorHAnsi" w:cstheme="minorHAnsi"/>
          <w:szCs w:val="24"/>
        </w:rPr>
        <w:t>a</w:t>
      </w:r>
      <w:r w:rsidR="00DB1B75">
        <w:rPr>
          <w:rFonts w:asciiTheme="minorHAnsi" w:hAnsiTheme="minorHAnsi" w:cstheme="minorHAnsi"/>
          <w:szCs w:val="24"/>
        </w:rPr>
        <w:t>rágrafo único do art. 59 da CF.</w:t>
      </w:r>
    </w:p>
    <w:p w:rsidR="00C911DC" w:rsidRPr="007E1F99" w:rsidP="001900C3" w14:paraId="43A7A701" w14:textId="0B5D84A7">
      <w:pPr>
        <w:pStyle w:val="corpodapea"/>
        <w:spacing w:before="0" w:beforeAutospacing="0" w:after="240" w:afterAutospacing="0" w:line="360" w:lineRule="auto"/>
        <w:ind w:firstLine="1701"/>
        <w:jc w:val="both"/>
        <w:rPr>
          <w:rFonts w:ascii="Calibri" w:eastAsia="Calibri" w:hAnsi="Calibri" w:cs="Calibri"/>
          <w:color w:val="FF0000"/>
        </w:rPr>
      </w:pPr>
      <w:r w:rsidRPr="007E1F99">
        <w:rPr>
          <w:rFonts w:ascii="Calibri" w:hAnsi="Calibri" w:cs="Calibri"/>
        </w:rPr>
        <w:t>Por todo o exposto</w:t>
      </w:r>
      <w:r w:rsidRPr="007E1F99">
        <w:rPr>
          <w:rFonts w:ascii="Calibri" w:hAnsi="Calibri" w:cs="Calibri"/>
        </w:rPr>
        <w:t xml:space="preserve">, </w:t>
      </w:r>
      <w:r w:rsidRPr="007E1F99" w:rsidR="001900C3">
        <w:rPr>
          <w:rFonts w:ascii="Calibri" w:hAnsi="Calibri" w:cs="Calibri"/>
        </w:rPr>
        <w:t>sob o aspecto estritamente jurídico conclui-se pela constitucionalidade e legalidade do projeto</w:t>
      </w:r>
      <w:r w:rsidR="0088586B">
        <w:rPr>
          <w:rFonts w:ascii="Calibri" w:hAnsi="Calibri" w:cs="Calibri"/>
        </w:rPr>
        <w:t>.</w:t>
      </w:r>
      <w:r w:rsidR="00172BAD">
        <w:rPr>
          <w:rFonts w:ascii="Calibri" w:hAnsi="Calibri" w:cs="Calibri"/>
        </w:rPr>
        <w:t xml:space="preserve"> </w:t>
      </w:r>
      <w:r w:rsidRPr="007E1F99" w:rsidR="0061442B">
        <w:rPr>
          <w:rFonts w:ascii="Calibri" w:eastAsia="Calibri" w:hAnsi="Calibri" w:cs="Calibri"/>
        </w:rPr>
        <w:t>Sobre o mérito, manifestar-se-á o Plenário de forma soberana.</w:t>
      </w:r>
    </w:p>
    <w:p w:rsidR="001900C3" w:rsidRPr="007E1F99" w:rsidP="001900C3" w14:paraId="57845D3A" w14:textId="77777777">
      <w:pPr>
        <w:spacing w:after="24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E1F99">
        <w:rPr>
          <w:rFonts w:ascii="Calibri" w:hAnsi="Calibri" w:cs="Calibri"/>
          <w:sz w:val="24"/>
          <w:szCs w:val="24"/>
        </w:rPr>
        <w:t>É o parecer</w:t>
      </w:r>
      <w:r w:rsidRPr="007E1F99" w:rsidR="00C911DC">
        <w:rPr>
          <w:rFonts w:ascii="Calibri" w:hAnsi="Calibri" w:cs="Calibri"/>
          <w:sz w:val="24"/>
          <w:szCs w:val="24"/>
        </w:rPr>
        <w:t>.</w:t>
      </w:r>
    </w:p>
    <w:p w:rsidR="00623AD7" w:rsidP="001900C3" w14:paraId="263D6D57" w14:textId="267D855D">
      <w:pPr>
        <w:spacing w:after="24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E1F99">
        <w:rPr>
          <w:rFonts w:ascii="Calibri" w:hAnsi="Calibri" w:cs="Calibri"/>
          <w:sz w:val="24"/>
          <w:szCs w:val="24"/>
        </w:rPr>
        <w:t>Procuradoria</w:t>
      </w:r>
      <w:r w:rsidRPr="007E1F99">
        <w:rPr>
          <w:rFonts w:ascii="Calibri" w:hAnsi="Calibri" w:cs="Calibri"/>
          <w:sz w:val="24"/>
          <w:szCs w:val="24"/>
        </w:rPr>
        <w:t xml:space="preserve">, aos </w:t>
      </w:r>
      <w:r w:rsidR="00DB1B75">
        <w:rPr>
          <w:rFonts w:ascii="Calibri" w:hAnsi="Calibri" w:cs="Calibri"/>
          <w:sz w:val="24"/>
          <w:szCs w:val="24"/>
        </w:rPr>
        <w:t>03</w:t>
      </w:r>
      <w:r w:rsidRPr="007E1F99">
        <w:rPr>
          <w:rFonts w:ascii="Calibri" w:hAnsi="Calibri" w:cs="Calibri"/>
          <w:sz w:val="24"/>
          <w:szCs w:val="24"/>
        </w:rPr>
        <w:t xml:space="preserve"> de </w:t>
      </w:r>
      <w:r w:rsidR="00DB1B75">
        <w:rPr>
          <w:rFonts w:ascii="Calibri" w:hAnsi="Calibri" w:cs="Calibri"/>
          <w:sz w:val="24"/>
          <w:szCs w:val="24"/>
        </w:rPr>
        <w:t>julho</w:t>
      </w:r>
      <w:r w:rsidR="000B50B1">
        <w:rPr>
          <w:rFonts w:ascii="Calibri" w:hAnsi="Calibri" w:cs="Calibri"/>
          <w:sz w:val="24"/>
          <w:szCs w:val="24"/>
        </w:rPr>
        <w:t xml:space="preserve"> </w:t>
      </w:r>
      <w:r w:rsidRPr="007E1F99">
        <w:rPr>
          <w:rFonts w:ascii="Calibri" w:hAnsi="Calibri" w:cs="Calibri"/>
          <w:sz w:val="24"/>
          <w:szCs w:val="24"/>
        </w:rPr>
        <w:t>de 20</w:t>
      </w:r>
      <w:r w:rsidRPr="007E1F99" w:rsidR="00F66849">
        <w:rPr>
          <w:rFonts w:ascii="Calibri" w:hAnsi="Calibri" w:cs="Calibri"/>
          <w:sz w:val="24"/>
          <w:szCs w:val="24"/>
        </w:rPr>
        <w:t>2</w:t>
      </w:r>
      <w:r w:rsidR="000B50B1">
        <w:rPr>
          <w:rFonts w:ascii="Calibri" w:hAnsi="Calibri" w:cs="Calibri"/>
          <w:sz w:val="24"/>
          <w:szCs w:val="24"/>
        </w:rPr>
        <w:t>3</w:t>
      </w:r>
      <w:r w:rsidRPr="007E1F99">
        <w:rPr>
          <w:rFonts w:ascii="Calibri" w:hAnsi="Calibri" w:cs="Calibri"/>
          <w:sz w:val="24"/>
          <w:szCs w:val="24"/>
        </w:rPr>
        <w:t>.</w:t>
      </w:r>
    </w:p>
    <w:p w:rsidR="0031027E" w:rsidP="001900C3" w14:paraId="475CFBAB" w14:textId="77777777">
      <w:pPr>
        <w:spacing w:after="240" w:line="360" w:lineRule="auto"/>
        <w:ind w:firstLine="1701"/>
        <w:jc w:val="both"/>
        <w:rPr>
          <w:rFonts w:ascii="Calibri" w:hAnsi="Calibri" w:cs="Calibri"/>
          <w:sz w:val="4"/>
          <w:szCs w:val="4"/>
        </w:rPr>
      </w:pPr>
    </w:p>
    <w:p w:rsidR="00DB1B75" w:rsidP="001900C3" w14:paraId="38720768" w14:textId="77777777">
      <w:pPr>
        <w:spacing w:after="240" w:line="360" w:lineRule="auto"/>
        <w:ind w:firstLine="1701"/>
        <w:jc w:val="both"/>
        <w:rPr>
          <w:rFonts w:ascii="Calibri" w:hAnsi="Calibri" w:cs="Calibri"/>
          <w:sz w:val="4"/>
          <w:szCs w:val="4"/>
        </w:rPr>
      </w:pPr>
    </w:p>
    <w:p w:rsidR="00623AD7" w:rsidRPr="007E1F99" w:rsidP="00F505B3" w14:paraId="5D8B2A22" w14:textId="77777777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7E1F99">
        <w:rPr>
          <w:rFonts w:ascii="Calibri" w:hAnsi="Calibri" w:cs="Calibri"/>
          <w:b/>
          <w:szCs w:val="24"/>
        </w:rPr>
        <w:t>Rosemeire de Souza Cardoso Barbosa</w:t>
      </w:r>
    </w:p>
    <w:p w:rsidR="007E1938" w:rsidP="00F505B3" w14:paraId="010763F6" w14:textId="70D7FE56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7E1F99">
        <w:rPr>
          <w:rFonts w:ascii="Calibri" w:hAnsi="Calibri" w:cs="Calibri"/>
          <w:b/>
          <w:szCs w:val="24"/>
        </w:rPr>
        <w:t>Procuradora - OAB/SP 308.298</w:t>
      </w:r>
    </w:p>
    <w:p w:rsidR="002F68B4" w:rsidRPr="002F68B4" w:rsidP="00F505B3" w14:paraId="3F86E047" w14:textId="3456D8D6">
      <w:pPr>
        <w:pStyle w:val="BodyText"/>
        <w:spacing w:after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Assinado digitalmente</w:t>
      </w:r>
    </w:p>
    <w:sectPr w:rsidSect="00106ADB">
      <w:headerReference w:type="default" r:id="rId7"/>
      <w:foot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345391" w:rsidP="003C2F5F" w14:paraId="1F236E20" w14:textId="77777777">
            <w:pPr>
              <w:pStyle w:val="Footer"/>
              <w:jc w:val="right"/>
            </w:pPr>
          </w:p>
          <w:p w:rsidR="00345391" w:rsidP="003C2F5F" w14:paraId="028256AF" w14:textId="77777777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345391" w:rsidP="003C2F5F" w14:paraId="5D442BCC" w14:textId="592C94A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345391" w:rsidP="003C2F5F" w14:paraId="1B51221B" w14:textId="753249AC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345391" w:rsidP="003C2F5F" w14:paraId="5327156F" w14:textId="7777777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A5953">
              <w:rPr>
                <w:b/>
                <w:bCs/>
                <w:noProof/>
                <w:sz w:val="18"/>
                <w:szCs w:val="18"/>
              </w:rPr>
              <w:t>12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A5953">
              <w:rPr>
                <w:b/>
                <w:bCs/>
                <w:noProof/>
                <w:sz w:val="18"/>
                <w:szCs w:val="18"/>
              </w:rPr>
              <w:t>15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45391" w14:paraId="5841F2D3" w14:textId="77777777">
      <w:pPr>
        <w:spacing w:after="0" w:line="240" w:lineRule="auto"/>
      </w:pPr>
      <w:r>
        <w:separator/>
      </w:r>
    </w:p>
  </w:footnote>
  <w:footnote w:type="continuationSeparator" w:id="1">
    <w:p w:rsidR="00345391" w14:paraId="1F8DB62B" w14:textId="77777777">
      <w:pPr>
        <w:spacing w:after="0" w:line="240" w:lineRule="auto"/>
      </w:pPr>
      <w:r>
        <w:continuationSeparator/>
      </w:r>
    </w:p>
  </w:footnote>
  <w:footnote w:id="2">
    <w:p w:rsidR="00345391" w:rsidP="001B2556" w14:paraId="24DCC816" w14:textId="2D06EE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“</w:t>
      </w:r>
      <w:r>
        <w:rPr>
          <w:i/>
          <w:iCs/>
        </w:rPr>
        <w:t xml:space="preserve">Art. 38. Compete à Comissão de Justiça e Redação manifestar-se sobre todos os assuntos entregues </w:t>
      </w:r>
      <w:r w:rsidRPr="001B2556">
        <w:rPr>
          <w:i/>
          <w:iCs/>
        </w:rPr>
        <w:t>à sua apreciação, quanto ao seu aspecto constitucional, legal ou jurídico e quanto ao seu aspecto gramatical e lógico, quando solicitado o seu parecer por imposição regimental ou deliberação de um terço d</w:t>
      </w:r>
      <w:r>
        <w:rPr>
          <w:i/>
          <w:iCs/>
        </w:rPr>
        <w:t xml:space="preserve">os Vereadores da Câmara. § 1º É obrigatória a </w:t>
      </w:r>
      <w:r w:rsidRPr="001B2556">
        <w:rPr>
          <w:i/>
          <w:iCs/>
        </w:rPr>
        <w:t xml:space="preserve">audiência </w:t>
      </w:r>
      <w:r>
        <w:rPr>
          <w:i/>
          <w:iCs/>
        </w:rPr>
        <w:t>da Comissão sobre todos os</w:t>
      </w:r>
      <w:r w:rsidRPr="001B2556">
        <w:rPr>
          <w:i/>
          <w:iCs/>
        </w:rPr>
        <w:t xml:space="preserve"> projetos que</w:t>
      </w:r>
      <w:r w:rsidRPr="001B2556">
        <w:rPr>
          <w:i/>
          <w:iCs/>
        </w:rPr>
        <w:t xml:space="preserve">  </w:t>
      </w:r>
      <w:r w:rsidRPr="001B2556">
        <w:rPr>
          <w:i/>
          <w:iCs/>
        </w:rPr>
        <w:t>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1B2556">
        <w:t>.</w:t>
      </w:r>
      <w:r>
        <w:t>”</w:t>
      </w:r>
    </w:p>
  </w:footnote>
  <w:footnote w:id="3">
    <w:p w:rsidR="00D53142" w:rsidRPr="00345391" w:rsidP="00D53142" w14:paraId="34EF84D2" w14:textId="63C74B5F">
      <w:pPr>
        <w:pStyle w:val="Default"/>
        <w:spacing w:after="240"/>
        <w:jc w:val="both"/>
        <w:rPr>
          <w:rFonts w:ascii="Calibri" w:hAnsi="Calibri" w:cs="Calibri"/>
          <w:i/>
          <w:sz w:val="21"/>
          <w:szCs w:val="21"/>
        </w:rPr>
      </w:pPr>
      <w:r>
        <w:rPr>
          <w:rStyle w:val="FootnoteReference"/>
        </w:rPr>
        <w:footnoteRef/>
      </w:r>
      <w:r>
        <w:t xml:space="preserve"> </w:t>
      </w:r>
      <w:r w:rsidRPr="00D53142"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  <w:t xml:space="preserve">Nesse sentido é o entendimento do Supremo Tribunal Federal: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D53142"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  <w:t>ex</w:t>
      </w:r>
      <w:r w:rsidRPr="00D53142"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  <w:t xml:space="preserve"> </w:t>
      </w:r>
      <w:r w:rsidRPr="00D53142"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  <w:t>oficio</w:t>
      </w:r>
      <w:r w:rsidRPr="00D53142"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D53142" w14:paraId="6AFD59FE" w14:textId="043E6369">
      <w:pPr>
        <w:pStyle w:val="FootnoteText"/>
      </w:pPr>
    </w:p>
  </w:footnote>
  <w:footnote w:id="4">
    <w:p w:rsidR="00345391" w:rsidP="00EB7BB1" w14:paraId="5FF9CFC5" w14:textId="77777777">
      <w:pPr>
        <w:pStyle w:val="FootnoteText"/>
      </w:pPr>
      <w:r>
        <w:rPr>
          <w:rStyle w:val="FootnoteReference"/>
        </w:rPr>
        <w:footnoteRef/>
      </w:r>
      <w:r>
        <w:t xml:space="preserve"> LENZA, Pedro. Direito Constitucional </w:t>
      </w:r>
      <w:r>
        <w:t>Esquematizado.</w:t>
      </w:r>
      <w:r>
        <w:t xml:space="preserve">20º edição. São Paulo: Ed. </w:t>
      </w:r>
      <w:r>
        <w:t>Saraiva,</w:t>
      </w:r>
      <w:r>
        <w:t xml:space="preserve"> 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391" w:rsidP="003C2F5F" w14:paraId="38AEE6C2" w14:textId="77777777">
    <w:pPr>
      <w:pStyle w:val="Header"/>
      <w:jc w:val="center"/>
      <w:rPr>
        <w:b/>
        <w:sz w:val="26"/>
        <w:lang w:val="pt-PT"/>
      </w:rPr>
    </w:pPr>
  </w:p>
  <w:p w:rsidR="00345391" w:rsidP="003C2F5F" w14:paraId="28D762B7" w14:textId="77777777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391" w:rsidP="003C2F5F" w14:textId="7777777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986342066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146220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49977262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345391" w:rsidP="003C2F5F" w14:paraId="6E351152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9650984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4696110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345391" w:rsidP="003C2F5F" w14:paraId="69F2DB4C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345391" w:rsidP="003C2F5F" w14:paraId="24D3E421" w14:textId="77777777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345391" w:rsidP="003C2F5F" w14:paraId="6FE38094" w14:textId="77777777">
    <w:pPr>
      <w:pStyle w:val="Header"/>
    </w:pPr>
  </w:p>
  <w:p w:rsidR="00345391" w14:paraId="25ECCD3E" w14:textId="77777777">
    <w:pPr>
      <w:pStyle w:val="Header"/>
    </w:pPr>
  </w:p>
  <w:p w:rsidR="00345391" w14:paraId="0F05A8B7" w14:textId="77777777">
    <w:pPr>
      <w:pStyle w:val="Header"/>
    </w:pPr>
  </w:p>
  <w:p w:rsidR="00345391" w14:paraId="672633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9B1F8A"/>
    <w:multiLevelType w:val="hybridMultilevel"/>
    <w:tmpl w:val="68168158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6E1155B4"/>
    <w:multiLevelType w:val="hybridMultilevel"/>
    <w:tmpl w:val="52F61D42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4354"/>
    <w:rsid w:val="00007564"/>
    <w:rsid w:val="00022260"/>
    <w:rsid w:val="00023327"/>
    <w:rsid w:val="00053466"/>
    <w:rsid w:val="00054297"/>
    <w:rsid w:val="00055CC4"/>
    <w:rsid w:val="000854D9"/>
    <w:rsid w:val="000863AF"/>
    <w:rsid w:val="00093998"/>
    <w:rsid w:val="000A1978"/>
    <w:rsid w:val="000A2B7F"/>
    <w:rsid w:val="000A3FBA"/>
    <w:rsid w:val="000A609F"/>
    <w:rsid w:val="000B50B1"/>
    <w:rsid w:val="000C4719"/>
    <w:rsid w:val="000E0541"/>
    <w:rsid w:val="000F53FD"/>
    <w:rsid w:val="000F7DF6"/>
    <w:rsid w:val="0010042C"/>
    <w:rsid w:val="00106ADB"/>
    <w:rsid w:val="001150B0"/>
    <w:rsid w:val="00116058"/>
    <w:rsid w:val="001166FA"/>
    <w:rsid w:val="0012397D"/>
    <w:rsid w:val="00130A14"/>
    <w:rsid w:val="00133C76"/>
    <w:rsid w:val="00140F84"/>
    <w:rsid w:val="00146235"/>
    <w:rsid w:val="00147C7A"/>
    <w:rsid w:val="00171311"/>
    <w:rsid w:val="00172BAD"/>
    <w:rsid w:val="00176451"/>
    <w:rsid w:val="00186BFA"/>
    <w:rsid w:val="001900C3"/>
    <w:rsid w:val="001A21AF"/>
    <w:rsid w:val="001A55CB"/>
    <w:rsid w:val="001B2556"/>
    <w:rsid w:val="001D010E"/>
    <w:rsid w:val="002030C7"/>
    <w:rsid w:val="00222D27"/>
    <w:rsid w:val="002249E9"/>
    <w:rsid w:val="00225863"/>
    <w:rsid w:val="00264F4E"/>
    <w:rsid w:val="00277FC6"/>
    <w:rsid w:val="00290799"/>
    <w:rsid w:val="0029742D"/>
    <w:rsid w:val="002A0294"/>
    <w:rsid w:val="002A0BF9"/>
    <w:rsid w:val="002A4033"/>
    <w:rsid w:val="002A68E6"/>
    <w:rsid w:val="002B3EF9"/>
    <w:rsid w:val="002B6DD7"/>
    <w:rsid w:val="002C1625"/>
    <w:rsid w:val="002C174B"/>
    <w:rsid w:val="002C63E4"/>
    <w:rsid w:val="002D0400"/>
    <w:rsid w:val="002D1F88"/>
    <w:rsid w:val="002F1549"/>
    <w:rsid w:val="002F5795"/>
    <w:rsid w:val="002F68B4"/>
    <w:rsid w:val="00302388"/>
    <w:rsid w:val="0031027E"/>
    <w:rsid w:val="003132A3"/>
    <w:rsid w:val="003210F0"/>
    <w:rsid w:val="00344047"/>
    <w:rsid w:val="00345391"/>
    <w:rsid w:val="00350F60"/>
    <w:rsid w:val="003A5BDC"/>
    <w:rsid w:val="003A7521"/>
    <w:rsid w:val="003B1D23"/>
    <w:rsid w:val="003B46B4"/>
    <w:rsid w:val="003B4ED0"/>
    <w:rsid w:val="003C2F5F"/>
    <w:rsid w:val="003C39D6"/>
    <w:rsid w:val="003C4DB0"/>
    <w:rsid w:val="003C6555"/>
    <w:rsid w:val="003D3D50"/>
    <w:rsid w:val="003D6EE3"/>
    <w:rsid w:val="003E2781"/>
    <w:rsid w:val="003E371A"/>
    <w:rsid w:val="003F133F"/>
    <w:rsid w:val="0040409A"/>
    <w:rsid w:val="00415C7A"/>
    <w:rsid w:val="00417BC0"/>
    <w:rsid w:val="00427BE6"/>
    <w:rsid w:val="00433F8A"/>
    <w:rsid w:val="0045236F"/>
    <w:rsid w:val="00455454"/>
    <w:rsid w:val="00465FE0"/>
    <w:rsid w:val="004669F8"/>
    <w:rsid w:val="004A5953"/>
    <w:rsid w:val="004E3A93"/>
    <w:rsid w:val="005056F7"/>
    <w:rsid w:val="005101D9"/>
    <w:rsid w:val="00514FEF"/>
    <w:rsid w:val="00531B48"/>
    <w:rsid w:val="00553C12"/>
    <w:rsid w:val="00575AB2"/>
    <w:rsid w:val="0058062A"/>
    <w:rsid w:val="00582F11"/>
    <w:rsid w:val="00585C59"/>
    <w:rsid w:val="00591032"/>
    <w:rsid w:val="00593369"/>
    <w:rsid w:val="005A1CB4"/>
    <w:rsid w:val="005B12A9"/>
    <w:rsid w:val="005C097C"/>
    <w:rsid w:val="005C3000"/>
    <w:rsid w:val="005C67AA"/>
    <w:rsid w:val="005E0BB6"/>
    <w:rsid w:val="005E2A7A"/>
    <w:rsid w:val="005F696D"/>
    <w:rsid w:val="00613C31"/>
    <w:rsid w:val="0061442B"/>
    <w:rsid w:val="00622D40"/>
    <w:rsid w:val="00623AD7"/>
    <w:rsid w:val="0063663D"/>
    <w:rsid w:val="00640D6E"/>
    <w:rsid w:val="00644ED3"/>
    <w:rsid w:val="006461EC"/>
    <w:rsid w:val="006504F4"/>
    <w:rsid w:val="0065517F"/>
    <w:rsid w:val="00680196"/>
    <w:rsid w:val="00686242"/>
    <w:rsid w:val="00687E29"/>
    <w:rsid w:val="006A1A17"/>
    <w:rsid w:val="006A5B5D"/>
    <w:rsid w:val="006B1DD9"/>
    <w:rsid w:val="006D1203"/>
    <w:rsid w:val="006E43B0"/>
    <w:rsid w:val="006E4468"/>
    <w:rsid w:val="006E4F1C"/>
    <w:rsid w:val="006F0642"/>
    <w:rsid w:val="006F4E0D"/>
    <w:rsid w:val="006F6EBB"/>
    <w:rsid w:val="0070570A"/>
    <w:rsid w:val="007111F6"/>
    <w:rsid w:val="0072743E"/>
    <w:rsid w:val="0073526A"/>
    <w:rsid w:val="007711FB"/>
    <w:rsid w:val="00775C99"/>
    <w:rsid w:val="0078309E"/>
    <w:rsid w:val="007A4471"/>
    <w:rsid w:val="007B633A"/>
    <w:rsid w:val="007D24E4"/>
    <w:rsid w:val="007D6753"/>
    <w:rsid w:val="007D676C"/>
    <w:rsid w:val="007E1938"/>
    <w:rsid w:val="007E1F99"/>
    <w:rsid w:val="007E5161"/>
    <w:rsid w:val="00805484"/>
    <w:rsid w:val="00815A68"/>
    <w:rsid w:val="00820DC2"/>
    <w:rsid w:val="00833548"/>
    <w:rsid w:val="00840756"/>
    <w:rsid w:val="00843AF6"/>
    <w:rsid w:val="00844F2A"/>
    <w:rsid w:val="008564F9"/>
    <w:rsid w:val="00866252"/>
    <w:rsid w:val="00867EC0"/>
    <w:rsid w:val="008706BC"/>
    <w:rsid w:val="008743BF"/>
    <w:rsid w:val="00877CBA"/>
    <w:rsid w:val="00880E5C"/>
    <w:rsid w:val="0088586B"/>
    <w:rsid w:val="008864E4"/>
    <w:rsid w:val="008B446B"/>
    <w:rsid w:val="008C29F0"/>
    <w:rsid w:val="008D3CD3"/>
    <w:rsid w:val="008D67BD"/>
    <w:rsid w:val="008E543D"/>
    <w:rsid w:val="008E7C91"/>
    <w:rsid w:val="008F5FCA"/>
    <w:rsid w:val="009231EC"/>
    <w:rsid w:val="00924DE9"/>
    <w:rsid w:val="009255A1"/>
    <w:rsid w:val="0094325E"/>
    <w:rsid w:val="009513F9"/>
    <w:rsid w:val="00973E66"/>
    <w:rsid w:val="00985CD8"/>
    <w:rsid w:val="00990D8F"/>
    <w:rsid w:val="00995E87"/>
    <w:rsid w:val="009A6ACD"/>
    <w:rsid w:val="009D2DF2"/>
    <w:rsid w:val="009D49CC"/>
    <w:rsid w:val="009F0F77"/>
    <w:rsid w:val="009F4B93"/>
    <w:rsid w:val="00A21575"/>
    <w:rsid w:val="00A270EC"/>
    <w:rsid w:val="00A32BE6"/>
    <w:rsid w:val="00A33922"/>
    <w:rsid w:val="00A44636"/>
    <w:rsid w:val="00A455A2"/>
    <w:rsid w:val="00A45C01"/>
    <w:rsid w:val="00A572CF"/>
    <w:rsid w:val="00A7003F"/>
    <w:rsid w:val="00A735DE"/>
    <w:rsid w:val="00A7592E"/>
    <w:rsid w:val="00A816F6"/>
    <w:rsid w:val="00A84A80"/>
    <w:rsid w:val="00AA19F5"/>
    <w:rsid w:val="00AB02F8"/>
    <w:rsid w:val="00AC632E"/>
    <w:rsid w:val="00B20851"/>
    <w:rsid w:val="00B21513"/>
    <w:rsid w:val="00B51914"/>
    <w:rsid w:val="00B51B29"/>
    <w:rsid w:val="00B77DD5"/>
    <w:rsid w:val="00B8712C"/>
    <w:rsid w:val="00B9191A"/>
    <w:rsid w:val="00B97E04"/>
    <w:rsid w:val="00BA60E8"/>
    <w:rsid w:val="00BA71BB"/>
    <w:rsid w:val="00BB2737"/>
    <w:rsid w:val="00BB4A3C"/>
    <w:rsid w:val="00BB699B"/>
    <w:rsid w:val="00BC1CA3"/>
    <w:rsid w:val="00BD21FC"/>
    <w:rsid w:val="00BE0658"/>
    <w:rsid w:val="00BF1E38"/>
    <w:rsid w:val="00BF6582"/>
    <w:rsid w:val="00C037D3"/>
    <w:rsid w:val="00C16375"/>
    <w:rsid w:val="00C425E0"/>
    <w:rsid w:val="00C50F96"/>
    <w:rsid w:val="00C65153"/>
    <w:rsid w:val="00C772FB"/>
    <w:rsid w:val="00C8439B"/>
    <w:rsid w:val="00C911DC"/>
    <w:rsid w:val="00C96BE2"/>
    <w:rsid w:val="00CA36F2"/>
    <w:rsid w:val="00CA53FA"/>
    <w:rsid w:val="00CB75DF"/>
    <w:rsid w:val="00CD2341"/>
    <w:rsid w:val="00D23330"/>
    <w:rsid w:val="00D43148"/>
    <w:rsid w:val="00D515D2"/>
    <w:rsid w:val="00D53142"/>
    <w:rsid w:val="00D56ED0"/>
    <w:rsid w:val="00D57968"/>
    <w:rsid w:val="00D7028D"/>
    <w:rsid w:val="00D91CAE"/>
    <w:rsid w:val="00DA067C"/>
    <w:rsid w:val="00DA6666"/>
    <w:rsid w:val="00DB1B75"/>
    <w:rsid w:val="00DD117B"/>
    <w:rsid w:val="00E010C5"/>
    <w:rsid w:val="00E07310"/>
    <w:rsid w:val="00E17B92"/>
    <w:rsid w:val="00E3389E"/>
    <w:rsid w:val="00E503EA"/>
    <w:rsid w:val="00E51F3C"/>
    <w:rsid w:val="00E560A4"/>
    <w:rsid w:val="00E66F59"/>
    <w:rsid w:val="00E7573E"/>
    <w:rsid w:val="00E77219"/>
    <w:rsid w:val="00E813C9"/>
    <w:rsid w:val="00E91634"/>
    <w:rsid w:val="00E96CD4"/>
    <w:rsid w:val="00E9745E"/>
    <w:rsid w:val="00EA669D"/>
    <w:rsid w:val="00EB49A2"/>
    <w:rsid w:val="00EB7BB1"/>
    <w:rsid w:val="00EC399E"/>
    <w:rsid w:val="00EE3E12"/>
    <w:rsid w:val="00EE6021"/>
    <w:rsid w:val="00F0182B"/>
    <w:rsid w:val="00F209F1"/>
    <w:rsid w:val="00F253CD"/>
    <w:rsid w:val="00F30FAE"/>
    <w:rsid w:val="00F505B3"/>
    <w:rsid w:val="00F519D2"/>
    <w:rsid w:val="00F53BEF"/>
    <w:rsid w:val="00F564CF"/>
    <w:rsid w:val="00F66849"/>
    <w:rsid w:val="00F740A6"/>
    <w:rsid w:val="00F8067F"/>
    <w:rsid w:val="00F847EE"/>
    <w:rsid w:val="00FA1D5B"/>
    <w:rsid w:val="00FA26FC"/>
    <w:rsid w:val="00FB0318"/>
    <w:rsid w:val="00FC06A8"/>
    <w:rsid w:val="00FC27B2"/>
    <w:rsid w:val="00FC3ECB"/>
    <w:rsid w:val="00FC59A5"/>
    <w:rsid w:val="00FC6C77"/>
    <w:rsid w:val="00FF0189"/>
    <w:rsid w:val="00FF16C9"/>
    <w:rsid w:val="00FF58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7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783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258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DefaultParagraphFont"/>
    <w:link w:val="Heading4"/>
    <w:uiPriority w:val="9"/>
    <w:rsid w:val="00225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star-inserted">
    <w:name w:val="ng-star-inserted"/>
    <w:basedOn w:val="DefaultParagraphFont"/>
    <w:rsid w:val="00FC6C77"/>
  </w:style>
  <w:style w:type="character" w:customStyle="1" w:styleId="Ttulo2Char">
    <w:name w:val="Título 2 Char"/>
    <w:basedOn w:val="DefaultParagraphFont"/>
    <w:link w:val="Heading2"/>
    <w:uiPriority w:val="9"/>
    <w:semiHidden/>
    <w:rsid w:val="00783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unhideWhenUsed/>
    <w:rsid w:val="005B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www.al.sp.gov.br/norma/201520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435D-E0E2-4392-88AC-3EF1AAD2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3781</Words>
  <Characters>20423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13</cp:revision>
  <cp:lastPrinted>2021-05-27T14:59:00Z</cp:lastPrinted>
  <dcterms:created xsi:type="dcterms:W3CDTF">2023-07-03T16:24:00Z</dcterms:created>
  <dcterms:modified xsi:type="dcterms:W3CDTF">2023-07-04T15:01:00Z</dcterms:modified>
</cp:coreProperties>
</file>