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E60B63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60B63">
        <w:rPr>
          <w:rFonts w:asciiTheme="minorHAnsi" w:hAnsiTheme="minorHAnsi" w:cstheme="minorHAnsi"/>
          <w:b/>
          <w:color w:val="auto"/>
        </w:rPr>
        <w:t xml:space="preserve">Parecer </w:t>
      </w:r>
      <w:r w:rsidRPr="00E60B63">
        <w:rPr>
          <w:rFonts w:asciiTheme="minorHAnsi" w:hAnsiTheme="minorHAnsi" w:cstheme="minorHAnsi"/>
          <w:b/>
          <w:color w:val="auto"/>
        </w:rPr>
        <w:t>J</w:t>
      </w:r>
      <w:r w:rsidRPr="00E60B63">
        <w:rPr>
          <w:rFonts w:asciiTheme="minorHAnsi" w:hAnsiTheme="minorHAnsi" w:cstheme="minorHAnsi"/>
          <w:b/>
          <w:color w:val="auto"/>
        </w:rPr>
        <w:t>urídico</w:t>
      </w:r>
      <w:r w:rsidRPr="00E60B63">
        <w:rPr>
          <w:rFonts w:asciiTheme="minorHAnsi" w:hAnsiTheme="minorHAnsi" w:cstheme="minorHAnsi"/>
          <w:b/>
          <w:color w:val="auto"/>
        </w:rPr>
        <w:t xml:space="preserve"> nº</w:t>
      </w:r>
      <w:r w:rsidRPr="00E60B63">
        <w:rPr>
          <w:rFonts w:asciiTheme="minorHAnsi" w:hAnsiTheme="minorHAnsi" w:cstheme="minorHAnsi"/>
          <w:b/>
          <w:color w:val="auto"/>
        </w:rPr>
        <w:t xml:space="preserve"> </w:t>
      </w:r>
      <w:r w:rsidRPr="00E60B63" w:rsidR="00E60B63">
        <w:rPr>
          <w:rFonts w:asciiTheme="minorHAnsi" w:hAnsiTheme="minorHAnsi" w:cstheme="minorHAnsi"/>
          <w:b/>
          <w:color w:val="auto"/>
        </w:rPr>
        <w:t>244</w:t>
      </w:r>
      <w:r w:rsidRPr="00E60B63" w:rsidR="00221FAE">
        <w:rPr>
          <w:rFonts w:asciiTheme="minorHAnsi" w:hAnsiTheme="minorHAnsi" w:cstheme="minorHAnsi"/>
          <w:b/>
          <w:color w:val="auto"/>
        </w:rPr>
        <w:t>/</w:t>
      </w:r>
      <w:r w:rsidRPr="00E60B63" w:rsidR="000E086D">
        <w:rPr>
          <w:rFonts w:asciiTheme="minorHAnsi" w:hAnsiTheme="minorHAnsi" w:cstheme="minorHAnsi"/>
          <w:b/>
          <w:color w:val="auto"/>
        </w:rPr>
        <w:t>202</w:t>
      </w:r>
      <w:r w:rsidRPr="00E60B63" w:rsidR="0030200F">
        <w:rPr>
          <w:rFonts w:asciiTheme="minorHAnsi" w:hAnsiTheme="minorHAnsi" w:cstheme="minorHAnsi"/>
          <w:b/>
          <w:color w:val="auto"/>
        </w:rPr>
        <w:t>3</w:t>
      </w:r>
      <w:r w:rsidRPr="00E60B63" w:rsidR="00031E27">
        <w:rPr>
          <w:rFonts w:asciiTheme="minorHAnsi" w:hAnsiTheme="minorHAnsi" w:cstheme="minorHAnsi"/>
          <w:b/>
          <w:color w:val="auto"/>
        </w:rPr>
        <w:t>.</w:t>
      </w:r>
    </w:p>
    <w:p w:rsidR="002608B3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B83011">
        <w:rPr>
          <w:rFonts w:asciiTheme="minorHAnsi" w:hAnsiTheme="minorHAnsi" w:cstheme="minorHAnsi"/>
          <w:b/>
        </w:rPr>
        <w:t>Projeto de Lei nº</w:t>
      </w:r>
      <w:r w:rsidRPr="00B83011" w:rsidR="00CF7799">
        <w:rPr>
          <w:rFonts w:asciiTheme="minorHAnsi" w:hAnsiTheme="minorHAnsi" w:cstheme="minorHAnsi"/>
          <w:b/>
        </w:rPr>
        <w:t xml:space="preserve"> </w:t>
      </w:r>
      <w:r w:rsidR="001A0709">
        <w:rPr>
          <w:rFonts w:asciiTheme="minorHAnsi" w:hAnsiTheme="minorHAnsi" w:cstheme="minorHAnsi"/>
          <w:b/>
        </w:rPr>
        <w:t>0</w:t>
      </w:r>
      <w:r w:rsidR="005852B6">
        <w:rPr>
          <w:rFonts w:asciiTheme="minorHAnsi" w:hAnsiTheme="minorHAnsi" w:cstheme="minorHAnsi"/>
          <w:b/>
        </w:rPr>
        <w:t>8</w:t>
      </w:r>
      <w:r w:rsidR="001A0709">
        <w:rPr>
          <w:rFonts w:asciiTheme="minorHAnsi" w:hAnsiTheme="minorHAnsi" w:cstheme="minorHAnsi"/>
          <w:b/>
        </w:rPr>
        <w:t>0</w:t>
      </w:r>
      <w:r w:rsidRPr="00B83011" w:rsidR="00F0163A">
        <w:rPr>
          <w:rFonts w:asciiTheme="minorHAnsi" w:hAnsiTheme="minorHAnsi" w:cstheme="minorHAnsi"/>
          <w:b/>
        </w:rPr>
        <w:t>/202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2608B3">
        <w:rPr>
          <w:rFonts w:eastAsia="Calibri" w:asciiTheme="minorHAnsi" w:hAnsiTheme="minorHAnsi" w:cstheme="minorHAnsi"/>
        </w:rPr>
        <w:t>Dispõe sobre autorização par</w:t>
      </w:r>
      <w:r w:rsidR="0030200F">
        <w:rPr>
          <w:rFonts w:eastAsia="Calibri" w:asciiTheme="minorHAnsi" w:hAnsiTheme="minorHAnsi" w:cstheme="minorHAnsi"/>
        </w:rPr>
        <w:t xml:space="preserve">a abertura de crédito adicional </w:t>
      </w:r>
      <w:r w:rsidR="00221FAE">
        <w:rPr>
          <w:rFonts w:eastAsia="Calibri" w:asciiTheme="minorHAnsi" w:hAnsiTheme="minorHAnsi" w:cstheme="minorHAnsi"/>
        </w:rPr>
        <w:t>suplementar</w:t>
      </w:r>
      <w:r w:rsidRPr="002608B3">
        <w:rPr>
          <w:rFonts w:eastAsia="Calibri" w:asciiTheme="minorHAnsi" w:hAnsiTheme="minorHAnsi" w:cstheme="minorHAnsi"/>
        </w:rPr>
        <w:t xml:space="preserve">, até o valor de R$ </w:t>
      </w:r>
      <w:r w:rsidRPr="00221FAE" w:rsidR="00221FAE">
        <w:rPr>
          <w:rFonts w:eastAsia="Calibri" w:asciiTheme="minorHAnsi" w:hAnsiTheme="minorHAnsi" w:cstheme="minorHAnsi"/>
        </w:rPr>
        <w:t>749.802,40</w:t>
      </w:r>
      <w:r w:rsidR="00221FAE">
        <w:rPr>
          <w:rFonts w:eastAsia="Calibri" w:asciiTheme="minorHAnsi" w:hAnsiTheme="minorHAnsi" w:cstheme="minorHAnsi"/>
        </w:rPr>
        <w:t>.</w:t>
      </w:r>
    </w:p>
    <w:p w:rsidR="00834F2B" w:rsidRPr="00B83011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83011">
        <w:rPr>
          <w:rFonts w:asciiTheme="minorHAnsi" w:hAnsiTheme="minorHAnsi" w:cstheme="minorHAnsi"/>
          <w:b/>
        </w:rPr>
        <w:t>Autoria do Poder Executivo –</w:t>
      </w:r>
      <w:r w:rsidRPr="00B83011" w:rsidR="002B1985">
        <w:rPr>
          <w:rFonts w:asciiTheme="minorHAnsi" w:hAnsiTheme="minorHAnsi" w:cstheme="minorHAnsi"/>
          <w:b/>
        </w:rPr>
        <w:t xml:space="preserve"> </w:t>
      </w:r>
      <w:r w:rsidRPr="00B83011">
        <w:rPr>
          <w:rFonts w:asciiTheme="minorHAnsi" w:hAnsiTheme="minorHAnsi" w:cstheme="minorHAnsi"/>
          <w:b/>
        </w:rPr>
        <w:t>Mens</w:t>
      </w:r>
      <w:r w:rsidRPr="00B83011" w:rsidR="00EA0F15">
        <w:rPr>
          <w:rFonts w:asciiTheme="minorHAnsi" w:hAnsiTheme="minorHAnsi" w:cstheme="minorHAnsi"/>
          <w:b/>
        </w:rPr>
        <w:t>agem</w:t>
      </w:r>
      <w:r w:rsidRPr="00B83011" w:rsidR="00DA1655">
        <w:rPr>
          <w:rFonts w:asciiTheme="minorHAnsi" w:hAnsiTheme="minorHAnsi" w:cstheme="minorHAnsi"/>
          <w:b/>
        </w:rPr>
        <w:t xml:space="preserve"> nº </w:t>
      </w:r>
      <w:r w:rsidR="0030200F">
        <w:rPr>
          <w:rFonts w:asciiTheme="minorHAnsi" w:hAnsiTheme="minorHAnsi" w:cstheme="minorHAnsi"/>
          <w:b/>
        </w:rPr>
        <w:t>2</w:t>
      </w:r>
      <w:r w:rsidR="00221FAE">
        <w:rPr>
          <w:rFonts w:asciiTheme="minorHAnsi" w:hAnsiTheme="minorHAnsi" w:cstheme="minorHAnsi"/>
          <w:b/>
        </w:rPr>
        <w:t>7</w:t>
      </w:r>
      <w:r w:rsidRPr="00B83011" w:rsidR="0022477A">
        <w:rPr>
          <w:rFonts w:asciiTheme="minorHAnsi" w:hAnsiTheme="minorHAnsi" w:cstheme="minorHAnsi"/>
          <w:b/>
        </w:rPr>
        <w:t>/</w:t>
      </w:r>
      <w:r w:rsidRPr="00B83011" w:rsidR="002B1985">
        <w:rPr>
          <w:rFonts w:asciiTheme="minorHAnsi" w:hAnsiTheme="minorHAnsi" w:cstheme="minorHAnsi"/>
          <w:b/>
        </w:rPr>
        <w:t>20</w:t>
      </w:r>
      <w:r w:rsidRPr="00B83011" w:rsidR="000E086D">
        <w:rPr>
          <w:rFonts w:asciiTheme="minorHAnsi" w:hAnsiTheme="minorHAnsi" w:cstheme="minorHAnsi"/>
          <w:b/>
        </w:rPr>
        <w:t>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>.</w:t>
      </w:r>
    </w:p>
    <w:p w:rsidR="00592C62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032B7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30200F">
        <w:rPr>
          <w:rFonts w:asciiTheme="minorHAnsi" w:hAnsiTheme="minorHAnsi" w:cstheme="minorHAnsi"/>
          <w:b/>
          <w:color w:val="auto"/>
        </w:rPr>
        <w:t>Gabriel Bueno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2608B3" w:rsidRPr="001F4976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szCs w:val="20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2608B3">
        <w:rPr>
          <w:rFonts w:asciiTheme="minorHAnsi" w:hAnsiTheme="minorHAnsi" w:cstheme="minorHAnsi"/>
          <w:i/>
          <w:color w:val="auto"/>
        </w:rPr>
        <w:t>Dispõe sobre autorização para abertura de crédito adicional</w:t>
      </w:r>
      <w:r w:rsidR="005852B6">
        <w:rPr>
          <w:rFonts w:asciiTheme="minorHAnsi" w:hAnsiTheme="minorHAnsi" w:cstheme="minorHAnsi"/>
          <w:i/>
          <w:color w:val="auto"/>
        </w:rPr>
        <w:t xml:space="preserve"> </w:t>
      </w:r>
      <w:r w:rsidR="00221FAE">
        <w:rPr>
          <w:rFonts w:asciiTheme="minorHAnsi" w:hAnsiTheme="minorHAnsi" w:cstheme="minorHAnsi"/>
          <w:i/>
          <w:color w:val="auto"/>
        </w:rPr>
        <w:t>suplementar</w:t>
      </w:r>
      <w:r w:rsidR="0030200F">
        <w:rPr>
          <w:rFonts w:asciiTheme="minorHAnsi" w:hAnsiTheme="minorHAnsi" w:cstheme="minorHAnsi"/>
          <w:i/>
          <w:color w:val="auto"/>
        </w:rPr>
        <w:t>,</w:t>
      </w:r>
      <w:r w:rsidRPr="002608B3">
        <w:rPr>
          <w:rFonts w:asciiTheme="minorHAnsi" w:hAnsiTheme="minorHAnsi" w:cstheme="minorHAnsi"/>
          <w:i/>
          <w:color w:val="auto"/>
        </w:rPr>
        <w:t xml:space="preserve"> até o valor de R$</w:t>
      </w:r>
      <w:r w:rsidR="00221FAE">
        <w:rPr>
          <w:rFonts w:asciiTheme="minorHAnsi" w:hAnsiTheme="minorHAnsi" w:cstheme="minorHAnsi"/>
          <w:i/>
          <w:color w:val="auto"/>
        </w:rPr>
        <w:t xml:space="preserve"> </w:t>
      </w:r>
      <w:r w:rsidRPr="00221FAE" w:rsidR="00221FAE">
        <w:rPr>
          <w:rFonts w:asciiTheme="minorHAnsi" w:hAnsiTheme="minorHAnsi" w:cstheme="minorHAnsi"/>
          <w:i/>
          <w:color w:val="auto"/>
        </w:rPr>
        <w:t>749.802,40</w:t>
      </w:r>
      <w:r w:rsidRPr="002608B3">
        <w:rPr>
          <w:rFonts w:asciiTheme="minorHAnsi" w:hAnsiTheme="minorHAnsi" w:cstheme="minorHAnsi"/>
          <w:i/>
          <w:color w:val="auto"/>
        </w:rPr>
        <w:t>”</w:t>
      </w:r>
      <w:r w:rsidRPr="00221FAE" w:rsidR="001F4976">
        <w:rPr>
          <w:rFonts w:asciiTheme="minorHAnsi" w:hAnsiTheme="minorHAnsi" w:cstheme="minorHAnsi"/>
          <w:i/>
          <w:color w:val="auto"/>
        </w:rPr>
        <w:t>,</w:t>
      </w:r>
      <w:r w:rsidR="001F4976">
        <w:rPr>
          <w:rFonts w:asciiTheme="minorHAnsi" w:hAnsiTheme="minorHAnsi" w:cstheme="minorHAnsi"/>
          <w:i/>
        </w:rPr>
        <w:t xml:space="preserve"> </w:t>
      </w:r>
      <w:r w:rsidR="001F4976">
        <w:rPr>
          <w:rFonts w:asciiTheme="minorHAnsi" w:hAnsiTheme="minorHAnsi" w:cstheme="minorHAnsi"/>
        </w:rPr>
        <w:t xml:space="preserve">destinado à </w:t>
      </w:r>
      <w:r w:rsidR="0030200F">
        <w:rPr>
          <w:rFonts w:asciiTheme="minorHAnsi" w:hAnsiTheme="minorHAnsi" w:cstheme="minorHAnsi"/>
        </w:rPr>
        <w:t>Secretaria d</w:t>
      </w:r>
      <w:r w:rsidR="005852B6">
        <w:rPr>
          <w:rFonts w:asciiTheme="minorHAnsi" w:hAnsiTheme="minorHAnsi" w:cstheme="minorHAnsi"/>
        </w:rPr>
        <w:t>e</w:t>
      </w:r>
      <w:r w:rsidR="00221FAE">
        <w:rPr>
          <w:rFonts w:asciiTheme="minorHAnsi" w:hAnsiTheme="minorHAnsi" w:cstheme="minorHAnsi"/>
        </w:rPr>
        <w:t xml:space="preserve"> Saúde</w:t>
      </w:r>
      <w:r w:rsidR="001F4976">
        <w:rPr>
          <w:rFonts w:asciiTheme="minorHAnsi" w:hAnsiTheme="minorHAnsi" w:cstheme="minorHAnsi"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B032B7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B032B7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</w:rPr>
        <w:t>Nesse sentido é o entendimen</w:t>
      </w:r>
      <w:r w:rsidR="0030200F">
        <w:rPr>
          <w:rFonts w:asciiTheme="minorHAnsi" w:hAnsiTheme="minorHAnsi" w:cstheme="minorHAnsi"/>
        </w:rPr>
        <w:t>to do 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="0030200F">
        <w:rPr>
          <w:rFonts w:asciiTheme="minorHAnsi" w:hAnsiTheme="minorHAnsi" w:cstheme="minorHAnsi"/>
        </w:rPr>
        <w:t>.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F17FCC" w:rsidR="006F674F">
        <w:rPr>
          <w:rFonts w:asciiTheme="minorHAnsi" w:hAnsiTheme="minorHAnsi" w:cstheme="minorHAnsi"/>
        </w:rPr>
        <w:t>adicionais</w:t>
      </w:r>
      <w:r w:rsidRPr="00F17FCC" w:rsidR="00EA0F15">
        <w:rPr>
          <w:rFonts w:asciiTheme="minorHAnsi" w:hAnsiTheme="minorHAnsi" w:cstheme="minorHAnsi"/>
        </w:rPr>
        <w:t xml:space="preserve"> </w:t>
      </w:r>
      <w:r w:rsidRPr="00F17FCC">
        <w:rPr>
          <w:rFonts w:asciiTheme="minorHAnsi" w:hAnsiTheme="minorHAnsi" w:cstheme="minorHAnsi"/>
        </w:rPr>
        <w:t>a</w:t>
      </w:r>
      <w:r w:rsidRPr="00F17FCC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F17FCC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D6288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ED612E" w:rsidRPr="0030200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4"/>
          <w:szCs w:val="4"/>
        </w:rPr>
      </w:pP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3269C2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30200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0200F" w:rsidRPr="00C34111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74657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17FCC" w:rsidRPr="00F17FCC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34BF6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17FCC" w:rsidRPr="00F17FCC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365F07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IV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834F2B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F17FCC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6D6288" w:rsidP="006D6288">
      <w:pPr>
        <w:tabs>
          <w:tab w:val="left" w:pos="1701"/>
        </w:tabs>
        <w:spacing w:after="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Art. 40. </w:t>
      </w:r>
      <w:r w:rsidRPr="006D628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São créditos adicionais, as autorizações de despesa não computadas ou insuficientemente dotadas na Lei de Orçamento.</w:t>
      </w:r>
    </w:p>
    <w:p w:rsidR="006D6288" w:rsidP="006D6288">
      <w:pPr>
        <w:tabs>
          <w:tab w:val="left" w:pos="1701"/>
        </w:tabs>
        <w:spacing w:after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6D6288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6D6288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 - suplementares, os destinados a reforço de dotação orçamentária;</w:t>
      </w:r>
    </w:p>
    <w:p w:rsidR="00F34BF6" w:rsidRPr="006D6288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D6288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3" w:name="art41ii"/>
      <w:bookmarkEnd w:id="3"/>
      <w:r w:rsidRPr="006D6288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6D6288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852B6">
      <w:pPr>
        <w:tabs>
          <w:tab w:val="left" w:pos="3420"/>
        </w:tabs>
        <w:spacing w:after="2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9" w:name="art43§4"/>
      <w:bookmarkEnd w:id="9"/>
      <w:r>
        <w:rPr>
          <w:rFonts w:asciiTheme="minorHAnsi" w:hAnsiTheme="minorHAnsi" w:cstheme="minorHAnsi"/>
          <w:i/>
          <w:color w:val="000000"/>
          <w:sz w:val="22"/>
          <w:szCs w:val="22"/>
        </w:rPr>
        <w:t>(...)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</w:t>
      </w:r>
      <w:r w:rsidR="00024E28">
        <w:rPr>
          <w:rFonts w:asciiTheme="minorHAnsi" w:hAnsiTheme="minorHAnsi" w:cstheme="minorHAnsi"/>
          <w:szCs w:val="24"/>
          <w:u w:val="single"/>
        </w:rPr>
        <w:t>suplementar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463B20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463B20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463B20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463B20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6D6288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C54DE4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</w:t>
      </w:r>
      <w:r w:rsidR="00160002">
        <w:rPr>
          <w:rFonts w:asciiTheme="minorHAnsi" w:hAnsiTheme="minorHAnsi" w:cstheme="minorHAnsi"/>
          <w:szCs w:val="24"/>
          <w:u w:val="single"/>
        </w:rPr>
        <w:t xml:space="preserve"> dotação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</w:t>
      </w:r>
      <w:r w:rsidR="00160002">
        <w:rPr>
          <w:rFonts w:asciiTheme="minorHAnsi" w:hAnsiTheme="minorHAnsi" w:cstheme="minorHAnsi"/>
          <w:szCs w:val="24"/>
          <w:u w:val="single"/>
        </w:rPr>
        <w:t>á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sendo anulada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="00F17FCC">
        <w:rPr>
          <w:rFonts w:asciiTheme="minorHAnsi" w:hAnsiTheme="minorHAnsi" w:cstheme="minorHAnsi"/>
        </w:rPr>
        <w:t>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E60B63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E60B63">
        <w:rPr>
          <w:rFonts w:asciiTheme="minorHAnsi" w:hAnsiTheme="minorHAnsi" w:cstheme="minorHAnsi"/>
        </w:rPr>
        <w:t>Procuradoria</w:t>
      </w:r>
      <w:r w:rsidRPr="00E60B63" w:rsidR="003B02E8">
        <w:rPr>
          <w:rFonts w:asciiTheme="minorHAnsi" w:hAnsiTheme="minorHAnsi" w:cstheme="minorHAnsi"/>
        </w:rPr>
        <w:t>,</w:t>
      </w:r>
      <w:r w:rsidRPr="00E60B63">
        <w:rPr>
          <w:rFonts w:asciiTheme="minorHAnsi" w:hAnsiTheme="minorHAnsi" w:cstheme="minorHAnsi"/>
        </w:rPr>
        <w:t xml:space="preserve"> </w:t>
      </w:r>
      <w:r w:rsidRPr="00E60B63" w:rsidR="00221FAE">
        <w:rPr>
          <w:rFonts w:asciiTheme="minorHAnsi" w:hAnsiTheme="minorHAnsi" w:cstheme="minorHAnsi"/>
        </w:rPr>
        <w:t>23</w:t>
      </w:r>
      <w:r w:rsidRPr="00E60B63" w:rsidR="00C34111">
        <w:rPr>
          <w:rFonts w:asciiTheme="minorHAnsi" w:hAnsiTheme="minorHAnsi" w:cstheme="minorHAnsi"/>
        </w:rPr>
        <w:t xml:space="preserve"> de </w:t>
      </w:r>
      <w:r w:rsidRPr="00E60B63" w:rsidR="005852B6">
        <w:rPr>
          <w:rFonts w:asciiTheme="minorHAnsi" w:hAnsiTheme="minorHAnsi" w:cstheme="minorHAnsi"/>
        </w:rPr>
        <w:t>junho</w:t>
      </w:r>
      <w:r w:rsidRPr="00E60B63" w:rsidR="003B02E8">
        <w:rPr>
          <w:rFonts w:asciiTheme="minorHAnsi" w:hAnsiTheme="minorHAnsi" w:cstheme="minorHAnsi"/>
        </w:rPr>
        <w:t xml:space="preserve"> de 202</w:t>
      </w:r>
      <w:r w:rsidRPr="00E60B63" w:rsidR="00F17FCC">
        <w:rPr>
          <w:rFonts w:asciiTheme="minorHAnsi" w:hAnsiTheme="minorHAnsi" w:cstheme="minorHAnsi"/>
        </w:rPr>
        <w:t>3</w:t>
      </w:r>
      <w:r w:rsidRPr="00E60B63">
        <w:rPr>
          <w:rFonts w:asciiTheme="minorHAnsi" w:hAnsiTheme="minorHAnsi" w:cstheme="minorHAnsi"/>
        </w:rPr>
        <w:t>.</w:t>
      </w: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C84B38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headerReference w:type="default" r:id="rId6"/>
      <w:footerReference w:type="default" r:id="rId7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291F44" w:rsidP="00F17FCC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291F44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291F44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291F44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291F44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A0709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A0709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44">
      <w:pPr>
        <w:spacing w:after="0" w:line="240" w:lineRule="auto"/>
      </w:pPr>
      <w:r>
        <w:separator/>
      </w:r>
    </w:p>
  </w:footnote>
  <w:footnote w:type="continuationSeparator" w:id="1">
    <w:p w:rsidR="00291F44">
      <w:pPr>
        <w:spacing w:after="0" w:line="240" w:lineRule="auto"/>
      </w:pPr>
      <w:r>
        <w:continuationSeparator/>
      </w:r>
    </w:p>
  </w:footnote>
  <w:footnote w:id="2">
    <w:p w:rsidR="0030200F" w:rsidRPr="0030200F" w:rsidP="0030200F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0200F">
        <w:rPr>
          <w:rFonts w:asciiTheme="minorHAnsi" w:hAnsiTheme="minorHAnsi" w:cstheme="minorHAnsi"/>
          <w:i/>
          <w:sz w:val="20"/>
          <w:szCs w:val="20"/>
        </w:rPr>
        <w:t>ex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>oficio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30200F">
      <w:pPr>
        <w:pStyle w:val="FootnoteText"/>
      </w:pPr>
    </w:p>
  </w:footnote>
  <w:footnote w:id="3">
    <w:p w:rsidR="00F17FCC" w:rsidRPr="00F17FCC" w:rsidP="0084748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17FC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7FCC">
        <w:rPr>
          <w:rFonts w:asciiTheme="minorHAnsi" w:hAnsiTheme="minorHAnsi"/>
          <w:sz w:val="20"/>
          <w:szCs w:val="20"/>
        </w:rPr>
        <w:t xml:space="preserve"> </w:t>
      </w:r>
      <w:r w:rsidRPr="00F17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Art. 159. </w:t>
      </w:r>
      <w:r w:rsidRPr="00F17FCC">
        <w:rPr>
          <w:rFonts w:asciiTheme="minorHAnsi" w:hAnsiTheme="minorHAnsi" w:cstheme="minorHAnsi"/>
          <w:i/>
          <w:sz w:val="20"/>
          <w:szCs w:val="20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F44" w:rsidP="0098412F">
    <w:pPr>
      <w:pStyle w:val="Header"/>
      <w:jc w:val="center"/>
      <w:rPr>
        <w:b/>
        <w:sz w:val="26"/>
        <w:lang w:val="pt-PT"/>
      </w:rPr>
    </w:pPr>
  </w:p>
  <w:p w:rsidR="00291F44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44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7651585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102201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4904250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905475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91F44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91F44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24E28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60002"/>
    <w:rsid w:val="00174657"/>
    <w:rsid w:val="001A0709"/>
    <w:rsid w:val="001C3CC3"/>
    <w:rsid w:val="001F4976"/>
    <w:rsid w:val="00221FAE"/>
    <w:rsid w:val="0022477A"/>
    <w:rsid w:val="002268B5"/>
    <w:rsid w:val="002324DA"/>
    <w:rsid w:val="002433C5"/>
    <w:rsid w:val="00252ADC"/>
    <w:rsid w:val="002608B3"/>
    <w:rsid w:val="00261689"/>
    <w:rsid w:val="0026545C"/>
    <w:rsid w:val="0026654A"/>
    <w:rsid w:val="00267382"/>
    <w:rsid w:val="00287DF9"/>
    <w:rsid w:val="002907F1"/>
    <w:rsid w:val="00291F44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200F"/>
    <w:rsid w:val="00304A13"/>
    <w:rsid w:val="00304D47"/>
    <w:rsid w:val="00324DAA"/>
    <w:rsid w:val="003269C2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63B20"/>
    <w:rsid w:val="00483A4D"/>
    <w:rsid w:val="00484EF7"/>
    <w:rsid w:val="00494E9F"/>
    <w:rsid w:val="00497A57"/>
    <w:rsid w:val="004A1DBC"/>
    <w:rsid w:val="004A2E6E"/>
    <w:rsid w:val="004B170A"/>
    <w:rsid w:val="004B1CA3"/>
    <w:rsid w:val="004D3AA4"/>
    <w:rsid w:val="004E271C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852B6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6288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2EC2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4748B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57198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9040D"/>
    <w:rsid w:val="00AA0F4F"/>
    <w:rsid w:val="00AA13F0"/>
    <w:rsid w:val="00AB498A"/>
    <w:rsid w:val="00AC01B0"/>
    <w:rsid w:val="00AC08AA"/>
    <w:rsid w:val="00AC6896"/>
    <w:rsid w:val="00AD05AC"/>
    <w:rsid w:val="00AD740D"/>
    <w:rsid w:val="00AF4F41"/>
    <w:rsid w:val="00B032B7"/>
    <w:rsid w:val="00B20A65"/>
    <w:rsid w:val="00B22C55"/>
    <w:rsid w:val="00B60874"/>
    <w:rsid w:val="00B778AA"/>
    <w:rsid w:val="00B83011"/>
    <w:rsid w:val="00B93ED4"/>
    <w:rsid w:val="00B94F3A"/>
    <w:rsid w:val="00BA65D2"/>
    <w:rsid w:val="00BB0361"/>
    <w:rsid w:val="00BB3B11"/>
    <w:rsid w:val="00BC387A"/>
    <w:rsid w:val="00BF55F6"/>
    <w:rsid w:val="00C0003E"/>
    <w:rsid w:val="00C02E72"/>
    <w:rsid w:val="00C24ABB"/>
    <w:rsid w:val="00C34111"/>
    <w:rsid w:val="00C437C4"/>
    <w:rsid w:val="00C46C1C"/>
    <w:rsid w:val="00C47AA7"/>
    <w:rsid w:val="00C54DE4"/>
    <w:rsid w:val="00C551CD"/>
    <w:rsid w:val="00C552BE"/>
    <w:rsid w:val="00C61066"/>
    <w:rsid w:val="00C6291C"/>
    <w:rsid w:val="00C62A22"/>
    <w:rsid w:val="00C63602"/>
    <w:rsid w:val="00C83C7F"/>
    <w:rsid w:val="00C84B38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267B6"/>
    <w:rsid w:val="00D31E84"/>
    <w:rsid w:val="00D33D7D"/>
    <w:rsid w:val="00D344FF"/>
    <w:rsid w:val="00D37D32"/>
    <w:rsid w:val="00D4374D"/>
    <w:rsid w:val="00D72476"/>
    <w:rsid w:val="00D74BBF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60B6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E0804"/>
    <w:rsid w:val="00EF4078"/>
    <w:rsid w:val="00EF6371"/>
    <w:rsid w:val="00EF6534"/>
    <w:rsid w:val="00F0163A"/>
    <w:rsid w:val="00F14F5D"/>
    <w:rsid w:val="00F163AB"/>
    <w:rsid w:val="00F165BC"/>
    <w:rsid w:val="00F17FCC"/>
    <w:rsid w:val="00F22168"/>
    <w:rsid w:val="00F22283"/>
    <w:rsid w:val="00F27B5E"/>
    <w:rsid w:val="00F34BF6"/>
    <w:rsid w:val="00F4065A"/>
    <w:rsid w:val="00F40BF6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5ACF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0200F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30200F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0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7C7C-7C0C-49B2-99CB-9949ADB5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9</cp:revision>
  <cp:lastPrinted>2021-12-03T16:31:00Z</cp:lastPrinted>
  <dcterms:created xsi:type="dcterms:W3CDTF">2023-06-23T18:44:00Z</dcterms:created>
  <dcterms:modified xsi:type="dcterms:W3CDTF">2023-06-23T19:22:00Z</dcterms:modified>
</cp:coreProperties>
</file>