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F611FB" w:rsidP="00F611FB" w14:paraId="3612D339" w14:textId="028DDFA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611FB">
        <w:rPr>
          <w:rFonts w:asciiTheme="minorHAnsi" w:hAnsiTheme="minorHAnsi" w:cstheme="minorHAnsi"/>
          <w:b/>
          <w:color w:val="auto"/>
        </w:rPr>
        <w:t>Parecer J</w:t>
      </w:r>
      <w:r w:rsidRPr="00F611FB" w:rsidR="00E503EA">
        <w:rPr>
          <w:rFonts w:asciiTheme="minorHAnsi" w:hAnsiTheme="minorHAnsi" w:cstheme="minorHAnsi"/>
          <w:b/>
          <w:color w:val="auto"/>
        </w:rPr>
        <w:t>urídico</w:t>
      </w:r>
      <w:r w:rsidRPr="00F611FB">
        <w:rPr>
          <w:rFonts w:asciiTheme="minorHAnsi" w:hAnsiTheme="minorHAnsi" w:cstheme="minorHAnsi"/>
          <w:b/>
          <w:color w:val="auto"/>
        </w:rPr>
        <w:t xml:space="preserve"> nº </w:t>
      </w:r>
      <w:r w:rsidR="00767446">
        <w:rPr>
          <w:rFonts w:asciiTheme="minorHAnsi" w:hAnsiTheme="minorHAnsi" w:cstheme="minorHAnsi"/>
          <w:b/>
          <w:color w:val="auto"/>
        </w:rPr>
        <w:t>241</w:t>
      </w:r>
      <w:r w:rsidRPr="00F611FB" w:rsidR="00582F11">
        <w:rPr>
          <w:rFonts w:asciiTheme="minorHAnsi" w:hAnsiTheme="minorHAnsi" w:cstheme="minorHAnsi"/>
          <w:b/>
          <w:color w:val="auto"/>
        </w:rPr>
        <w:t>/</w:t>
      </w:r>
      <w:r w:rsidRPr="00F611FB">
        <w:rPr>
          <w:rFonts w:asciiTheme="minorHAnsi" w:hAnsiTheme="minorHAnsi" w:cstheme="minorHAnsi"/>
          <w:b/>
          <w:color w:val="auto"/>
        </w:rPr>
        <w:t>20</w:t>
      </w:r>
      <w:r w:rsidRPr="00F611FB" w:rsidR="00C65153">
        <w:rPr>
          <w:rFonts w:asciiTheme="minorHAnsi" w:hAnsiTheme="minorHAnsi" w:cstheme="minorHAnsi"/>
          <w:b/>
          <w:color w:val="auto"/>
        </w:rPr>
        <w:t>2</w:t>
      </w:r>
      <w:r w:rsidR="006B1549">
        <w:rPr>
          <w:rFonts w:asciiTheme="minorHAnsi" w:hAnsiTheme="minorHAnsi" w:cstheme="minorHAnsi"/>
          <w:b/>
          <w:color w:val="auto"/>
        </w:rPr>
        <w:t>3</w:t>
      </w:r>
    </w:p>
    <w:p w:rsidR="00F014D6" w:rsidRPr="00F014D6" w:rsidP="00F014D6" w14:paraId="4E34B820" w14:textId="3D6F8F7D">
      <w:pPr>
        <w:tabs>
          <w:tab w:val="left" w:pos="1134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t-BR"/>
        </w:rPr>
      </w:pPr>
      <w:r w:rsidRPr="00F611FB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6B1549">
        <w:rPr>
          <w:rFonts w:cstheme="minorHAnsi"/>
          <w:b/>
          <w:bCs/>
          <w:sz w:val="24"/>
          <w:szCs w:val="24"/>
        </w:rPr>
        <w:t>74</w:t>
      </w:r>
      <w:r w:rsidRPr="00F611FB">
        <w:rPr>
          <w:rFonts w:cstheme="minorHAnsi"/>
          <w:b/>
          <w:bCs/>
          <w:sz w:val="24"/>
          <w:szCs w:val="24"/>
        </w:rPr>
        <w:t>/20</w:t>
      </w:r>
      <w:r w:rsidRPr="00F611FB" w:rsidR="00C65153">
        <w:rPr>
          <w:rFonts w:cstheme="minorHAnsi"/>
          <w:b/>
          <w:bCs/>
          <w:sz w:val="24"/>
          <w:szCs w:val="24"/>
        </w:rPr>
        <w:t>2</w:t>
      </w:r>
      <w:r w:rsidRPr="00F611FB" w:rsidR="00840756">
        <w:rPr>
          <w:rFonts w:cstheme="minorHAnsi"/>
          <w:b/>
          <w:bCs/>
          <w:sz w:val="24"/>
          <w:szCs w:val="24"/>
        </w:rPr>
        <w:t>2</w:t>
      </w:r>
      <w:r w:rsidRPr="00F611FB" w:rsidR="00055A36">
        <w:rPr>
          <w:rFonts w:cstheme="minorHAnsi"/>
          <w:b/>
          <w:bCs/>
          <w:sz w:val="24"/>
          <w:szCs w:val="24"/>
        </w:rPr>
        <w:t xml:space="preserve"> </w:t>
      </w:r>
      <w:r w:rsidRPr="00F014D6" w:rsidR="00055A36">
        <w:rPr>
          <w:rFonts w:eastAsia="Calibri" w:cstheme="minorHAnsi"/>
          <w:b/>
          <w:sz w:val="24"/>
          <w:szCs w:val="24"/>
          <w:lang w:eastAsia="pt-BR"/>
        </w:rPr>
        <w:t>–</w:t>
      </w:r>
      <w:r w:rsidRPr="00F014D6" w:rsidR="00F611FB">
        <w:rPr>
          <w:rFonts w:eastAsia="Calibri" w:cstheme="minorHAnsi"/>
          <w:b/>
          <w:sz w:val="24"/>
          <w:szCs w:val="24"/>
          <w:lang w:eastAsia="pt-BR"/>
        </w:rPr>
        <w:t xml:space="preserve"> 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Autoria da Prefeita Municipal Lucimara Godoy Vilas Boas – “Dispõe sobre as Diretrizes Orçamentárias relativas ao exercício de 202</w:t>
      </w:r>
      <w:r w:rsidR="006B1549">
        <w:rPr>
          <w:rFonts w:eastAsia="Calibri" w:cstheme="minorHAnsi"/>
          <w:b/>
          <w:sz w:val="24"/>
          <w:szCs w:val="24"/>
          <w:lang w:eastAsia="pt-BR"/>
        </w:rPr>
        <w:t>4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”. Mensagem nº 0</w:t>
      </w:r>
      <w:r w:rsidR="006B1549">
        <w:rPr>
          <w:rFonts w:eastAsia="Calibri" w:cstheme="minorHAnsi"/>
          <w:b/>
          <w:sz w:val="24"/>
          <w:szCs w:val="24"/>
          <w:lang w:eastAsia="pt-BR"/>
        </w:rPr>
        <w:t>24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/202</w:t>
      </w:r>
      <w:r w:rsidR="006B1549">
        <w:rPr>
          <w:rFonts w:eastAsia="Calibri" w:cstheme="minorHAnsi"/>
          <w:b/>
          <w:sz w:val="24"/>
          <w:szCs w:val="24"/>
          <w:lang w:eastAsia="pt-BR"/>
        </w:rPr>
        <w:t>3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 xml:space="preserve">. </w:t>
      </w:r>
    </w:p>
    <w:p w:rsidR="005101D9" w:rsidRPr="00F014D6" w:rsidP="00F014D6" w14:paraId="3CE02196" w14:textId="07905AD5">
      <w:pPr>
        <w:tabs>
          <w:tab w:val="left" w:pos="1134"/>
          <w:tab w:val="left" w:pos="489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5101D9" w:rsidP="00995E87" w14:paraId="0F01B010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F014D6" w:rsidRPr="002F6BE6" w:rsidP="00F014D6" w14:paraId="7DA2C1EC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F014D6" w:rsidRPr="002F6BE6" w:rsidP="00F014D6" w14:paraId="67F67FF4" w14:textId="701CCDD1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 xml:space="preserve">Exmo. Presidente </w:t>
      </w:r>
      <w:r w:rsidR="006B1549">
        <w:rPr>
          <w:rFonts w:asciiTheme="minorHAnsi" w:hAnsiTheme="minorHAnsi" w:cstheme="minorHAnsi"/>
          <w:b/>
          <w:i/>
          <w:color w:val="auto"/>
        </w:rPr>
        <w:t>Gabriel Bueno</w:t>
      </w:r>
    </w:p>
    <w:p w:rsidR="00F014D6" w:rsidP="00F014D6" w14:paraId="7697B257" w14:textId="77777777">
      <w:pPr>
        <w:pStyle w:val="Default"/>
        <w:spacing w:after="240" w:line="400" w:lineRule="exact"/>
        <w:jc w:val="both"/>
        <w:rPr>
          <w:rFonts w:asciiTheme="minorHAnsi" w:hAnsiTheme="minorHAnsi" w:cstheme="minorHAnsi"/>
          <w:b/>
          <w:i/>
          <w:color w:val="auto"/>
        </w:rPr>
      </w:pPr>
    </w:p>
    <w:p w:rsidR="00767446" w:rsidP="00F014D6" w14:paraId="527073DE" w14:textId="77777777">
      <w:pPr>
        <w:pStyle w:val="Default"/>
        <w:spacing w:after="240" w:line="400" w:lineRule="exact"/>
        <w:jc w:val="both"/>
        <w:rPr>
          <w:rFonts w:asciiTheme="minorHAnsi" w:hAnsiTheme="minorHAnsi" w:cstheme="minorHAnsi"/>
          <w:b/>
          <w:i/>
          <w:color w:val="auto"/>
        </w:rPr>
      </w:pPr>
    </w:p>
    <w:p w:rsidR="00F014D6" w:rsidRPr="00F014D6" w:rsidP="00F014D6" w14:paraId="34A1B9BA" w14:textId="47EF298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2F6BE6">
        <w:rPr>
          <w:rFonts w:asciiTheme="minorHAnsi" w:hAnsiTheme="minorHAnsi" w:cstheme="minorHAnsi"/>
          <w:bCs/>
        </w:rPr>
        <w:t xml:space="preserve"> </w:t>
      </w:r>
      <w:r w:rsidRPr="002F6BE6">
        <w:rPr>
          <w:rFonts w:asciiTheme="minorHAnsi" w:hAnsiTheme="minorHAnsi" w:cstheme="minorHAnsi"/>
          <w:color w:val="auto"/>
        </w:rPr>
        <w:t xml:space="preserve">Trata-se de parecer jurídico relativo ao projeto em epígrafe que </w:t>
      </w:r>
      <w:r w:rsidRPr="00F014D6">
        <w:rPr>
          <w:rFonts w:asciiTheme="minorHAnsi" w:hAnsiTheme="minorHAnsi" w:cstheme="minorHAnsi"/>
          <w:i/>
          <w:color w:val="auto"/>
        </w:rPr>
        <w:t>“Dispõe sobre as Diretrizes Orçamentárias relativas ao exercício de 202</w:t>
      </w:r>
      <w:r w:rsidR="006B1549">
        <w:rPr>
          <w:rFonts w:asciiTheme="minorHAnsi" w:hAnsiTheme="minorHAnsi" w:cstheme="minorHAnsi"/>
          <w:i/>
          <w:color w:val="auto"/>
        </w:rPr>
        <w:t>4</w:t>
      </w:r>
      <w:r w:rsidRPr="00F014D6">
        <w:rPr>
          <w:rFonts w:asciiTheme="minorHAnsi" w:hAnsiTheme="minorHAnsi" w:cstheme="minorHAnsi"/>
          <w:i/>
          <w:color w:val="auto"/>
        </w:rPr>
        <w:t>”.</w:t>
      </w:r>
    </w:p>
    <w:p w:rsidR="00F014D6" w:rsidRPr="00DF2C1A" w:rsidP="00F014D6" w14:paraId="27F59F85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 da Comissão de Justiça e Redação 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F014D6" w:rsidRPr="002F6BE6" w:rsidP="00F014D6" w14:paraId="6E1F8E68" w14:textId="6B354B2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F6BE6">
        <w:rPr>
          <w:rFonts w:asciiTheme="minorHAnsi" w:hAnsiTheme="minorHAnsi" w:cstheme="minorHAnsi"/>
        </w:rPr>
        <w:t>Outrossim</w:t>
      </w:r>
      <w:r w:rsidRPr="002F6BE6">
        <w:rPr>
          <w:rFonts w:asciiTheme="minorHAnsi" w:hAnsiTheme="minorHAnsi" w:cstheme="minorHAnsi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Pr="002F6BE6">
        <w:rPr>
          <w:rFonts w:asciiTheme="minorHAnsi" w:hAnsiTheme="minorHAnsi" w:cstheme="minorHAnsi"/>
        </w:rPr>
        <w:t xml:space="preserve"> não fundamentando decisão </w:t>
      </w:r>
      <w:r w:rsidRPr="002F6BE6">
        <w:rPr>
          <w:rFonts w:asciiTheme="minorHAnsi" w:hAnsiTheme="minorHAnsi" w:cstheme="minorHAnsi"/>
        </w:rPr>
        <w:t>proferida</w:t>
      </w:r>
      <w:r w:rsidRPr="002F6BE6">
        <w:rPr>
          <w:rFonts w:asciiTheme="minorHAnsi" w:hAnsiTheme="minorHAnsi" w:cstheme="minorHAnsi"/>
        </w:rPr>
        <w:t xml:space="preserve"> pelas Comissões e/ou nobres vereadores.</w:t>
      </w:r>
      <w:r>
        <w:rPr>
          <w:rFonts w:asciiTheme="minorHAnsi" w:hAnsiTheme="minorHAnsi" w:cstheme="minorHAnsi"/>
        </w:rPr>
        <w:t xml:space="preserve"> </w:t>
      </w:r>
    </w:p>
    <w:p w:rsidR="00F014D6" w:rsidRPr="00F014D6" w:rsidP="00F014D6" w14:paraId="5D76E5C6" w14:textId="7A6B23BB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Desta feita, considerando os </w:t>
      </w:r>
      <w:r w:rsidRPr="00F014D6">
        <w:rPr>
          <w:rFonts w:cstheme="minorHAnsi"/>
          <w:b/>
          <w:sz w:val="24"/>
          <w:szCs w:val="24"/>
        </w:rPr>
        <w:t>aspectos jurídicos</w:t>
      </w:r>
      <w:r w:rsidRPr="00F014D6">
        <w:rPr>
          <w:rFonts w:cstheme="minorHAnsi"/>
          <w:sz w:val="24"/>
          <w:szCs w:val="24"/>
        </w:rPr>
        <w:t xml:space="preserve"> passamos a análise técnica do projeto em epígrafe solicitado.</w:t>
      </w:r>
    </w:p>
    <w:p w:rsidR="00F014D6" w:rsidRPr="00F014D6" w:rsidP="00F014D6" w14:paraId="3559CF7F" w14:textId="77777777">
      <w:pPr>
        <w:tabs>
          <w:tab w:val="left" w:pos="1701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2F6BE6">
        <w:rPr>
          <w:rFonts w:cstheme="minorHAnsi"/>
        </w:rPr>
        <w:tab/>
      </w:r>
      <w:r w:rsidRPr="00F014D6">
        <w:rPr>
          <w:rFonts w:cstheme="minorHAnsi"/>
          <w:sz w:val="24"/>
          <w:szCs w:val="24"/>
        </w:rPr>
        <w:t>Como é sabido a Lei de Diretrizes Orçamentárias estabelece as diretrizes para a elaboração e execução da legislação orçamentária do Município para o exercício financeiro subsequente. Eis o que prevê o art. 165 da CRFB:</w:t>
      </w:r>
    </w:p>
    <w:p w:rsidR="00F014D6" w:rsidRPr="002F6BE6" w:rsidP="00301A8F" w14:paraId="517A0A8F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Art. 165 - Leis de iniciativa do Poder Executivo estabelecerão: </w:t>
      </w:r>
    </w:p>
    <w:p w:rsidR="00F014D6" w:rsidRPr="002F6BE6" w:rsidP="00301A8F" w14:paraId="51F3FE78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o plano plurianual; </w:t>
      </w:r>
    </w:p>
    <w:p w:rsidR="00F014D6" w:rsidRPr="002F6BE6" w:rsidP="00301A8F" w14:paraId="1876185D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b/>
          <w:i/>
        </w:rPr>
        <w:t xml:space="preserve">II - as diretrizes orçamentárias; </w:t>
      </w:r>
    </w:p>
    <w:p w:rsidR="00F014D6" w:rsidRPr="002F6BE6" w:rsidP="00301A8F" w14:paraId="0591684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III - os orçamentos anuais. </w:t>
      </w:r>
    </w:p>
    <w:p w:rsidR="00F014D6" w:rsidRPr="002F6BE6" w:rsidP="00301A8F" w14:paraId="365B1483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301A8F" w14:paraId="5F2EA47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2º A lei de diretrizes orçamentárias compreenderá as metas e prioridades da administração pública federal, incluindo as despesas de capital para o exercício financeiro </w:t>
      </w:r>
      <w:r w:rsidRPr="002F6BE6">
        <w:rPr>
          <w:rFonts w:cstheme="minorHAnsi"/>
          <w:i/>
        </w:rPr>
        <w:t>subseqüente</w:t>
      </w:r>
      <w:r w:rsidRPr="002F6BE6">
        <w:rPr>
          <w:rFonts w:cstheme="minorHAnsi"/>
          <w:i/>
        </w:rPr>
        <w:t>, orientará a elaboração da lei orçamentária anual, disporá sobre as alterações na legislação tributária e estabelecerá a política de aplicação das agências financeiras oficiais de fomento.</w:t>
      </w:r>
    </w:p>
    <w:p w:rsidR="00F014D6" w:rsidRPr="002F6BE6" w:rsidP="00301A8F" w14:paraId="1B67DF31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F014D6" w:rsidP="00F014D6" w14:paraId="03FE1FC2" w14:textId="77777777">
      <w:pPr>
        <w:tabs>
          <w:tab w:val="left" w:pos="2730"/>
        </w:tabs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No que se refere à competência legiferante do Município, o presente Projeto de Lei acha-se amparado pelo art. 30, I da Constituição Federal, por tratar de matéria de interesse eminentemente local e pelos arts. </w:t>
      </w:r>
      <w:r w:rsidRPr="00F014D6">
        <w:rPr>
          <w:rFonts w:cstheme="minorHAnsi"/>
          <w:sz w:val="24"/>
          <w:szCs w:val="24"/>
        </w:rPr>
        <w:t>80, 151 e 152</w:t>
      </w:r>
      <w:r w:rsidRPr="00F014D6">
        <w:rPr>
          <w:rFonts w:cstheme="minorHAnsi"/>
          <w:sz w:val="24"/>
          <w:szCs w:val="24"/>
        </w:rPr>
        <w:t xml:space="preserve"> da Lei Orgânica deste Município:</w:t>
      </w:r>
    </w:p>
    <w:p w:rsidR="00F014D6" w:rsidRPr="002F6BE6" w:rsidP="00301A8F" w14:paraId="4714FCA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“Art. 30 - Compete aos Municípios: </w:t>
      </w:r>
    </w:p>
    <w:p w:rsidR="00F014D6" w:rsidRPr="002F6BE6" w:rsidP="00301A8F" w14:paraId="0B2DDF87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I - legislar sobre assuntos de interesse local;”</w:t>
      </w:r>
    </w:p>
    <w:p w:rsidR="00F014D6" w:rsidRPr="002F6BE6" w:rsidP="00301A8F" w14:paraId="79E4E261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</w:p>
    <w:p w:rsidR="00F014D6" w:rsidRPr="002F6BE6" w:rsidP="00301A8F" w14:paraId="5CCDA71C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“Artigo 80 - </w:t>
      </w:r>
      <w:r w:rsidRPr="002F6BE6">
        <w:rPr>
          <w:rFonts w:cstheme="minorHAnsi"/>
          <w:b/>
          <w:i/>
        </w:rPr>
        <w:t>Compete privativamente ao Prefeito</w:t>
      </w:r>
      <w:r w:rsidRPr="002F6BE6">
        <w:rPr>
          <w:rFonts w:cstheme="minorHAnsi"/>
          <w:i/>
        </w:rPr>
        <w:t>, além de outras atribuições previstas nesta Lei Orgânica:</w:t>
      </w:r>
    </w:p>
    <w:p w:rsidR="00F014D6" w:rsidRPr="002F6BE6" w:rsidP="00301A8F" w14:paraId="5890D162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 XV - enviar à Câmara Municipal </w:t>
      </w:r>
      <w:r w:rsidRPr="002F6BE6">
        <w:rPr>
          <w:rFonts w:cstheme="minorHAnsi"/>
          <w:b/>
          <w:i/>
        </w:rPr>
        <w:t xml:space="preserve">projetos de lei relativos </w:t>
      </w:r>
      <w:r w:rsidRPr="002F6BE6">
        <w:rPr>
          <w:rFonts w:cstheme="minorHAnsi"/>
          <w:i/>
        </w:rPr>
        <w:t>ao plano plurianual</w:t>
      </w:r>
      <w:r w:rsidRPr="002F6BE6">
        <w:rPr>
          <w:rFonts w:cstheme="minorHAnsi"/>
          <w:b/>
          <w:i/>
        </w:rPr>
        <w:t>, diretrizes orçamentárias</w:t>
      </w:r>
      <w:r w:rsidRPr="002F6BE6">
        <w:rPr>
          <w:rFonts w:cstheme="minorHAnsi"/>
          <w:i/>
        </w:rPr>
        <w:t xml:space="preserve">, orçamento anual, dívida pública, operações de crédito e tributos municipais; </w:t>
      </w:r>
      <w:r w:rsidRPr="002F6BE6">
        <w:rPr>
          <w:rFonts w:cstheme="minorHAnsi"/>
          <w:i/>
        </w:rPr>
        <w:t>“</w:t>
      </w:r>
    </w:p>
    <w:p w:rsidR="00F014D6" w:rsidRPr="002F6BE6" w:rsidP="00301A8F" w14:paraId="46BD923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</w:p>
    <w:p w:rsidR="00F014D6" w:rsidRPr="002F6BE6" w:rsidP="00301A8F" w14:paraId="71A00EB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“Artigo 151 - </w:t>
      </w:r>
      <w:r w:rsidRPr="002F6BE6">
        <w:rPr>
          <w:rFonts w:cstheme="minorHAnsi"/>
          <w:b/>
          <w:i/>
        </w:rPr>
        <w:t>Leis de iniciativa do Executivo</w:t>
      </w:r>
      <w:r w:rsidRPr="002F6BE6">
        <w:rPr>
          <w:rFonts w:cstheme="minorHAnsi"/>
          <w:i/>
        </w:rPr>
        <w:t xml:space="preserve"> estabelecerão, com observância dos preceitos correspondentes da Constituição Federal: </w:t>
      </w:r>
    </w:p>
    <w:p w:rsidR="00F014D6" w:rsidRPr="002F6BE6" w:rsidP="00301A8F" w14:paraId="24626E09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o plano plurianual; </w:t>
      </w:r>
    </w:p>
    <w:p w:rsidR="00F014D6" w:rsidRPr="002F6BE6" w:rsidP="00301A8F" w14:paraId="6F240F08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II - as </w:t>
      </w:r>
      <w:r w:rsidRPr="002F6BE6">
        <w:rPr>
          <w:rFonts w:cstheme="minorHAnsi"/>
          <w:b/>
          <w:i/>
        </w:rPr>
        <w:t xml:space="preserve">diretrizes orçamentárias; </w:t>
      </w:r>
    </w:p>
    <w:p w:rsidR="00F014D6" w:rsidRPr="002F6BE6" w:rsidP="00301A8F" w14:paraId="556195D9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III - os orçamentos anuais.”</w:t>
      </w:r>
    </w:p>
    <w:p w:rsidR="00F014D6" w:rsidRPr="002F6BE6" w:rsidP="00301A8F" w14:paraId="1BBE8E0F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</w:p>
    <w:p w:rsidR="00F014D6" w:rsidRPr="002F6BE6" w:rsidP="00301A8F" w14:paraId="785CA253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“Art. 152.</w:t>
      </w:r>
      <w:r w:rsidRPr="002F6BE6">
        <w:rPr>
          <w:rFonts w:cstheme="minorHAnsi"/>
          <w:i/>
        </w:rPr>
        <w:t xml:space="preserve"> O projeto de lei de diretrizes orçamentárias será encaminhado à Câmara Municipal até o dia 31 de maio de cada exercício, devendo ser aprovado até o mês de junho. </w:t>
      </w:r>
    </w:p>
    <w:p w:rsidR="00F014D6" w:rsidRPr="002F6BE6" w:rsidP="00301A8F" w14:paraId="14CC31EE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§ 1º. O Poder Executivo deverá publicar, previamente, versão simplificada e compreensível das diretrizes orçamentárias.</w:t>
      </w:r>
    </w:p>
    <w:p w:rsidR="00F014D6" w:rsidRPr="002F6BE6" w:rsidP="00301A8F" w14:paraId="78A440F6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§ 2º. A lei de diretrizes orçamentária deverá prever um regime de execução das previsões incluídas ou acrescidas ao projeto de lei orçamentária por emendas individuais, cuja aprovação observará o limite de 1,2% (um inteiro e dois décimos por cento) da receita corrente liquida prevista no projeto encaminhado pelo Poder Executivo.</w:t>
      </w:r>
    </w:p>
    <w:p w:rsidR="00F014D6" w:rsidRPr="002F6BE6" w:rsidP="00301A8F" w14:paraId="505D24D6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3º. O limite a que se refere o parágrafo anterior será distribuído em partes iguais, por Vereador, sendo que a metade do valor individualmente aprovado será destinada a ações e serviços públicos de saúde. </w:t>
      </w:r>
    </w:p>
    <w:p w:rsidR="00F014D6" w:rsidP="00301A8F" w14:paraId="205B0F2B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</w:t>
      </w:r>
      <w:r w:rsidRPr="002F6BE6">
        <w:rPr>
          <w:rFonts w:cstheme="minorHAnsi"/>
          <w:i/>
        </w:rPr>
        <w:t>4º As previsões aprovadas não poderão ser transferidas ou remanejadas para outra categoria econômica de programação ou de um órgão para outro da Administração Municipal sem prévia autorização legislativa”</w:t>
      </w:r>
      <w:r w:rsidRPr="002F6BE6">
        <w:rPr>
          <w:rFonts w:cstheme="minorHAnsi"/>
          <w:i/>
        </w:rPr>
        <w:t>.</w:t>
      </w:r>
    </w:p>
    <w:p w:rsidR="00F014D6" w:rsidRPr="00F014D6" w:rsidP="00F014D6" w14:paraId="6061ADE6" w14:textId="77777777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Desse modo, se de um lado cabe ao Poder </w:t>
      </w:r>
      <w:r w:rsidRPr="00F014D6">
        <w:rPr>
          <w:rFonts w:cstheme="minorHAnsi"/>
          <w:sz w:val="24"/>
          <w:szCs w:val="24"/>
        </w:rPr>
        <w:t>Executivo a iniciativa de leis em matéria orçamentárias</w:t>
      </w:r>
      <w:r w:rsidRPr="00F014D6">
        <w:rPr>
          <w:rFonts w:cstheme="minorHAnsi"/>
          <w:sz w:val="24"/>
          <w:szCs w:val="24"/>
        </w:rPr>
        <w:t xml:space="preserve"> de outro cabe à Câmara Municipal apreciá-las. Neste entendimento, a Lei Orgânica Municipal e o Regimento Interno desta Casa de Leis, assim asseveram: </w:t>
      </w:r>
    </w:p>
    <w:p w:rsidR="00F014D6" w:rsidRPr="002F6BE6" w:rsidP="00301A8F" w14:paraId="1E59431F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Artigo 153, LOM - </w:t>
      </w:r>
      <w:r w:rsidRPr="002F6BE6">
        <w:rPr>
          <w:rFonts w:cstheme="minorHAnsi"/>
          <w:b/>
          <w:i/>
        </w:rPr>
        <w:t xml:space="preserve">Os projetos de lei relativos </w:t>
      </w:r>
      <w:r w:rsidRPr="002F6BE6">
        <w:rPr>
          <w:rFonts w:cstheme="minorHAnsi"/>
          <w:i/>
        </w:rPr>
        <w:t>ao plano plurianual,</w:t>
      </w:r>
      <w:r w:rsidRPr="002F6BE6">
        <w:rPr>
          <w:rFonts w:cstheme="minorHAnsi"/>
          <w:b/>
          <w:i/>
        </w:rPr>
        <w:t xml:space="preserve"> às diretrizes orçamentárias</w:t>
      </w:r>
      <w:r w:rsidRPr="002F6BE6">
        <w:rPr>
          <w:rFonts w:cstheme="minorHAnsi"/>
          <w:i/>
        </w:rPr>
        <w:t xml:space="preserve">, ao orçamento anual e aos créditos adicionais, bem como suas emendas, </w:t>
      </w:r>
      <w:r w:rsidRPr="002F6BE6">
        <w:rPr>
          <w:rFonts w:cstheme="minorHAnsi"/>
          <w:b/>
          <w:i/>
        </w:rPr>
        <w:t>serão apreciados pela Câmara Municipal.</w:t>
      </w:r>
    </w:p>
    <w:p w:rsidR="00F014D6" w:rsidRPr="002F6BE6" w:rsidP="00301A8F" w14:paraId="6170CBAF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301A8F" w14:paraId="3F42E718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Artigo 39</w:t>
      </w:r>
      <w:r w:rsidRPr="002F6BE6">
        <w:rPr>
          <w:rFonts w:cstheme="minorHAnsi"/>
          <w:i/>
        </w:rPr>
        <w:t>, RI</w:t>
      </w:r>
      <w:r w:rsidRPr="002F6BE6">
        <w:rPr>
          <w:rFonts w:cstheme="minorHAnsi"/>
          <w:i/>
        </w:rPr>
        <w:t xml:space="preserve"> - Compete à Comissão de Finanças e Orçamento emitir parecer sobre todos os assuntos de caráter financeiro, e especialmente sobre: </w:t>
      </w:r>
    </w:p>
    <w:p w:rsidR="00F014D6" w:rsidRPr="002F6BE6" w:rsidP="00301A8F" w14:paraId="04A85A7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a proposta orçamentária, que compreende: </w:t>
      </w:r>
    </w:p>
    <w:p w:rsidR="00F014D6" w:rsidRPr="002F6BE6" w:rsidP="00301A8F" w14:paraId="49A42DEC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a) Plano Plurianual;</w:t>
      </w:r>
    </w:p>
    <w:p w:rsidR="00F014D6" w:rsidRPr="002F6BE6" w:rsidP="00301A8F" w14:paraId="3A829FA2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b) Lei de Diretrizes Orçamentárias; e,</w:t>
      </w:r>
    </w:p>
    <w:p w:rsidR="00F014D6" w:rsidRPr="002F6BE6" w:rsidP="00301A8F" w14:paraId="4032EF1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F014D6" w:rsidP="00F014D6" w14:paraId="7D0ABB50" w14:textId="77777777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No que tange ao conteúdo a Lei de Diretrizes Orçamentárias deve atender, além dos preceitos constitucionais, aqueles dispostos na Lei Complementar nº 101/2000 que estabelece normas de finanças públicas voltadas para a responsabilidade na gestão fiscal, a denominada Lei de Responsabilidade Fiscal, especialmente os contidos no art. 4º: </w:t>
      </w:r>
    </w:p>
    <w:p w:rsidR="00F014D6" w:rsidRPr="002F6BE6" w:rsidP="00301A8F" w14:paraId="1FC0DF3B" w14:textId="5B4741BA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Art</w:t>
      </w:r>
      <w:r w:rsidR="00301A8F">
        <w:rPr>
          <w:rFonts w:cstheme="minorHAnsi"/>
          <w:i/>
        </w:rPr>
        <w:t>.</w:t>
      </w:r>
      <w:r w:rsidRPr="002F6BE6">
        <w:rPr>
          <w:rFonts w:cstheme="minorHAnsi"/>
          <w:i/>
        </w:rPr>
        <w:t xml:space="preserve"> 4º A lei de diretrizes orçame</w:t>
      </w:r>
      <w:r w:rsidR="00301A8F">
        <w:rPr>
          <w:rFonts w:cstheme="minorHAnsi"/>
          <w:i/>
        </w:rPr>
        <w:t>ntárias atenderá o disposto no §</w:t>
      </w:r>
      <w:r w:rsidRPr="002F6BE6">
        <w:rPr>
          <w:rFonts w:cstheme="minorHAnsi"/>
          <w:i/>
        </w:rPr>
        <w:t xml:space="preserve"> 2º do art. 165 da Constituição e: </w:t>
      </w:r>
    </w:p>
    <w:p w:rsidR="00F014D6" w:rsidRPr="002F6BE6" w:rsidP="00301A8F" w14:paraId="454094F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</w:t>
      </w:r>
      <w:r w:rsidRPr="000269BD">
        <w:rPr>
          <w:rFonts w:cstheme="minorHAnsi"/>
          <w:b/>
          <w:i/>
        </w:rPr>
        <w:t>disporá também sobre</w:t>
      </w:r>
      <w:r w:rsidRPr="002F6BE6">
        <w:rPr>
          <w:rFonts w:cstheme="minorHAnsi"/>
          <w:i/>
        </w:rPr>
        <w:t xml:space="preserve">: </w:t>
      </w:r>
    </w:p>
    <w:p w:rsidR="00F014D6" w:rsidRPr="002F6BE6" w:rsidP="00301A8F" w14:paraId="599F2929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a) </w:t>
      </w:r>
      <w:r w:rsidRPr="000269BD">
        <w:rPr>
          <w:rFonts w:cstheme="minorHAnsi"/>
          <w:b/>
          <w:i/>
        </w:rPr>
        <w:t>equilíbrio entre receitas e despesas</w:t>
      </w:r>
      <w:r w:rsidRPr="002F6BE6">
        <w:rPr>
          <w:rFonts w:cstheme="minorHAnsi"/>
          <w:i/>
        </w:rPr>
        <w:t xml:space="preserve">; </w:t>
      </w:r>
    </w:p>
    <w:p w:rsidR="00F014D6" w:rsidRPr="002F6BE6" w:rsidP="00301A8F" w14:paraId="49FADF8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b) </w:t>
      </w:r>
      <w:r w:rsidRPr="000269BD">
        <w:rPr>
          <w:rFonts w:cstheme="minorHAnsi"/>
          <w:b/>
          <w:i/>
        </w:rPr>
        <w:t>critérios e forma de limitação de empenho</w:t>
      </w:r>
      <w:r w:rsidRPr="002F6BE6">
        <w:rPr>
          <w:rFonts w:cstheme="minorHAnsi"/>
          <w:i/>
        </w:rPr>
        <w:t xml:space="preserve">, a ser efetivada nas hipóteses previstas na alínea b do inciso Il deste artigo, no art. 9º </w:t>
      </w:r>
      <w:r w:rsidRPr="002F6BE6">
        <w:rPr>
          <w:rFonts w:cstheme="minorHAnsi"/>
          <w:i/>
        </w:rPr>
        <w:t>6</w:t>
      </w:r>
      <w:r w:rsidRPr="002F6BE6">
        <w:rPr>
          <w:rFonts w:cstheme="minorHAnsi"/>
          <w:i/>
        </w:rPr>
        <w:t xml:space="preserve"> no inciso lido S 1º do art. 31;</w:t>
      </w:r>
    </w:p>
    <w:p w:rsidR="00F014D6" w:rsidRPr="002F6BE6" w:rsidP="00301A8F" w14:paraId="385E7C36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301A8F" w14:paraId="1BCFFD9C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e) </w:t>
      </w:r>
      <w:r w:rsidRPr="000269BD">
        <w:rPr>
          <w:rFonts w:cstheme="minorHAnsi"/>
          <w:b/>
          <w:i/>
        </w:rPr>
        <w:t>normas relativas ao controle de custos e à avaliação dos resultados dos programas financiados com recursos dos orçamentos</w:t>
      </w:r>
      <w:r w:rsidRPr="002F6BE6">
        <w:rPr>
          <w:rFonts w:cstheme="minorHAnsi"/>
          <w:i/>
        </w:rPr>
        <w:t xml:space="preserve">; </w:t>
      </w:r>
    </w:p>
    <w:p w:rsidR="00F014D6" w:rsidRPr="000269BD" w:rsidP="00301A8F" w14:paraId="154102EC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f) </w:t>
      </w:r>
      <w:r w:rsidRPr="000269BD">
        <w:rPr>
          <w:rFonts w:cstheme="minorHAnsi"/>
          <w:b/>
          <w:i/>
        </w:rPr>
        <w:t xml:space="preserve">demais condições e exigências para transferências de recursos </w:t>
      </w:r>
      <w:r w:rsidRPr="000269BD">
        <w:rPr>
          <w:rFonts w:cstheme="minorHAnsi"/>
          <w:b/>
          <w:i/>
        </w:rPr>
        <w:t>à</w:t>
      </w:r>
      <w:r w:rsidRPr="000269BD">
        <w:rPr>
          <w:rFonts w:cstheme="minorHAnsi"/>
          <w:b/>
          <w:i/>
        </w:rPr>
        <w:t xml:space="preserve"> entidades públicas e privadas; </w:t>
      </w:r>
    </w:p>
    <w:p w:rsidR="00F014D6" w:rsidRPr="002F6BE6" w:rsidP="00301A8F" w14:paraId="7A19C28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(...) </w:t>
      </w:r>
    </w:p>
    <w:p w:rsidR="00F014D6" w:rsidRPr="002F6BE6" w:rsidP="00301A8F" w14:paraId="4948374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1º integrará o projeto de lei de diretrizes orçamentárias Anexo de Metas Fiscais, em que serão estabelecidas metas anuais, em valores correntes e constantes, relativas a receitas, despesas, resultados nominal e primário e montante da dívida pública, para o exercício a que se referirem e para os dois seguintes. </w:t>
      </w:r>
    </w:p>
    <w:p w:rsidR="00F014D6" w:rsidRPr="002F6BE6" w:rsidP="00301A8F" w14:paraId="727DFD1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2º O </w:t>
      </w:r>
      <w:r w:rsidRPr="00301A8F">
        <w:rPr>
          <w:rFonts w:cstheme="minorHAnsi"/>
          <w:b/>
          <w:i/>
        </w:rPr>
        <w:t>Anexo conterá</w:t>
      </w:r>
      <w:r w:rsidRPr="002F6BE6">
        <w:rPr>
          <w:rFonts w:cstheme="minorHAnsi"/>
          <w:i/>
        </w:rPr>
        <w:t xml:space="preserve">, ainda: </w:t>
      </w:r>
    </w:p>
    <w:p w:rsidR="00F014D6" w:rsidRPr="002F6BE6" w:rsidP="00301A8F" w14:paraId="6663CBE0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2268" w:firstLine="0"/>
        <w:jc w:val="both"/>
        <w:rPr>
          <w:rFonts w:cstheme="minorHAnsi"/>
          <w:i/>
        </w:rPr>
      </w:pPr>
      <w:r w:rsidRPr="00301A8F">
        <w:rPr>
          <w:rFonts w:cstheme="minorHAnsi"/>
          <w:b/>
          <w:i/>
        </w:rPr>
        <w:t>avaliação</w:t>
      </w:r>
      <w:r w:rsidRPr="00301A8F">
        <w:rPr>
          <w:rFonts w:cstheme="minorHAnsi"/>
          <w:b/>
          <w:i/>
        </w:rPr>
        <w:t xml:space="preserve"> do cumprimento das metas relativas ao ano anterior</w:t>
      </w:r>
      <w:r w:rsidRPr="002F6BE6">
        <w:rPr>
          <w:rFonts w:cstheme="minorHAnsi"/>
          <w:i/>
        </w:rPr>
        <w:t xml:space="preserve">; </w:t>
      </w:r>
    </w:p>
    <w:p w:rsidR="00F014D6" w:rsidRPr="002F6BE6" w:rsidP="00301A8F" w14:paraId="1D912CEA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2268" w:firstLine="0"/>
        <w:jc w:val="both"/>
        <w:rPr>
          <w:rFonts w:cstheme="minorHAnsi"/>
          <w:i/>
        </w:rPr>
      </w:pPr>
      <w:r w:rsidRPr="00301A8F">
        <w:rPr>
          <w:rFonts w:cstheme="minorHAnsi"/>
          <w:b/>
          <w:i/>
        </w:rPr>
        <w:t>demonstrativo</w:t>
      </w:r>
      <w:r w:rsidRPr="00301A8F">
        <w:rPr>
          <w:rFonts w:cstheme="minorHAnsi"/>
          <w:b/>
          <w:i/>
        </w:rPr>
        <w:t xml:space="preserve"> das metas anuais</w:t>
      </w:r>
      <w:r w:rsidRPr="002F6BE6">
        <w:rPr>
          <w:rFonts w:cstheme="minorHAnsi"/>
          <w:i/>
        </w:rPr>
        <w:t xml:space="preserve">, instruído com memória e metodologia de cálculo que justifiquem os resultados pretendidos, comparando-as com as fixadas nos três exercícios anteriores, e evidenciando a consistência delas com as premissas e os objetivos da política econômica nacional; </w:t>
      </w:r>
    </w:p>
    <w:p w:rsidR="00F014D6" w:rsidRPr="002F6BE6" w:rsidP="00301A8F" w14:paraId="6574CCFF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2268" w:firstLine="0"/>
        <w:jc w:val="both"/>
        <w:rPr>
          <w:rFonts w:cstheme="minorHAnsi"/>
          <w:i/>
        </w:rPr>
      </w:pPr>
      <w:r w:rsidRPr="00301A8F">
        <w:rPr>
          <w:rFonts w:cstheme="minorHAnsi"/>
          <w:b/>
          <w:i/>
        </w:rPr>
        <w:t>evolução</w:t>
      </w:r>
      <w:r w:rsidRPr="00301A8F">
        <w:rPr>
          <w:rFonts w:cstheme="minorHAnsi"/>
          <w:b/>
          <w:i/>
        </w:rPr>
        <w:t xml:space="preserve"> do patrimônio líquido</w:t>
      </w:r>
      <w:r w:rsidRPr="002F6BE6">
        <w:rPr>
          <w:rFonts w:cstheme="minorHAnsi"/>
          <w:i/>
        </w:rPr>
        <w:t xml:space="preserve">, também nos últimos três exercícios, destacando a origem e a aplicação dos recursos obtidos com a alienação de ativos; </w:t>
      </w:r>
    </w:p>
    <w:p w:rsidR="00F014D6" w:rsidRPr="00301A8F" w:rsidP="00301A8F" w14:paraId="4CE9311F" w14:textId="77777777">
      <w:pPr>
        <w:pStyle w:val="ListParagraph"/>
        <w:numPr>
          <w:ilvl w:val="0"/>
          <w:numId w:val="5"/>
        </w:numPr>
        <w:spacing w:before="120" w:after="120" w:line="240" w:lineRule="auto"/>
        <w:ind w:left="2268" w:firstLine="0"/>
        <w:jc w:val="both"/>
        <w:rPr>
          <w:rFonts w:cstheme="minorHAnsi"/>
          <w:b/>
          <w:i/>
        </w:rPr>
      </w:pPr>
      <w:r w:rsidRPr="00301A8F">
        <w:rPr>
          <w:rFonts w:cstheme="minorHAnsi"/>
          <w:b/>
          <w:i/>
        </w:rPr>
        <w:t>avaliação</w:t>
      </w:r>
      <w:r w:rsidRPr="00301A8F">
        <w:rPr>
          <w:rFonts w:cstheme="minorHAnsi"/>
          <w:b/>
          <w:i/>
        </w:rPr>
        <w:t xml:space="preserve"> da situação financeira e atuarial: </w:t>
      </w:r>
    </w:p>
    <w:p w:rsidR="00F014D6" w:rsidRPr="002F6BE6" w:rsidP="00301A8F" w14:paraId="290E4DFA" w14:textId="3D866A42">
      <w:pPr>
        <w:spacing w:before="120" w:after="120" w:line="240" w:lineRule="auto"/>
        <w:ind w:left="226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a) </w:t>
      </w:r>
      <w:r w:rsidRPr="000269BD">
        <w:rPr>
          <w:rFonts w:cstheme="minorHAnsi"/>
          <w:b/>
          <w:i/>
        </w:rPr>
        <w:t xml:space="preserve">dos </w:t>
      </w:r>
      <w:r w:rsidRPr="000269BD">
        <w:rPr>
          <w:rFonts w:cstheme="minorHAnsi"/>
          <w:b/>
          <w:i/>
        </w:rPr>
        <w:t xml:space="preserve">regimes </w:t>
      </w:r>
      <w:r w:rsidRPr="000269BD" w:rsidR="008C0854">
        <w:rPr>
          <w:rFonts w:cstheme="minorHAnsi"/>
          <w:b/>
          <w:i/>
        </w:rPr>
        <w:t>geral</w:t>
      </w:r>
      <w:r w:rsidRPr="000269BD">
        <w:rPr>
          <w:rFonts w:cstheme="minorHAnsi"/>
          <w:b/>
          <w:i/>
        </w:rPr>
        <w:t xml:space="preserve"> de previdência social e próprio dos servidores</w:t>
      </w:r>
      <w:r w:rsidRPr="002F6BE6">
        <w:rPr>
          <w:rFonts w:cstheme="minorHAnsi"/>
          <w:i/>
        </w:rPr>
        <w:t xml:space="preserve"> públicos e do Fundo de Amparo</w:t>
      </w:r>
      <w:r w:rsidRPr="002F6BE6">
        <w:rPr>
          <w:rFonts w:cstheme="minorHAnsi"/>
          <w:i/>
        </w:rPr>
        <w:t xml:space="preserve"> ao Trabalhador; </w:t>
      </w:r>
    </w:p>
    <w:p w:rsidR="00F014D6" w:rsidRPr="002F6BE6" w:rsidP="00301A8F" w14:paraId="24D22FE3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b) dos demais fundos públicos e programas estatais de natureza atuarial; </w:t>
      </w:r>
    </w:p>
    <w:p w:rsidR="00F014D6" w:rsidRPr="000269BD" w:rsidP="00301A8F" w14:paraId="2E83D68E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V - </w:t>
      </w:r>
      <w:r w:rsidRPr="000269BD">
        <w:rPr>
          <w:rFonts w:cstheme="minorHAnsi"/>
          <w:b/>
          <w:i/>
        </w:rPr>
        <w:t xml:space="preserve">demonstrativo da estimativa e compensação da renúncia de receita e da margem de expansão das despesas obrigatórias de caráter continuado. </w:t>
      </w:r>
    </w:p>
    <w:p w:rsidR="00F014D6" w:rsidRPr="000269BD" w:rsidP="00301A8F" w14:paraId="12CADD2E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§ 3º </w:t>
      </w:r>
      <w:r w:rsidRPr="000269BD">
        <w:rPr>
          <w:rFonts w:cstheme="minorHAnsi"/>
          <w:b/>
          <w:i/>
        </w:rPr>
        <w:t>A lei de diretrizes orçamentárias conterá Anexo de Riscos Fiscais, onde serão avaliados os passivos contingentes e outros riscos capazes de afetar as contas públicas</w:t>
      </w:r>
      <w:r w:rsidRPr="002F6BE6">
        <w:rPr>
          <w:rFonts w:cstheme="minorHAnsi"/>
          <w:i/>
        </w:rPr>
        <w:t xml:space="preserve">, </w:t>
      </w:r>
      <w:r w:rsidRPr="000269BD">
        <w:rPr>
          <w:rFonts w:cstheme="minorHAnsi"/>
          <w:b/>
          <w:i/>
        </w:rPr>
        <w:t xml:space="preserve">informando as providências a serem </w:t>
      </w:r>
      <w:r w:rsidRPr="000269BD">
        <w:rPr>
          <w:rFonts w:cstheme="minorHAnsi"/>
          <w:b/>
          <w:i/>
        </w:rPr>
        <w:t>tomadas, caso</w:t>
      </w:r>
      <w:r w:rsidRPr="000269BD">
        <w:rPr>
          <w:rFonts w:cstheme="minorHAnsi"/>
          <w:b/>
          <w:i/>
        </w:rPr>
        <w:t xml:space="preserve"> se concretizem.”</w:t>
      </w:r>
    </w:p>
    <w:p w:rsidR="00F014D6" w:rsidRPr="0024609F" w:rsidP="00F014D6" w14:paraId="0B93EE27" w14:textId="34373E85">
      <w:pPr>
        <w:spacing w:before="240" w:after="240" w:line="400" w:lineRule="exact"/>
        <w:ind w:left="360" w:firstLine="1341"/>
        <w:jc w:val="both"/>
        <w:rPr>
          <w:rFonts w:cstheme="minorHAnsi"/>
          <w:sz w:val="24"/>
          <w:szCs w:val="24"/>
        </w:rPr>
      </w:pPr>
      <w:r w:rsidRPr="0024609F">
        <w:rPr>
          <w:rFonts w:cstheme="minorHAnsi"/>
          <w:sz w:val="24"/>
          <w:szCs w:val="24"/>
        </w:rPr>
        <w:t>Do mesmo modo, o Tribunal de Contas do Estado de São Paulo orienta seus jurisdicionados, por meio do</w:t>
      </w:r>
      <w:r w:rsidR="00C2683C">
        <w:rPr>
          <w:rFonts w:cstheme="minorHAnsi"/>
          <w:sz w:val="24"/>
          <w:szCs w:val="24"/>
        </w:rPr>
        <w:t>s</w:t>
      </w:r>
      <w:r w:rsidRPr="0024609F">
        <w:rPr>
          <w:rFonts w:cstheme="minorHAnsi"/>
          <w:sz w:val="24"/>
          <w:szCs w:val="24"/>
        </w:rPr>
        <w:t xml:space="preserve"> Comunicado</w:t>
      </w:r>
      <w:r w:rsidR="00C2683C">
        <w:rPr>
          <w:rFonts w:cstheme="minorHAnsi"/>
          <w:sz w:val="24"/>
          <w:szCs w:val="24"/>
        </w:rPr>
        <w:t xml:space="preserve">s SDG </w:t>
      </w:r>
      <w:r w:rsidR="00C2683C">
        <w:rPr>
          <w:rFonts w:cstheme="minorHAnsi"/>
          <w:sz w:val="24"/>
          <w:szCs w:val="24"/>
        </w:rPr>
        <w:t>nºs</w:t>
      </w:r>
      <w:r w:rsidR="00C2683C">
        <w:rPr>
          <w:rFonts w:cstheme="minorHAnsi"/>
          <w:sz w:val="24"/>
          <w:szCs w:val="24"/>
        </w:rPr>
        <w:t xml:space="preserve"> 14/2010 e</w:t>
      </w:r>
      <w:r w:rsidRPr="0024609F">
        <w:rPr>
          <w:rFonts w:cstheme="minorHAnsi"/>
          <w:sz w:val="24"/>
          <w:szCs w:val="24"/>
        </w:rPr>
        <w:t xml:space="preserve"> 13/2017, </w:t>
      </w:r>
      <w:r w:rsidR="00C2683C">
        <w:rPr>
          <w:rFonts w:cstheme="minorHAnsi"/>
          <w:sz w:val="24"/>
          <w:szCs w:val="24"/>
        </w:rPr>
        <w:t xml:space="preserve">sugerindo </w:t>
      </w:r>
      <w:r w:rsidR="00C2683C">
        <w:rPr>
          <w:rFonts w:cstheme="minorHAnsi"/>
          <w:sz w:val="24"/>
          <w:szCs w:val="24"/>
        </w:rPr>
        <w:t>conteúdo</w:t>
      </w:r>
      <w:r w:rsidR="00C2683C">
        <w:rPr>
          <w:rFonts w:cstheme="minorHAnsi"/>
          <w:sz w:val="24"/>
          <w:szCs w:val="24"/>
        </w:rPr>
        <w:t>s e</w:t>
      </w:r>
      <w:r w:rsidR="00C2683C">
        <w:rPr>
          <w:rFonts w:cstheme="minorHAnsi"/>
          <w:sz w:val="24"/>
          <w:szCs w:val="24"/>
        </w:rPr>
        <w:t xml:space="preserve"> </w:t>
      </w:r>
      <w:r w:rsidRPr="0024609F">
        <w:rPr>
          <w:rFonts w:cstheme="minorHAnsi"/>
          <w:sz w:val="24"/>
          <w:szCs w:val="24"/>
        </w:rPr>
        <w:t xml:space="preserve">sobre o processo de elaboração da Lei de Diretrizes Orçamentárias: </w:t>
      </w:r>
    </w:p>
    <w:p w:rsidR="00C2683C" w:rsidRPr="00C2683C" w:rsidP="00C2683C" w14:paraId="4A02CBCB" w14:textId="0D40411C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C2683C">
        <w:rPr>
          <w:rFonts w:cstheme="minorHAnsi"/>
          <w:b/>
          <w:sz w:val="24"/>
          <w:szCs w:val="24"/>
        </w:rPr>
        <w:t>Comunicado SDG nº 14</w:t>
      </w:r>
      <w:r w:rsidRPr="00C2683C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2010</w:t>
      </w:r>
    </w:p>
    <w:p w:rsidR="00C2683C" w:rsidP="00301A8F" w14:paraId="7D2EB62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1- </w:t>
      </w:r>
      <w:r w:rsidRPr="00477A62">
        <w:rPr>
          <w:rFonts w:cstheme="minorHAnsi"/>
          <w:b/>
          <w:i/>
        </w:rPr>
        <w:t>A Lei de Diretrizes Orçamentárias há de estabelecer critérios para repasse financeiro a entidades do terceiro</w:t>
      </w:r>
      <w:r w:rsidRPr="00C2683C">
        <w:rPr>
          <w:rFonts w:cstheme="minorHAnsi"/>
          <w:i/>
        </w:rPr>
        <w:t xml:space="preserve"> setor, podendo ainda explicitar, em anexo próprio, o nome desses beneficiários. É o que se vê no art. 4º, I, “f” </w:t>
      </w:r>
      <w:r w:rsidRPr="00C2683C">
        <w:rPr>
          <w:rFonts w:cstheme="minorHAnsi"/>
          <w:i/>
        </w:rPr>
        <w:t>c.c</w:t>
      </w:r>
      <w:r w:rsidRPr="00C2683C">
        <w:rPr>
          <w:rFonts w:cstheme="minorHAnsi"/>
          <w:i/>
        </w:rPr>
        <w:t xml:space="preserve">. art. 26, ambos da Lei de Responsabilidade Fiscal. </w:t>
      </w:r>
    </w:p>
    <w:p w:rsidR="00C2683C" w:rsidP="00301A8F" w14:paraId="6A8942EC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2- Em vista do fundamental princípio da transparência fiscal, aquelas condições não podem apresentar-se genéricas. </w:t>
      </w:r>
    </w:p>
    <w:p w:rsidR="00C2683C" w:rsidP="00301A8F" w14:paraId="74EE75E9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>3- Assim, há de haver certo detalhamento que iniba a má utilização do dinheiro público. Cabem, assim, critérios que ora se exemplificam: a) certificação da entidade junto ao respectivo conselho municipal; b) o beneficiário deve aplicar, nas atividades-fim, ao menos 80% de sua receita total; c) manifestação prévia e expressa do setor técnico e da assessoria jurídica do governo concedente; d) declaração de funcionamento regular,</w:t>
      </w:r>
      <w:r>
        <w:rPr>
          <w:rFonts w:cstheme="minorHAnsi"/>
          <w:i/>
        </w:rPr>
        <w:t xml:space="preserve"> </w:t>
      </w:r>
      <w:r w:rsidRPr="00C2683C">
        <w:rPr>
          <w:rFonts w:cstheme="minorHAnsi"/>
          <w:i/>
        </w:rPr>
        <w:t xml:space="preserve">emitida por duas autoridades de outro nível de governo; e) vedação para entidades cujos dirigentes sejam também agentes políticos do </w:t>
      </w:r>
      <w:r w:rsidRPr="00C2683C">
        <w:rPr>
          <w:rFonts w:cstheme="minorHAnsi"/>
          <w:i/>
        </w:rPr>
        <w:t>governo concedente</w:t>
      </w:r>
      <w:r w:rsidRPr="00C2683C">
        <w:rPr>
          <w:rFonts w:cstheme="minorHAnsi"/>
          <w:i/>
        </w:rPr>
        <w:t xml:space="preserve">. </w:t>
      </w:r>
    </w:p>
    <w:p w:rsidR="00C2683C" w:rsidRPr="00477A62" w:rsidP="00301A8F" w14:paraId="3F36F237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C2683C">
        <w:rPr>
          <w:rFonts w:cstheme="minorHAnsi"/>
          <w:i/>
        </w:rPr>
        <w:t xml:space="preserve">4- Tendo em mira os dispositivos mencionados no item </w:t>
      </w:r>
      <w:r w:rsidRPr="00C2683C">
        <w:rPr>
          <w:rFonts w:cstheme="minorHAnsi"/>
          <w:i/>
        </w:rPr>
        <w:t>1</w:t>
      </w:r>
      <w:r w:rsidRPr="00C2683C">
        <w:rPr>
          <w:rFonts w:cstheme="minorHAnsi"/>
          <w:i/>
        </w:rPr>
        <w:t xml:space="preserve">, </w:t>
      </w:r>
      <w:r w:rsidRPr="00477A62">
        <w:rPr>
          <w:rFonts w:cstheme="minorHAnsi"/>
          <w:b/>
          <w:i/>
        </w:rPr>
        <w:t xml:space="preserve">a Lei de Diretrizes Orçamentárias há de também enunciar critérios para </w:t>
      </w:r>
      <w:r w:rsidRPr="00477A62">
        <w:rPr>
          <w:rFonts w:cstheme="minorHAnsi"/>
          <w:b/>
          <w:i/>
        </w:rPr>
        <w:t xml:space="preserve">ajuda financeira a entidades da Administração indireta do mesmo nível de governo. </w:t>
      </w:r>
    </w:p>
    <w:p w:rsidR="00C2683C" w:rsidP="00301A8F" w14:paraId="563B4DDF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5- Destinados a autarquias, fundações, empresas públicas ou sociedades de economia mista, as transferências monetárias do ente central devem, portanto, submeter-se a condições ditas na LDO, às quais, em nível de exemplo, </w:t>
      </w:r>
      <w:r w:rsidRPr="00C2683C">
        <w:rPr>
          <w:rFonts w:cstheme="minorHAnsi"/>
          <w:i/>
        </w:rPr>
        <w:t>podem</w:t>
      </w:r>
      <w:r w:rsidRPr="00C2683C">
        <w:rPr>
          <w:rFonts w:cstheme="minorHAnsi"/>
          <w:i/>
        </w:rPr>
        <w:t xml:space="preserve"> assentar-se em metas operacionais a ser cumpridas por aquelas entidades subvencionadas. </w:t>
      </w:r>
    </w:p>
    <w:p w:rsidR="00C2683C" w:rsidP="00301A8F" w14:paraId="49571C0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6- Para atender ao art. 45 da Lei de Responsabilidade Fiscal, </w:t>
      </w:r>
      <w:r w:rsidRPr="00477A62">
        <w:rPr>
          <w:rFonts w:cstheme="minorHAnsi"/>
          <w:b/>
          <w:i/>
        </w:rPr>
        <w:t>deve o Poder Executivo, em anexo próprio da LDO, mostrar que as obras em andamento disporão de suficiente dotação no próximo orçamento.</w:t>
      </w:r>
      <w:r w:rsidRPr="00C2683C">
        <w:rPr>
          <w:rFonts w:cstheme="minorHAnsi"/>
          <w:i/>
        </w:rPr>
        <w:t xml:space="preserve"> Do contrário, a Administração justificará, naquele anexo, a paralisação ou o retardamento do projeto. </w:t>
      </w:r>
    </w:p>
    <w:p w:rsidR="00C2683C" w:rsidP="00301A8F" w14:paraId="5899904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7- </w:t>
      </w:r>
      <w:r w:rsidRPr="00477A62">
        <w:rPr>
          <w:rFonts w:cstheme="minorHAnsi"/>
          <w:b/>
          <w:i/>
        </w:rPr>
        <w:t xml:space="preserve">Caso ainda exista dívida líquida de curto prazo (déficit financeiro), deve o anexo de metas fiscais </w:t>
      </w:r>
      <w:r w:rsidRPr="00477A62">
        <w:rPr>
          <w:rFonts w:cstheme="minorHAnsi"/>
          <w:b/>
          <w:i/>
        </w:rPr>
        <w:t>propor</w:t>
      </w:r>
      <w:r w:rsidRPr="00477A62">
        <w:rPr>
          <w:rFonts w:cstheme="minorHAnsi"/>
          <w:b/>
          <w:i/>
        </w:rPr>
        <w:t xml:space="preserve"> superávit orçamentário para liquidar,</w:t>
      </w:r>
      <w:r w:rsidRPr="00C2683C">
        <w:rPr>
          <w:rFonts w:cstheme="minorHAnsi"/>
          <w:i/>
        </w:rPr>
        <w:t xml:space="preserve"> ainda que gradualmente, aquele passivo de curta exigibilidade (art. 4º, § 1º da LRF). </w:t>
      </w:r>
    </w:p>
    <w:p w:rsidR="00C2683C" w:rsidP="00301A8F" w14:paraId="41A42CB7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C2683C">
        <w:rPr>
          <w:rFonts w:cstheme="minorHAnsi"/>
          <w:i/>
        </w:rPr>
        <w:t xml:space="preserve">8- </w:t>
      </w:r>
      <w:r w:rsidRPr="00477A62">
        <w:rPr>
          <w:rFonts w:cstheme="minorHAnsi"/>
          <w:b/>
          <w:i/>
        </w:rPr>
        <w:t xml:space="preserve">A Lei de Diretrizes Orçamentárias deve prescrever objetivos critérios para limitação da despesa, caso haja queda na arrecadação prevista </w:t>
      </w:r>
      <w:r w:rsidRPr="00C2683C">
        <w:rPr>
          <w:rFonts w:cstheme="minorHAnsi"/>
          <w:i/>
        </w:rPr>
        <w:t xml:space="preserve">(art. 4º, I, “b”, da Lei de Responsabilidade Fiscal). </w:t>
      </w:r>
    </w:p>
    <w:p w:rsidR="00C2683C" w:rsidRPr="00477A62" w:rsidP="00301A8F" w14:paraId="04E5DC73" w14:textId="77777777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C2683C">
        <w:rPr>
          <w:rFonts w:cstheme="minorHAnsi"/>
          <w:i/>
        </w:rPr>
        <w:t xml:space="preserve">9- Para atender à especificidade dita no art. 169, § 1º, II da Constituição, </w:t>
      </w:r>
      <w:r w:rsidRPr="00477A62">
        <w:rPr>
          <w:rFonts w:cstheme="minorHAnsi"/>
          <w:b/>
          <w:i/>
        </w:rPr>
        <w:t>a Lei de Diretrizes Orçamentárias deve autorizar, no específico programa do anexo de metas e prioridades, a criação de cargos, empregos ou funções, a concessão de qualquer vantagem ou aumento remuneratório, bem como a admissão ou contratação de pessoal.</w:t>
      </w:r>
    </w:p>
    <w:p w:rsidR="00C2683C" w:rsidRPr="00477A62" w:rsidP="00301A8F" w14:paraId="3916B6DC" w14:textId="151FAC41">
      <w:pPr>
        <w:spacing w:before="120" w:after="120" w:line="240" w:lineRule="auto"/>
        <w:ind w:left="2268"/>
        <w:jc w:val="both"/>
        <w:rPr>
          <w:rFonts w:cstheme="minorHAnsi"/>
          <w:b/>
          <w:i/>
        </w:rPr>
      </w:pPr>
      <w:r w:rsidRPr="00C2683C">
        <w:rPr>
          <w:rFonts w:cstheme="minorHAnsi"/>
          <w:i/>
        </w:rPr>
        <w:t xml:space="preserve">10- No escopo de possibilitar o controle do art. 73, VI, “b” e VII da Lei Eleitoral, </w:t>
      </w:r>
      <w:r w:rsidRPr="00477A62">
        <w:rPr>
          <w:rFonts w:cstheme="minorHAnsi"/>
          <w:b/>
          <w:i/>
        </w:rPr>
        <w:t>deve a LDO prever que os gastos de propaganda e publicidade oficial componham específica atividade programática.</w:t>
      </w:r>
    </w:p>
    <w:p w:rsidR="00C2683C" w:rsidP="00301A8F" w14:paraId="1DF0F16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</w:p>
    <w:p w:rsidR="00C2683C" w:rsidRPr="00C2683C" w:rsidP="00C2683C" w14:paraId="3F6A994C" w14:textId="40CF3B69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b/>
          <w:i/>
        </w:rPr>
      </w:pPr>
      <w:r w:rsidRPr="00C2683C">
        <w:rPr>
          <w:rFonts w:cstheme="minorHAnsi"/>
          <w:b/>
          <w:sz w:val="24"/>
          <w:szCs w:val="24"/>
        </w:rPr>
        <w:t>Comunicado SDG nº 13/2017</w:t>
      </w:r>
    </w:p>
    <w:p w:rsidR="00F014D6" w:rsidRPr="0024609F" w:rsidP="00301A8F" w14:paraId="452409BC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“1. Em consonância com a Lei 13.019, de 2014, previsão de critérios próprios, específicos, para as subvenções sociais, contribuições e auxílios destinados às entidades do terceiro setor (art. 4º, | </w:t>
      </w:r>
      <w:r w:rsidRPr="0024609F">
        <w:rPr>
          <w:rFonts w:cstheme="minorHAnsi"/>
          <w:i/>
        </w:rPr>
        <w:t>“Fe 26, da LRF</w:t>
      </w:r>
      <w:r w:rsidRPr="0024609F">
        <w:rPr>
          <w:rFonts w:cstheme="minorHAnsi"/>
          <w:i/>
        </w:rPr>
        <w:t xml:space="preserve">). </w:t>
      </w:r>
    </w:p>
    <w:p w:rsidR="00F014D6" w:rsidRPr="0024609F" w:rsidP="00301A8F" w14:paraId="12965AA6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2- Desde que em mora no dia 25 de março de 2015, apresentação de plano de pagamento de precatórios (art. 101, do Ato das Disposições Constitucionais Transitórias). </w:t>
      </w:r>
    </w:p>
    <w:p w:rsidR="00F014D6" w:rsidRPr="0024609F" w:rsidP="00301A8F" w14:paraId="2D20549E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3- Para atender à Lei Federal nº 8069, de 1990 (art. 4º, parágrafo único, “d”) e ao Comunicado SDG nº 8, de 2011, interessante </w:t>
      </w:r>
      <w:r w:rsidRPr="0024609F">
        <w:rPr>
          <w:rFonts w:cstheme="minorHAnsi"/>
          <w:i/>
        </w:rPr>
        <w:t>vincular</w:t>
      </w:r>
      <w:r w:rsidRPr="0024609F">
        <w:rPr>
          <w:rFonts w:cstheme="minorHAnsi"/>
          <w:i/>
        </w:rPr>
        <w:t xml:space="preserve"> </w:t>
      </w:r>
      <w:r w:rsidRPr="0024609F">
        <w:rPr>
          <w:rFonts w:cstheme="minorHAnsi"/>
          <w:i/>
        </w:rPr>
        <w:t xml:space="preserve">fração da receita para despesas de proteção à criança e ao adolescente. </w:t>
      </w:r>
    </w:p>
    <w:p w:rsidR="00F014D6" w:rsidRPr="0024609F" w:rsidP="00301A8F" w14:paraId="4C5B01B9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4- Na existência de déficit financeiro, deve o anexo de metas fiscais </w:t>
      </w:r>
      <w:r w:rsidRPr="0024609F">
        <w:rPr>
          <w:rFonts w:cstheme="minorHAnsi"/>
          <w:i/>
        </w:rPr>
        <w:t>propor</w:t>
      </w:r>
      <w:r w:rsidRPr="0024609F">
        <w:rPr>
          <w:rFonts w:cstheme="minorHAnsi"/>
          <w:i/>
        </w:rPr>
        <w:t xml:space="preserve"> superávit de execução orçamentária para liquidar, ainda que gradualmente, aquela divida de curto prazo. </w:t>
      </w:r>
    </w:p>
    <w:p w:rsidR="00F014D6" w:rsidRPr="0024609F" w:rsidP="00301A8F" w14:paraId="5A5DE541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5- Sob o princípio orçamentário do equilíbrio, aquela proposição se materializa, no campo da despesa, por Reserva de Contingência, equivalente ao desejado superávit orçamentário. </w:t>
      </w:r>
    </w:p>
    <w:p w:rsidR="00F014D6" w:rsidRPr="0024609F" w:rsidP="00301A8F" w14:paraId="5F30E0A7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6- E no intuito de garantir sobredita meta fiscal, haverá de se mostrar o tipo de gasto que será limitado caso haja frustração de receita (art. 4º, </w:t>
      </w:r>
      <w:r w:rsidRPr="0024609F">
        <w:rPr>
          <w:rFonts w:cstheme="minorHAnsi"/>
          <w:i/>
        </w:rPr>
        <w:t>1</w:t>
      </w:r>
      <w:r w:rsidRPr="0024609F">
        <w:rPr>
          <w:rFonts w:cstheme="minorHAnsi"/>
          <w:i/>
        </w:rPr>
        <w:t xml:space="preserve">, “b”, da Lei de Responsabilidade Fiscal). </w:t>
      </w:r>
    </w:p>
    <w:p w:rsidR="00F014D6" w:rsidRPr="0024609F" w:rsidP="00301A8F" w14:paraId="7127520A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7- Há de ser módico, moderado, o percentual para as transposições, remanejamentos e transferências (art. 167, V|, da CF).</w:t>
      </w:r>
    </w:p>
    <w:p w:rsidR="00F014D6" w:rsidRPr="0024609F" w:rsidP="00301A8F" w14:paraId="0C832EA4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8- Para a autorização solicitada no art. 62 da Lei de Responsabilidade Fiscal</w:t>
      </w:r>
      <w:r w:rsidRPr="00152FE9">
        <w:rPr>
          <w:rFonts w:cstheme="minorHAnsi"/>
          <w:b/>
          <w:i/>
        </w:rPr>
        <w:t>, deve</w:t>
      </w:r>
      <w:r w:rsidRPr="00152FE9">
        <w:rPr>
          <w:rFonts w:cstheme="minorHAnsi"/>
          <w:b/>
          <w:i/>
        </w:rPr>
        <w:t xml:space="preserve"> existir anexo informando o custeio de serviços que são próprios da União e do Estado (tipo de serviço/valor).</w:t>
      </w:r>
      <w:r w:rsidRPr="0024609F">
        <w:rPr>
          <w:rFonts w:cstheme="minorHAnsi"/>
          <w:i/>
        </w:rPr>
        <w:t xml:space="preserve"> </w:t>
      </w:r>
    </w:p>
    <w:p w:rsidR="00F014D6" w:rsidRPr="0024609F" w:rsidP="00301A8F" w14:paraId="1FA0F75D" w14:textId="77777777">
      <w:pPr>
        <w:spacing w:before="120" w:after="120" w:line="24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9- Conveniente determinar específicas ações programáticas para gastos sujeitos a limites ou vulneráveis a desvios, que não possam ser claramente identificados no elemento de despesa (</w:t>
      </w:r>
      <w:r w:rsidRPr="0024609F">
        <w:rPr>
          <w:rFonts w:cstheme="minorHAnsi"/>
          <w:i/>
        </w:rPr>
        <w:t>ex</w:t>
      </w:r>
      <w:r w:rsidRPr="0024609F">
        <w:rPr>
          <w:rFonts w:cstheme="minorHAnsi"/>
          <w:i/>
        </w:rPr>
        <w:t>: publicidade oficial; propaganda; adiantamentos; despesas com viagens; gastos de representação).</w:t>
      </w:r>
      <w:r w:rsidRPr="0024609F">
        <w:rPr>
          <w:rFonts w:cstheme="minorHAnsi"/>
          <w:i/>
        </w:rPr>
        <w:t>”</w:t>
      </w:r>
    </w:p>
    <w:p w:rsidR="00F014D6" w:rsidRPr="00580746" w:rsidP="00F014D6" w14:paraId="7D3E5D95" w14:textId="46B8BCBD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580746">
        <w:rPr>
          <w:rFonts w:cstheme="minorHAnsi"/>
          <w:sz w:val="24"/>
          <w:szCs w:val="24"/>
        </w:rPr>
        <w:t>Da análise do projeto verifica-se que estabelece as Diretrizes Orçamentárias do Município de Valinhos para o exercício de 202</w:t>
      </w:r>
      <w:r w:rsidR="00477A62">
        <w:rPr>
          <w:rFonts w:cstheme="minorHAnsi"/>
          <w:sz w:val="24"/>
          <w:szCs w:val="24"/>
        </w:rPr>
        <w:t>4</w:t>
      </w:r>
      <w:r w:rsidRPr="00580746">
        <w:rPr>
          <w:rFonts w:cstheme="minorHAnsi"/>
          <w:sz w:val="24"/>
          <w:szCs w:val="24"/>
        </w:rPr>
        <w:t>, compreendendo as metas e prioridades da Administração Pública Municipal; estrutura e organização do orçamento; diretrizes para elaboração do orçamento; disposições relativas à execução orçamentária; disposições relativas à legislação tributária; disposições relativas às despesas com pessoal e encargos; disposições relativas aos gastos com a educação e a saúde; disposições gerais.</w:t>
      </w:r>
    </w:p>
    <w:p w:rsidR="00F014D6" w:rsidP="00F014D6" w14:paraId="5C99232D" w14:textId="3EBFA476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580746">
        <w:rPr>
          <w:rFonts w:cstheme="minorHAnsi"/>
          <w:sz w:val="24"/>
          <w:szCs w:val="24"/>
        </w:rPr>
        <w:t xml:space="preserve">Pois bem, no bojo do projeto consta </w:t>
      </w:r>
      <w:r w:rsidRPr="00580746" w:rsidR="00580746">
        <w:rPr>
          <w:rFonts w:cstheme="minorHAnsi"/>
          <w:sz w:val="24"/>
          <w:szCs w:val="24"/>
        </w:rPr>
        <w:t>n</w:t>
      </w:r>
      <w:r w:rsidRPr="00580746">
        <w:rPr>
          <w:rFonts w:cstheme="minorHAnsi"/>
          <w:sz w:val="24"/>
          <w:szCs w:val="24"/>
        </w:rPr>
        <w:t>o art.</w:t>
      </w:r>
      <w:r w:rsidRPr="00580746" w:rsidR="00580746">
        <w:rPr>
          <w:rFonts w:cstheme="minorHAnsi"/>
          <w:sz w:val="24"/>
          <w:szCs w:val="24"/>
        </w:rPr>
        <w:t xml:space="preserve"> 1º as disposições preliminares; d</w:t>
      </w:r>
      <w:r w:rsidRPr="00580746">
        <w:rPr>
          <w:rFonts w:cstheme="minorHAnsi"/>
          <w:sz w:val="24"/>
          <w:szCs w:val="24"/>
        </w:rPr>
        <w:t xml:space="preserve">o art. 2º a </w:t>
      </w:r>
      <w:r w:rsidRPr="00580746" w:rsidR="00580746">
        <w:rPr>
          <w:rFonts w:cstheme="minorHAnsi"/>
          <w:sz w:val="24"/>
          <w:szCs w:val="24"/>
        </w:rPr>
        <w:t>9º as diretrizes gerais;</w:t>
      </w:r>
      <w:r w:rsidRPr="00580746">
        <w:rPr>
          <w:rFonts w:cstheme="minorHAnsi"/>
          <w:sz w:val="24"/>
          <w:szCs w:val="24"/>
        </w:rPr>
        <w:t xml:space="preserve"> </w:t>
      </w:r>
      <w:r w:rsidRPr="00580746" w:rsidR="00580746">
        <w:rPr>
          <w:rFonts w:cstheme="minorHAnsi"/>
          <w:sz w:val="24"/>
          <w:szCs w:val="24"/>
        </w:rPr>
        <w:t>do</w:t>
      </w:r>
      <w:r w:rsidRPr="00580746">
        <w:rPr>
          <w:rFonts w:cstheme="minorHAnsi"/>
          <w:sz w:val="24"/>
          <w:szCs w:val="24"/>
        </w:rPr>
        <w:t xml:space="preserve"> art. </w:t>
      </w:r>
      <w:r w:rsidRPr="00580746" w:rsidR="00580746">
        <w:rPr>
          <w:rFonts w:cstheme="minorHAnsi"/>
          <w:sz w:val="24"/>
          <w:szCs w:val="24"/>
        </w:rPr>
        <w:t>10</w:t>
      </w:r>
      <w:r w:rsidRPr="00580746">
        <w:rPr>
          <w:rFonts w:cstheme="minorHAnsi"/>
          <w:sz w:val="24"/>
          <w:szCs w:val="24"/>
        </w:rPr>
        <w:t xml:space="preserve"> a 1</w:t>
      </w:r>
      <w:r w:rsidRPr="00580746" w:rsidR="00580746">
        <w:rPr>
          <w:rFonts w:cstheme="minorHAnsi"/>
          <w:sz w:val="24"/>
          <w:szCs w:val="24"/>
        </w:rPr>
        <w:t>2</w:t>
      </w:r>
      <w:r w:rsidRPr="00580746">
        <w:rPr>
          <w:rFonts w:cstheme="minorHAnsi"/>
          <w:sz w:val="24"/>
          <w:szCs w:val="24"/>
        </w:rPr>
        <w:t xml:space="preserve"> a estru</w:t>
      </w:r>
      <w:r w:rsidRPr="00580746" w:rsidR="00580746">
        <w:rPr>
          <w:rFonts w:cstheme="minorHAnsi"/>
          <w:sz w:val="24"/>
          <w:szCs w:val="24"/>
        </w:rPr>
        <w:t>tura e organização do orçamento;</w:t>
      </w:r>
      <w:r w:rsidRPr="00580746">
        <w:rPr>
          <w:rFonts w:cstheme="minorHAnsi"/>
          <w:sz w:val="24"/>
          <w:szCs w:val="24"/>
        </w:rPr>
        <w:t xml:space="preserve"> do art. 1</w:t>
      </w:r>
      <w:r w:rsidRPr="00580746" w:rsidR="00580746">
        <w:rPr>
          <w:rFonts w:cstheme="minorHAnsi"/>
          <w:sz w:val="24"/>
          <w:szCs w:val="24"/>
        </w:rPr>
        <w:t>3</w:t>
      </w:r>
      <w:r w:rsidRPr="00580746">
        <w:rPr>
          <w:rFonts w:cstheme="minorHAnsi"/>
          <w:sz w:val="24"/>
          <w:szCs w:val="24"/>
        </w:rPr>
        <w:t xml:space="preserve"> a 2</w:t>
      </w:r>
      <w:r w:rsidRPr="00580746" w:rsidR="00580746">
        <w:rPr>
          <w:rFonts w:cstheme="minorHAnsi"/>
          <w:sz w:val="24"/>
          <w:szCs w:val="24"/>
        </w:rPr>
        <w:t xml:space="preserve">7 as metas fiscais; do </w:t>
      </w:r>
      <w:r w:rsidRPr="00580746">
        <w:rPr>
          <w:rFonts w:cstheme="minorHAnsi"/>
          <w:sz w:val="24"/>
          <w:szCs w:val="24"/>
        </w:rPr>
        <w:t>art. 2</w:t>
      </w:r>
      <w:r w:rsidRPr="00580746" w:rsidR="00580746">
        <w:rPr>
          <w:rFonts w:cstheme="minorHAnsi"/>
          <w:sz w:val="24"/>
          <w:szCs w:val="24"/>
        </w:rPr>
        <w:t>8 a 37</w:t>
      </w:r>
      <w:r w:rsidRPr="00580746">
        <w:rPr>
          <w:rFonts w:cstheme="minorHAnsi"/>
          <w:sz w:val="24"/>
          <w:szCs w:val="24"/>
        </w:rPr>
        <w:t xml:space="preserve"> o orçamento fiscal</w:t>
      </w:r>
      <w:r w:rsidRPr="00580746" w:rsidR="00580746">
        <w:rPr>
          <w:rFonts w:cstheme="minorHAnsi"/>
          <w:sz w:val="24"/>
          <w:szCs w:val="24"/>
        </w:rPr>
        <w:t>; no art. 38 e 39 dispõe sobre as despesas com pessoal e n</w:t>
      </w:r>
      <w:r w:rsidR="00FC3B60">
        <w:rPr>
          <w:rFonts w:cstheme="minorHAnsi"/>
          <w:sz w:val="24"/>
          <w:szCs w:val="24"/>
        </w:rPr>
        <w:t>o art. 4</w:t>
      </w:r>
      <w:r w:rsidRPr="00580746">
        <w:rPr>
          <w:rFonts w:cstheme="minorHAnsi"/>
          <w:sz w:val="24"/>
          <w:szCs w:val="24"/>
        </w:rPr>
        <w:t xml:space="preserve">0 </w:t>
      </w:r>
      <w:r w:rsidRPr="00580746" w:rsidR="00580746">
        <w:rPr>
          <w:rFonts w:cstheme="minorHAnsi"/>
          <w:sz w:val="24"/>
          <w:szCs w:val="24"/>
        </w:rPr>
        <w:t xml:space="preserve">consta </w:t>
      </w:r>
      <w:r w:rsidR="00580746">
        <w:rPr>
          <w:rFonts w:cstheme="minorHAnsi"/>
          <w:sz w:val="24"/>
          <w:szCs w:val="24"/>
        </w:rPr>
        <w:t xml:space="preserve">dispositivo </w:t>
      </w:r>
      <w:r w:rsidRPr="00580746">
        <w:rPr>
          <w:rFonts w:cstheme="minorHAnsi"/>
          <w:sz w:val="24"/>
          <w:szCs w:val="24"/>
        </w:rPr>
        <w:t xml:space="preserve">da vigência. </w:t>
      </w:r>
    </w:p>
    <w:p w:rsidR="00FC3B60" w:rsidP="00FC3B60" w14:paraId="5CCEF69A" w14:textId="77777777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projeto contém os seguintes anexos:</w:t>
      </w:r>
    </w:p>
    <w:p w:rsidR="00FC3B60" w:rsidRPr="002F0AAA" w:rsidP="00301A8F" w14:paraId="0AD74A11" w14:textId="4651B05A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b/>
          <w:i/>
          <w:sz w:val="23"/>
          <w:szCs w:val="23"/>
        </w:rPr>
        <w:t>ANEXO “A”</w:t>
      </w:r>
      <w:r w:rsidR="00881081">
        <w:rPr>
          <w:i/>
          <w:sz w:val="23"/>
          <w:szCs w:val="23"/>
        </w:rPr>
        <w:t>(</w:t>
      </w:r>
      <w:r w:rsidR="00881081">
        <w:rPr>
          <w:i/>
          <w:sz w:val="23"/>
          <w:szCs w:val="23"/>
        </w:rPr>
        <w:t>página</w:t>
      </w:r>
      <w:r w:rsidRPr="002F0AAA">
        <w:rPr>
          <w:i/>
          <w:sz w:val="23"/>
          <w:szCs w:val="23"/>
        </w:rPr>
        <w:t xml:space="preserve"> 2</w:t>
      </w:r>
      <w:r w:rsidR="00881081">
        <w:rPr>
          <w:i/>
          <w:sz w:val="23"/>
          <w:szCs w:val="23"/>
        </w:rPr>
        <w:t>1</w:t>
      </w:r>
      <w:r w:rsidRPr="002F0AAA">
        <w:rPr>
          <w:i/>
          <w:sz w:val="23"/>
          <w:szCs w:val="23"/>
        </w:rPr>
        <w:t>) referente ao art. 8º do projeto;</w:t>
      </w:r>
    </w:p>
    <w:p w:rsidR="00FC3B60" w:rsidRPr="002F0AAA" w:rsidP="00301A8F" w14:paraId="004112AC" w14:textId="2FA3FD4C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b/>
          <w:i/>
          <w:sz w:val="23"/>
          <w:szCs w:val="23"/>
        </w:rPr>
        <w:t>ANEXO “B”</w:t>
      </w:r>
      <w:r w:rsidR="00881081">
        <w:rPr>
          <w:i/>
          <w:sz w:val="23"/>
          <w:szCs w:val="23"/>
        </w:rPr>
        <w:t>(</w:t>
      </w:r>
      <w:r w:rsidR="00881081">
        <w:rPr>
          <w:i/>
          <w:sz w:val="23"/>
          <w:szCs w:val="23"/>
        </w:rPr>
        <w:t>página</w:t>
      </w:r>
      <w:r w:rsidRPr="002F0AAA">
        <w:rPr>
          <w:i/>
          <w:sz w:val="23"/>
          <w:szCs w:val="23"/>
        </w:rPr>
        <w:t xml:space="preserve"> 2</w:t>
      </w:r>
      <w:r w:rsidR="00881081">
        <w:rPr>
          <w:i/>
          <w:sz w:val="23"/>
          <w:szCs w:val="23"/>
        </w:rPr>
        <w:t>2</w:t>
      </w:r>
      <w:r w:rsidRPr="002F0AAA">
        <w:rPr>
          <w:i/>
          <w:sz w:val="23"/>
          <w:szCs w:val="23"/>
        </w:rPr>
        <w:t>) referente ao art. 32 do projeto;</w:t>
      </w:r>
    </w:p>
    <w:p w:rsidR="00FC3B60" w:rsidRPr="002F0AAA" w:rsidP="00301A8F" w14:paraId="5B75EF34" w14:textId="31D415A4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I </w:t>
      </w:r>
      <w:r w:rsidRPr="002F0AAA">
        <w:rPr>
          <w:rFonts w:cstheme="minorHAnsi"/>
          <w:i/>
          <w:sz w:val="23"/>
          <w:szCs w:val="23"/>
        </w:rPr>
        <w:t xml:space="preserve">(páginas </w:t>
      </w:r>
      <w:r w:rsidR="00881081">
        <w:rPr>
          <w:rFonts w:cstheme="minorHAnsi"/>
          <w:i/>
          <w:sz w:val="23"/>
          <w:szCs w:val="23"/>
        </w:rPr>
        <w:t>24</w:t>
      </w:r>
      <w:r w:rsidRPr="002F0AAA">
        <w:rPr>
          <w:rFonts w:cstheme="minorHAnsi"/>
          <w:i/>
          <w:sz w:val="23"/>
          <w:szCs w:val="23"/>
        </w:rPr>
        <w:t>/</w:t>
      </w:r>
      <w:r w:rsidR="00881081">
        <w:rPr>
          <w:rFonts w:cstheme="minorHAnsi"/>
          <w:i/>
          <w:sz w:val="23"/>
          <w:szCs w:val="23"/>
        </w:rPr>
        <w:t>25</w:t>
      </w:r>
      <w:r w:rsidRPr="002F0AAA">
        <w:rPr>
          <w:rFonts w:cstheme="minorHAnsi"/>
          <w:i/>
          <w:sz w:val="23"/>
          <w:szCs w:val="23"/>
        </w:rPr>
        <w:t>) Fontes de Financiamento dos Programas por Vínculo;</w:t>
      </w:r>
    </w:p>
    <w:p w:rsidR="00FC3B60" w:rsidRPr="002F0AAA" w:rsidP="00301A8F" w14:paraId="566689DD" w14:textId="5B648CC5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>Anexo V</w:t>
      </w:r>
      <w:r w:rsidR="00881081">
        <w:rPr>
          <w:rFonts w:cstheme="minorHAnsi"/>
          <w:i/>
          <w:sz w:val="23"/>
          <w:szCs w:val="23"/>
        </w:rPr>
        <w:t xml:space="preserve"> (páginas 26</w:t>
      </w:r>
      <w:r w:rsidRPr="002F0AAA">
        <w:rPr>
          <w:rFonts w:cstheme="minorHAnsi"/>
          <w:i/>
          <w:sz w:val="23"/>
          <w:szCs w:val="23"/>
        </w:rPr>
        <w:t>/</w:t>
      </w:r>
      <w:r w:rsidR="00881081">
        <w:rPr>
          <w:rFonts w:cstheme="minorHAnsi"/>
          <w:i/>
          <w:sz w:val="23"/>
          <w:szCs w:val="23"/>
        </w:rPr>
        <w:t>54</w:t>
      </w:r>
      <w:r w:rsidRPr="002F0AAA">
        <w:rPr>
          <w:rFonts w:cstheme="minorHAnsi"/>
          <w:i/>
          <w:sz w:val="23"/>
          <w:szCs w:val="23"/>
        </w:rPr>
        <w:t>) Descrição dos Programas, Metas e Custos;</w:t>
      </w:r>
    </w:p>
    <w:p w:rsidR="00FC3B60" w:rsidRPr="008023CB" w:rsidP="00301A8F" w14:paraId="36C3C1B2" w14:textId="066CAB65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8023CB">
        <w:rPr>
          <w:rFonts w:cstheme="minorHAnsi"/>
          <w:b/>
          <w:i/>
          <w:sz w:val="23"/>
          <w:szCs w:val="23"/>
        </w:rPr>
        <w:t>Anexo VI</w:t>
      </w:r>
      <w:r w:rsidRPr="008023CB">
        <w:rPr>
          <w:rFonts w:cstheme="minorHAnsi"/>
          <w:i/>
          <w:sz w:val="23"/>
          <w:szCs w:val="23"/>
        </w:rPr>
        <w:t xml:space="preserve"> (páginas </w:t>
      </w:r>
      <w:r w:rsidRPr="008023CB" w:rsidR="00881081">
        <w:rPr>
          <w:rFonts w:cstheme="minorHAnsi"/>
          <w:i/>
          <w:sz w:val="23"/>
          <w:szCs w:val="23"/>
        </w:rPr>
        <w:t>55</w:t>
      </w:r>
      <w:r w:rsidRPr="008023CB">
        <w:rPr>
          <w:rFonts w:cstheme="minorHAnsi"/>
          <w:i/>
          <w:sz w:val="23"/>
          <w:szCs w:val="23"/>
        </w:rPr>
        <w:t>/</w:t>
      </w:r>
      <w:r w:rsidRPr="008023CB" w:rsidR="008023CB">
        <w:rPr>
          <w:rFonts w:cstheme="minorHAnsi"/>
          <w:i/>
          <w:sz w:val="23"/>
          <w:szCs w:val="23"/>
        </w:rPr>
        <w:t>191</w:t>
      </w:r>
      <w:r w:rsidRPr="008023CB">
        <w:rPr>
          <w:rFonts w:cstheme="minorHAnsi"/>
          <w:i/>
          <w:sz w:val="23"/>
          <w:szCs w:val="23"/>
        </w:rPr>
        <w:t xml:space="preserve">) Unidades Executoras e Ações Voltadas ao Desenvolvimento do Programa Governamental da </w:t>
      </w:r>
      <w:r w:rsidRPr="008023CB">
        <w:rPr>
          <w:rFonts w:cstheme="minorHAnsi"/>
          <w:b/>
          <w:i/>
          <w:sz w:val="23"/>
          <w:szCs w:val="23"/>
        </w:rPr>
        <w:t>Câmara Municipal</w:t>
      </w:r>
      <w:r w:rsidRPr="008023CB">
        <w:rPr>
          <w:rFonts w:cstheme="minorHAnsi"/>
          <w:i/>
          <w:sz w:val="23"/>
          <w:szCs w:val="23"/>
        </w:rPr>
        <w:t xml:space="preserve"> (páginas </w:t>
      </w:r>
      <w:r w:rsidRPr="008023CB" w:rsidR="00881081">
        <w:rPr>
          <w:rFonts w:cstheme="minorHAnsi"/>
          <w:i/>
          <w:sz w:val="23"/>
          <w:szCs w:val="23"/>
        </w:rPr>
        <w:t>55</w:t>
      </w:r>
      <w:r w:rsidRPr="008023CB">
        <w:rPr>
          <w:rFonts w:cstheme="minorHAnsi"/>
          <w:i/>
          <w:sz w:val="23"/>
          <w:szCs w:val="23"/>
        </w:rPr>
        <w:t>/</w:t>
      </w:r>
      <w:r w:rsidRPr="008023CB" w:rsidR="00881081">
        <w:rPr>
          <w:rFonts w:cstheme="minorHAnsi"/>
          <w:i/>
          <w:sz w:val="23"/>
          <w:szCs w:val="23"/>
        </w:rPr>
        <w:t>56</w:t>
      </w:r>
      <w:r w:rsidRPr="008023CB">
        <w:rPr>
          <w:rFonts w:cstheme="minorHAnsi"/>
          <w:i/>
          <w:sz w:val="23"/>
          <w:szCs w:val="23"/>
        </w:rPr>
        <w:t xml:space="preserve">); Unidades Executoras e Ações Voltadas ao Desenvolvimento do Programa Governamental da Prefeitura (páginas </w:t>
      </w:r>
      <w:r w:rsidRPr="008023CB" w:rsidR="00881081">
        <w:rPr>
          <w:rFonts w:cstheme="minorHAnsi"/>
          <w:i/>
          <w:sz w:val="23"/>
          <w:szCs w:val="23"/>
        </w:rPr>
        <w:t>57</w:t>
      </w:r>
      <w:r w:rsidRPr="008023CB">
        <w:rPr>
          <w:rFonts w:cstheme="minorHAnsi"/>
          <w:i/>
          <w:sz w:val="23"/>
          <w:szCs w:val="23"/>
        </w:rPr>
        <w:t>/</w:t>
      </w:r>
      <w:r w:rsidRPr="008023CB" w:rsidR="00881081">
        <w:rPr>
          <w:rFonts w:cstheme="minorHAnsi"/>
          <w:i/>
          <w:sz w:val="23"/>
          <w:szCs w:val="23"/>
        </w:rPr>
        <w:t>168</w:t>
      </w:r>
      <w:r w:rsidRPr="008023CB">
        <w:rPr>
          <w:rFonts w:cstheme="minorHAnsi"/>
          <w:i/>
          <w:sz w:val="23"/>
          <w:szCs w:val="23"/>
        </w:rPr>
        <w:t>); Unidades Executoras e Ações Voltadas ao Desenvolvimento do Programa Governamental  do DAEV (páginas 1</w:t>
      </w:r>
      <w:r w:rsidRPr="008023CB" w:rsidR="008023CB">
        <w:rPr>
          <w:rFonts w:cstheme="minorHAnsi"/>
          <w:i/>
          <w:sz w:val="23"/>
          <w:szCs w:val="23"/>
        </w:rPr>
        <w:t>69</w:t>
      </w:r>
      <w:r w:rsidRPr="008023CB">
        <w:rPr>
          <w:rFonts w:cstheme="minorHAnsi"/>
          <w:i/>
          <w:sz w:val="23"/>
          <w:szCs w:val="23"/>
        </w:rPr>
        <w:t>/</w:t>
      </w:r>
      <w:r w:rsidRPr="008023CB" w:rsidR="008023CB">
        <w:rPr>
          <w:rFonts w:cstheme="minorHAnsi"/>
          <w:i/>
          <w:sz w:val="23"/>
          <w:szCs w:val="23"/>
        </w:rPr>
        <w:t>187</w:t>
      </w:r>
      <w:r w:rsidRPr="008023CB">
        <w:rPr>
          <w:rFonts w:cstheme="minorHAnsi"/>
          <w:i/>
          <w:sz w:val="23"/>
          <w:szCs w:val="23"/>
        </w:rPr>
        <w:t>); Unidades Executoras e Ações Voltadas ao Desenvolvimento do Programa Governamental  do VALIPREV (páginas 1</w:t>
      </w:r>
      <w:r w:rsidRPr="008023CB" w:rsidR="008023CB">
        <w:rPr>
          <w:rFonts w:cstheme="minorHAnsi"/>
          <w:i/>
          <w:sz w:val="23"/>
          <w:szCs w:val="23"/>
        </w:rPr>
        <w:t>88</w:t>
      </w:r>
      <w:r w:rsidRPr="008023CB">
        <w:rPr>
          <w:rFonts w:cstheme="minorHAnsi"/>
          <w:i/>
          <w:sz w:val="23"/>
          <w:szCs w:val="23"/>
        </w:rPr>
        <w:t>/</w:t>
      </w:r>
      <w:r w:rsidRPr="008023CB" w:rsidR="008023CB">
        <w:rPr>
          <w:rFonts w:cstheme="minorHAnsi"/>
          <w:i/>
          <w:sz w:val="23"/>
          <w:szCs w:val="23"/>
        </w:rPr>
        <w:t>191</w:t>
      </w:r>
      <w:r w:rsidRPr="008023CB">
        <w:rPr>
          <w:rFonts w:cstheme="minorHAnsi"/>
          <w:i/>
          <w:sz w:val="23"/>
          <w:szCs w:val="23"/>
        </w:rPr>
        <w:t>);</w:t>
      </w:r>
    </w:p>
    <w:p w:rsidR="00FC3B60" w:rsidRPr="002F0AAA" w:rsidP="00301A8F" w14:paraId="0EEA9E69" w14:textId="21B02B2A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- Metas Anuais </w:t>
      </w:r>
      <w:r w:rsidRPr="002F0AAA">
        <w:rPr>
          <w:rFonts w:cstheme="minorHAnsi"/>
          <w:i/>
          <w:sz w:val="23"/>
          <w:szCs w:val="23"/>
        </w:rPr>
        <w:t>(página 1</w:t>
      </w:r>
      <w:r w:rsidR="008023CB">
        <w:rPr>
          <w:rFonts w:cstheme="minorHAnsi"/>
          <w:i/>
          <w:sz w:val="23"/>
          <w:szCs w:val="23"/>
        </w:rPr>
        <w:t>93</w:t>
      </w:r>
      <w:r w:rsidRPr="002F0AAA">
        <w:rPr>
          <w:rFonts w:cstheme="minorHAnsi"/>
          <w:i/>
          <w:sz w:val="23"/>
          <w:szCs w:val="23"/>
        </w:rPr>
        <w:t>);</w:t>
      </w:r>
      <w:r w:rsidRPr="002F0AAA">
        <w:rPr>
          <w:i/>
          <w:sz w:val="23"/>
          <w:szCs w:val="23"/>
        </w:rPr>
        <w:t xml:space="preserve"> Demonstrativo </w:t>
      </w:r>
      <w:r w:rsidRPr="002F0AAA">
        <w:rPr>
          <w:i/>
          <w:sz w:val="23"/>
          <w:szCs w:val="23"/>
        </w:rPr>
        <w:t>1</w:t>
      </w:r>
      <w:r w:rsidRPr="002F0AAA">
        <w:rPr>
          <w:i/>
          <w:sz w:val="23"/>
          <w:szCs w:val="23"/>
        </w:rPr>
        <w:t xml:space="preserve"> (LRF, art. 4º, § 1º) </w:t>
      </w:r>
      <w:r w:rsidRPr="002F0AAA">
        <w:rPr>
          <w:rFonts w:cstheme="minorHAnsi"/>
          <w:i/>
          <w:sz w:val="23"/>
          <w:szCs w:val="23"/>
        </w:rPr>
        <w:t>no qual consta a previsão trienal da receita, da despesa, e dos resultados primário e nominal;</w:t>
      </w:r>
    </w:p>
    <w:p w:rsidR="00FC3B60" w:rsidRPr="002F0AAA" w:rsidP="00301A8F" w14:paraId="59CBE654" w14:textId="598AF3DB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</w:t>
      </w:r>
      <w:r w:rsidRPr="002F0AAA">
        <w:rPr>
          <w:i/>
          <w:sz w:val="23"/>
          <w:szCs w:val="23"/>
        </w:rPr>
        <w:t xml:space="preserve">– </w:t>
      </w:r>
      <w:r w:rsidRPr="002F0AAA">
        <w:rPr>
          <w:rFonts w:cstheme="minorHAnsi"/>
          <w:b/>
          <w:i/>
          <w:sz w:val="23"/>
          <w:szCs w:val="23"/>
        </w:rPr>
        <w:t xml:space="preserve">AVALIAÇÃO DO CUMPRIMENTO DAS METAS FISCAIS DO EXERCÍCIO ANTERIOR </w:t>
      </w:r>
      <w:r w:rsidRPr="002F0AAA" w:rsidR="00E31D60">
        <w:rPr>
          <w:i/>
          <w:sz w:val="23"/>
          <w:szCs w:val="23"/>
        </w:rPr>
        <w:t xml:space="preserve">Demonstrativo </w:t>
      </w:r>
      <w:r w:rsidR="00E31D60">
        <w:rPr>
          <w:i/>
          <w:sz w:val="23"/>
          <w:szCs w:val="23"/>
        </w:rPr>
        <w:t>2</w:t>
      </w:r>
      <w:r w:rsidRPr="002F0AAA" w:rsidR="00E31D60">
        <w:rPr>
          <w:rFonts w:cstheme="minorHAnsi"/>
          <w:i/>
          <w:sz w:val="23"/>
          <w:szCs w:val="23"/>
        </w:rPr>
        <w:t xml:space="preserve"> </w:t>
      </w:r>
      <w:r w:rsidRPr="002F0AAA">
        <w:rPr>
          <w:rFonts w:cstheme="minorHAnsi"/>
          <w:i/>
          <w:sz w:val="23"/>
          <w:szCs w:val="23"/>
        </w:rPr>
        <w:t>(página 19</w:t>
      </w:r>
      <w:r w:rsidR="008023CB">
        <w:rPr>
          <w:rFonts w:cstheme="minorHAnsi"/>
          <w:i/>
          <w:sz w:val="23"/>
          <w:szCs w:val="23"/>
        </w:rPr>
        <w:t>4</w:t>
      </w:r>
      <w:r w:rsidRPr="002F0AAA">
        <w:rPr>
          <w:rFonts w:cstheme="minorHAnsi"/>
          <w:i/>
          <w:sz w:val="23"/>
          <w:szCs w:val="23"/>
        </w:rPr>
        <w:t>)</w:t>
      </w:r>
      <w:r w:rsidRPr="002F0AAA">
        <w:rPr>
          <w:rFonts w:cstheme="minorHAnsi"/>
          <w:b/>
          <w:i/>
          <w:sz w:val="23"/>
          <w:szCs w:val="23"/>
        </w:rPr>
        <w:t xml:space="preserve"> </w:t>
      </w:r>
      <w:r w:rsidRPr="002F0AAA">
        <w:rPr>
          <w:i/>
          <w:sz w:val="23"/>
          <w:szCs w:val="23"/>
        </w:rPr>
        <w:t>Demonstrativo 2 (LRF, art. 4º, §2º, inciso I);</w:t>
      </w:r>
    </w:p>
    <w:p w:rsidR="00FC3B60" w:rsidRPr="002F0AAA" w:rsidP="00301A8F" w14:paraId="7E500997" w14:textId="0410FB8F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METAS FISCAIS ATUAIS COMPARADAS COM AS FIXADAS NOS TRÊS EXERCÍCIOS ANTERIORES </w:t>
      </w:r>
      <w:r w:rsidRPr="002F0AAA">
        <w:rPr>
          <w:rFonts w:cstheme="minorHAnsi"/>
          <w:i/>
          <w:sz w:val="23"/>
          <w:szCs w:val="23"/>
        </w:rPr>
        <w:t>(página 19</w:t>
      </w:r>
      <w:r w:rsidR="00E31D60">
        <w:rPr>
          <w:rFonts w:cstheme="minorHAnsi"/>
          <w:i/>
          <w:sz w:val="23"/>
          <w:szCs w:val="23"/>
        </w:rPr>
        <w:t>5</w:t>
      </w:r>
      <w:r w:rsidRPr="002F0AAA">
        <w:rPr>
          <w:rFonts w:cstheme="minorHAnsi"/>
          <w:i/>
          <w:sz w:val="23"/>
          <w:szCs w:val="23"/>
        </w:rPr>
        <w:t>) -</w:t>
      </w:r>
      <w:r w:rsidRPr="002F0AAA">
        <w:rPr>
          <w:rFonts w:cstheme="minorHAnsi"/>
          <w:b/>
          <w:i/>
          <w:sz w:val="23"/>
          <w:szCs w:val="23"/>
        </w:rPr>
        <w:t xml:space="preserve"> </w:t>
      </w:r>
      <w:r w:rsidRPr="002F0AAA">
        <w:rPr>
          <w:i/>
          <w:sz w:val="23"/>
          <w:szCs w:val="23"/>
        </w:rPr>
        <w:t xml:space="preserve">Demonstrativo </w:t>
      </w:r>
      <w:r w:rsidRPr="002F0AAA">
        <w:rPr>
          <w:i/>
          <w:sz w:val="23"/>
          <w:szCs w:val="23"/>
        </w:rPr>
        <w:t>3</w:t>
      </w:r>
      <w:r w:rsidRPr="002F0AAA">
        <w:rPr>
          <w:i/>
          <w:sz w:val="23"/>
          <w:szCs w:val="23"/>
        </w:rPr>
        <w:t xml:space="preserve"> (LRF, art.4º, §2º, inciso II);</w:t>
      </w:r>
    </w:p>
    <w:p w:rsidR="00FC3B60" w:rsidRPr="002F0AAA" w:rsidP="00301A8F" w14:paraId="5F8CE754" w14:textId="3705BDD2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EVOLUÇÃO DO PATRIMÔNIO LÍQUIDO </w:t>
      </w:r>
      <w:r w:rsidRPr="002F0AAA">
        <w:rPr>
          <w:rFonts w:cstheme="minorHAnsi"/>
          <w:i/>
          <w:sz w:val="23"/>
          <w:szCs w:val="23"/>
        </w:rPr>
        <w:t xml:space="preserve">(página </w:t>
      </w:r>
      <w:r w:rsidR="00E31D60">
        <w:rPr>
          <w:rFonts w:cstheme="minorHAnsi"/>
          <w:i/>
          <w:sz w:val="23"/>
          <w:szCs w:val="23"/>
        </w:rPr>
        <w:t>196</w:t>
      </w:r>
      <w:r w:rsidRPr="002F0AAA">
        <w:rPr>
          <w:rFonts w:cstheme="minorHAnsi"/>
          <w:i/>
          <w:sz w:val="23"/>
          <w:szCs w:val="23"/>
        </w:rPr>
        <w:t xml:space="preserve">) - </w:t>
      </w:r>
      <w:r w:rsidRPr="002F0AAA">
        <w:rPr>
          <w:i/>
          <w:sz w:val="23"/>
          <w:szCs w:val="23"/>
        </w:rPr>
        <w:t xml:space="preserve">Demonstrativo </w:t>
      </w:r>
      <w:r w:rsidRPr="002F0AAA">
        <w:rPr>
          <w:i/>
          <w:sz w:val="23"/>
          <w:szCs w:val="23"/>
        </w:rPr>
        <w:t>4</w:t>
      </w:r>
      <w:r w:rsidRPr="002F0AAA">
        <w:rPr>
          <w:i/>
          <w:sz w:val="23"/>
          <w:szCs w:val="23"/>
        </w:rPr>
        <w:t xml:space="preserve"> (LRF, art.4º, §2º, inciso III);</w:t>
      </w:r>
    </w:p>
    <w:p w:rsidR="00FC3B60" w:rsidRPr="002F0AAA" w:rsidP="00301A8F" w14:paraId="3B937CEC" w14:textId="5E06D516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ORIGEM E APLICAÇÃO DOS RECURSOS OBTIDOS COM A ALIENAÇÃO DE ATIVOS </w:t>
      </w:r>
      <w:r w:rsidRPr="002F0AAA">
        <w:rPr>
          <w:rFonts w:cstheme="minorHAnsi"/>
          <w:i/>
          <w:sz w:val="23"/>
          <w:szCs w:val="23"/>
        </w:rPr>
        <w:t xml:space="preserve">(página </w:t>
      </w:r>
      <w:r w:rsidR="00E31D60">
        <w:rPr>
          <w:rFonts w:cstheme="minorHAnsi"/>
          <w:i/>
          <w:sz w:val="23"/>
          <w:szCs w:val="23"/>
        </w:rPr>
        <w:t>197</w:t>
      </w:r>
      <w:r w:rsidRPr="002F0AAA">
        <w:rPr>
          <w:rFonts w:cstheme="minorHAnsi"/>
          <w:i/>
          <w:sz w:val="23"/>
          <w:szCs w:val="23"/>
        </w:rPr>
        <w:t xml:space="preserve">) - </w:t>
      </w:r>
      <w:r w:rsidRPr="002F0AAA">
        <w:rPr>
          <w:i/>
          <w:sz w:val="23"/>
          <w:szCs w:val="23"/>
        </w:rPr>
        <w:t xml:space="preserve">Demonstrativo </w:t>
      </w:r>
      <w:r w:rsidRPr="002F0AAA">
        <w:rPr>
          <w:i/>
          <w:sz w:val="23"/>
          <w:szCs w:val="23"/>
        </w:rPr>
        <w:t>5</w:t>
      </w:r>
      <w:r w:rsidRPr="002F0AAA">
        <w:rPr>
          <w:i/>
          <w:sz w:val="23"/>
          <w:szCs w:val="23"/>
        </w:rPr>
        <w:t xml:space="preserve"> (LRF, art.4º, §2º, inciso III);</w:t>
      </w:r>
    </w:p>
    <w:p w:rsidR="00FC3B60" w:rsidRPr="002F0AAA" w:rsidP="00301A8F" w14:paraId="242C49CB" w14:textId="5B5A3209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AVALIAÇÃO DA SITUAÇÃO FINANCEIRA E ATUARIAL DO RPPS - RECEITAS E DESPESAS PREVIDENCIÁRIAS DO REGIME PRÓPRIO DE PREVIDÊNCIA DOS SERVIDORES </w:t>
      </w:r>
      <w:r w:rsidRPr="002F0AAA">
        <w:rPr>
          <w:rFonts w:cstheme="minorHAnsi"/>
          <w:i/>
          <w:sz w:val="23"/>
          <w:szCs w:val="23"/>
        </w:rPr>
        <w:t xml:space="preserve">(páginas </w:t>
      </w:r>
      <w:r w:rsidR="00E31D60">
        <w:rPr>
          <w:rFonts w:cstheme="minorHAnsi"/>
          <w:i/>
          <w:sz w:val="23"/>
          <w:szCs w:val="23"/>
        </w:rPr>
        <w:t>198</w:t>
      </w:r>
      <w:r w:rsidRPr="002F0AAA">
        <w:rPr>
          <w:rFonts w:cstheme="minorHAnsi"/>
          <w:i/>
          <w:sz w:val="23"/>
          <w:szCs w:val="23"/>
        </w:rPr>
        <w:t>/</w:t>
      </w:r>
      <w:r w:rsidR="00E31D60">
        <w:rPr>
          <w:rFonts w:cstheme="minorHAnsi"/>
          <w:i/>
          <w:sz w:val="23"/>
          <w:szCs w:val="23"/>
        </w:rPr>
        <w:t>200</w:t>
      </w:r>
      <w:r w:rsidRPr="002F0AAA">
        <w:rPr>
          <w:rFonts w:cstheme="minorHAnsi"/>
          <w:i/>
          <w:sz w:val="23"/>
          <w:szCs w:val="23"/>
        </w:rPr>
        <w:t xml:space="preserve">) - </w:t>
      </w:r>
      <w:r w:rsidRPr="002F0AAA">
        <w:rPr>
          <w:i/>
          <w:sz w:val="23"/>
          <w:szCs w:val="23"/>
        </w:rPr>
        <w:t xml:space="preserve">Demonstrativo </w:t>
      </w:r>
      <w:r w:rsidRPr="002F0AAA">
        <w:rPr>
          <w:i/>
          <w:sz w:val="23"/>
          <w:szCs w:val="23"/>
        </w:rPr>
        <w:t>6</w:t>
      </w:r>
      <w:r w:rsidRPr="002F0AAA">
        <w:rPr>
          <w:i/>
          <w:sz w:val="23"/>
          <w:szCs w:val="23"/>
        </w:rPr>
        <w:t xml:space="preserve"> (LRF, art. 4º, § 2º, inciso IV, alínea "a");</w:t>
      </w:r>
    </w:p>
    <w:p w:rsidR="00FC3B60" w:rsidRPr="002F0AAA" w:rsidP="00301A8F" w14:paraId="5217C557" w14:textId="285326B7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AVALIAÇÃO DA SITUAÇÃO FINANCEIRA E ATUARIAL DO RPPS - PROJEÇÃO ATUARIAL DO REGIME PRÓPRIO DE PREVIDÊNCIA DOS SERVIDORES </w:t>
      </w:r>
      <w:r w:rsidRPr="002F0AAA">
        <w:rPr>
          <w:rFonts w:cstheme="minorHAnsi"/>
          <w:i/>
          <w:sz w:val="23"/>
          <w:szCs w:val="23"/>
        </w:rPr>
        <w:t xml:space="preserve">(páginas </w:t>
      </w:r>
      <w:r w:rsidRPr="002F0AAA">
        <w:rPr>
          <w:rFonts w:cstheme="minorHAnsi"/>
          <w:i/>
          <w:sz w:val="23"/>
          <w:szCs w:val="23"/>
        </w:rPr>
        <w:t>20</w:t>
      </w:r>
      <w:r w:rsidR="00E31D60">
        <w:rPr>
          <w:rFonts w:cstheme="minorHAnsi"/>
          <w:i/>
          <w:sz w:val="23"/>
          <w:szCs w:val="23"/>
        </w:rPr>
        <w:t>1</w:t>
      </w:r>
      <w:r w:rsidRPr="002F0AAA">
        <w:rPr>
          <w:rFonts w:cstheme="minorHAnsi"/>
          <w:i/>
          <w:sz w:val="23"/>
          <w:szCs w:val="23"/>
        </w:rPr>
        <w:t>/20</w:t>
      </w:r>
      <w:r w:rsidR="00E31D60">
        <w:rPr>
          <w:rFonts w:cstheme="minorHAnsi"/>
          <w:i/>
          <w:sz w:val="23"/>
          <w:szCs w:val="23"/>
        </w:rPr>
        <w:t>2</w:t>
      </w:r>
      <w:r w:rsidRPr="002F0AAA">
        <w:rPr>
          <w:rFonts w:cstheme="minorHAnsi"/>
          <w:i/>
          <w:sz w:val="23"/>
          <w:szCs w:val="23"/>
        </w:rPr>
        <w:t>) -</w:t>
      </w:r>
      <w:r w:rsidRPr="002F0AAA">
        <w:rPr>
          <w:i/>
          <w:sz w:val="23"/>
          <w:szCs w:val="23"/>
        </w:rPr>
        <w:t xml:space="preserve"> Demonstrativo 6-II (LRF, art. 4º, § 2º, inciso IV, alínea "a");</w:t>
      </w:r>
    </w:p>
    <w:p w:rsidR="00FC3B60" w:rsidRPr="002F0AAA" w:rsidP="00301A8F" w14:paraId="74FA7737" w14:textId="586462C0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>Anexo das Metas Fiscais – ESTIMATIVA E COMPENSAÇÃO DA RENÚNCIA DE RECEITA</w:t>
      </w:r>
      <w:r w:rsidRPr="002F0AAA">
        <w:rPr>
          <w:i/>
          <w:sz w:val="23"/>
          <w:szCs w:val="23"/>
        </w:rPr>
        <w:t xml:space="preserve"> </w:t>
      </w:r>
      <w:r w:rsidRPr="002F0AAA">
        <w:rPr>
          <w:rFonts w:cstheme="minorHAnsi"/>
          <w:i/>
          <w:sz w:val="23"/>
          <w:szCs w:val="23"/>
        </w:rPr>
        <w:t>(página 20</w:t>
      </w:r>
      <w:r w:rsidR="00E31D60">
        <w:rPr>
          <w:rFonts w:cstheme="minorHAnsi"/>
          <w:i/>
          <w:sz w:val="23"/>
          <w:szCs w:val="23"/>
        </w:rPr>
        <w:t>3</w:t>
      </w:r>
      <w:r w:rsidRPr="002F0AAA">
        <w:rPr>
          <w:rFonts w:cstheme="minorHAnsi"/>
          <w:i/>
          <w:sz w:val="23"/>
          <w:szCs w:val="23"/>
        </w:rPr>
        <w:t>)</w:t>
      </w:r>
      <w:r w:rsidRPr="002F0AAA">
        <w:rPr>
          <w:i/>
          <w:sz w:val="23"/>
          <w:szCs w:val="23"/>
        </w:rPr>
        <w:t xml:space="preserve"> - Demonstrativo </w:t>
      </w:r>
      <w:r w:rsidRPr="002F0AAA">
        <w:rPr>
          <w:i/>
          <w:sz w:val="23"/>
          <w:szCs w:val="23"/>
        </w:rPr>
        <w:t>7</w:t>
      </w:r>
      <w:r w:rsidRPr="002F0AAA">
        <w:rPr>
          <w:i/>
          <w:sz w:val="23"/>
          <w:szCs w:val="23"/>
        </w:rPr>
        <w:t xml:space="preserve"> (LRF, art. 4°, § 2°, inciso V);</w:t>
      </w:r>
    </w:p>
    <w:p w:rsidR="00FC3B60" w:rsidRPr="002F0AAA" w:rsidP="00301A8F" w14:paraId="47BC664D" w14:textId="1E043CCF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das Metas Fiscais – MARGEM DE EXPANSÃO DAS DESPESAS OBRIGATÓRIAS DE CARÁTER CONTINUADO </w:t>
      </w:r>
      <w:r w:rsidRPr="002F0AAA">
        <w:rPr>
          <w:rFonts w:cstheme="minorHAnsi"/>
          <w:i/>
          <w:sz w:val="23"/>
          <w:szCs w:val="23"/>
        </w:rPr>
        <w:t>(página 20</w:t>
      </w:r>
      <w:r w:rsidR="000D329D">
        <w:rPr>
          <w:rFonts w:cstheme="minorHAnsi"/>
          <w:i/>
          <w:sz w:val="23"/>
          <w:szCs w:val="23"/>
        </w:rPr>
        <w:t>4</w:t>
      </w:r>
      <w:r w:rsidRPr="002F0AAA">
        <w:rPr>
          <w:rFonts w:cstheme="minorHAnsi"/>
          <w:i/>
          <w:sz w:val="23"/>
          <w:szCs w:val="23"/>
        </w:rPr>
        <w:t xml:space="preserve">) - </w:t>
      </w:r>
      <w:r w:rsidRPr="002F0AAA">
        <w:rPr>
          <w:i/>
          <w:sz w:val="23"/>
          <w:szCs w:val="23"/>
        </w:rPr>
        <w:t xml:space="preserve">Demonstrativo </w:t>
      </w:r>
      <w:r w:rsidRPr="002F0AAA">
        <w:rPr>
          <w:i/>
          <w:sz w:val="23"/>
          <w:szCs w:val="23"/>
        </w:rPr>
        <w:t>8</w:t>
      </w:r>
      <w:r w:rsidRPr="002F0AAA">
        <w:rPr>
          <w:i/>
          <w:sz w:val="23"/>
          <w:szCs w:val="23"/>
        </w:rPr>
        <w:t xml:space="preserve"> (LRF, art. 4°, § 2°, inciso V);</w:t>
      </w:r>
    </w:p>
    <w:p w:rsidR="00FC3B60" w:rsidRPr="002F0AAA" w:rsidP="00301A8F" w14:paraId="21AD726A" w14:textId="562147D4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de Riscos Fiscais - Demonstrativo I - Demonstrativo de Riscos Fiscais e Providências - LRF, </w:t>
      </w:r>
      <w:r w:rsidRPr="002F0AAA">
        <w:rPr>
          <w:rFonts w:cstheme="minorHAnsi"/>
          <w:b/>
          <w:i/>
          <w:sz w:val="23"/>
          <w:szCs w:val="23"/>
        </w:rPr>
        <w:t>art</w:t>
      </w:r>
      <w:r w:rsidRPr="002F0AAA">
        <w:rPr>
          <w:rFonts w:cstheme="minorHAnsi"/>
          <w:b/>
          <w:i/>
          <w:sz w:val="23"/>
          <w:szCs w:val="23"/>
        </w:rPr>
        <w:t xml:space="preserve"> 4°, § 3° </w:t>
      </w:r>
      <w:r w:rsidRPr="002F0AAA">
        <w:rPr>
          <w:rFonts w:cstheme="minorHAnsi"/>
          <w:i/>
          <w:sz w:val="23"/>
          <w:szCs w:val="23"/>
        </w:rPr>
        <w:t>(página 2</w:t>
      </w:r>
      <w:r w:rsidR="000D329D">
        <w:rPr>
          <w:rFonts w:cstheme="minorHAnsi"/>
          <w:i/>
          <w:sz w:val="23"/>
          <w:szCs w:val="23"/>
        </w:rPr>
        <w:t>05</w:t>
      </w:r>
      <w:r w:rsidRPr="002F0AAA">
        <w:rPr>
          <w:rFonts w:cstheme="minorHAnsi"/>
          <w:i/>
          <w:sz w:val="23"/>
          <w:szCs w:val="23"/>
        </w:rPr>
        <w:t>);</w:t>
      </w:r>
    </w:p>
    <w:p w:rsidR="00FC3B60" w:rsidRPr="002F0AAA" w:rsidP="00301A8F" w14:paraId="160B0934" w14:textId="361C9C4C">
      <w:pPr>
        <w:pStyle w:val="ListParagraph"/>
        <w:numPr>
          <w:ilvl w:val="0"/>
          <w:numId w:val="6"/>
        </w:numPr>
        <w:spacing w:before="120" w:after="120" w:line="240" w:lineRule="auto"/>
        <w:ind w:left="2415" w:hanging="357"/>
        <w:jc w:val="both"/>
        <w:rPr>
          <w:rFonts w:cstheme="minorHAnsi"/>
          <w:b/>
          <w:i/>
          <w:sz w:val="23"/>
          <w:szCs w:val="23"/>
        </w:rPr>
      </w:pPr>
      <w:r w:rsidRPr="002F0AAA">
        <w:rPr>
          <w:rFonts w:cstheme="minorHAnsi"/>
          <w:b/>
          <w:i/>
          <w:sz w:val="23"/>
          <w:szCs w:val="23"/>
        </w:rPr>
        <w:t xml:space="preserve">Anexo referente às obras em andamento no exercício de 2022 </w:t>
      </w:r>
      <w:r w:rsidRPr="002F0AAA">
        <w:rPr>
          <w:rFonts w:cstheme="minorHAnsi"/>
          <w:i/>
          <w:sz w:val="23"/>
          <w:szCs w:val="23"/>
        </w:rPr>
        <w:t>(página 2</w:t>
      </w:r>
      <w:r w:rsidR="000D329D">
        <w:rPr>
          <w:rFonts w:cstheme="minorHAnsi"/>
          <w:i/>
          <w:sz w:val="23"/>
          <w:szCs w:val="23"/>
        </w:rPr>
        <w:t>06</w:t>
      </w:r>
      <w:r w:rsidRPr="002F0AAA">
        <w:rPr>
          <w:rFonts w:cstheme="minorHAnsi"/>
          <w:i/>
          <w:sz w:val="23"/>
          <w:szCs w:val="23"/>
        </w:rPr>
        <w:t>).</w:t>
      </w:r>
    </w:p>
    <w:p w:rsidR="0001022B" w:rsidRPr="00AC46BB" w:rsidP="00152FE9" w14:paraId="5E2D2F89" w14:textId="32804B19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AC46BB">
        <w:rPr>
          <w:rFonts w:cstheme="minorHAnsi"/>
          <w:sz w:val="24"/>
          <w:szCs w:val="24"/>
        </w:rPr>
        <w:t xml:space="preserve">No concernente </w:t>
      </w:r>
      <w:r w:rsidRPr="00AC46BB">
        <w:rPr>
          <w:rFonts w:cstheme="minorHAnsi"/>
          <w:sz w:val="24"/>
          <w:szCs w:val="24"/>
        </w:rPr>
        <w:t xml:space="preserve">as Emendas Impositivas </w:t>
      </w:r>
      <w:r w:rsidRPr="00AC46BB">
        <w:rPr>
          <w:rFonts w:cstheme="minorHAnsi"/>
          <w:sz w:val="24"/>
          <w:szCs w:val="24"/>
        </w:rPr>
        <w:t xml:space="preserve">o projeto </w:t>
      </w:r>
      <w:r w:rsidRPr="000D329D">
        <w:rPr>
          <w:rFonts w:cstheme="minorHAnsi"/>
          <w:sz w:val="24"/>
          <w:szCs w:val="24"/>
        </w:rPr>
        <w:t>(</w:t>
      </w:r>
      <w:r w:rsidRPr="000D329D">
        <w:rPr>
          <w:rFonts w:cstheme="minorHAnsi"/>
          <w:b/>
          <w:sz w:val="24"/>
          <w:szCs w:val="24"/>
        </w:rPr>
        <w:t>artigo 32 a 37</w:t>
      </w:r>
      <w:r w:rsidRPr="000D329D">
        <w:rPr>
          <w:rFonts w:cstheme="minorHAnsi"/>
          <w:sz w:val="24"/>
          <w:szCs w:val="24"/>
        </w:rPr>
        <w:t xml:space="preserve">) </w:t>
      </w:r>
      <w:r w:rsidRPr="00AC46BB">
        <w:rPr>
          <w:rFonts w:cstheme="minorHAnsi"/>
          <w:sz w:val="24"/>
          <w:szCs w:val="24"/>
        </w:rPr>
        <w:t>estabelece procedime</w:t>
      </w:r>
      <w:r w:rsidRPr="00AC46BB">
        <w:rPr>
          <w:rFonts w:cstheme="minorHAnsi"/>
          <w:sz w:val="24"/>
          <w:szCs w:val="24"/>
        </w:rPr>
        <w:t>ntos e prazo</w:t>
      </w:r>
      <w:r w:rsidR="00641A3B">
        <w:rPr>
          <w:rFonts w:cstheme="minorHAnsi"/>
          <w:sz w:val="24"/>
          <w:szCs w:val="24"/>
        </w:rPr>
        <w:t>s</w:t>
      </w:r>
      <w:r w:rsidR="00152FE9">
        <w:rPr>
          <w:rFonts w:cstheme="minorHAnsi"/>
          <w:sz w:val="24"/>
          <w:szCs w:val="24"/>
        </w:rPr>
        <w:t xml:space="preserve">, observando o limite de </w:t>
      </w:r>
      <w:r w:rsidRPr="00152FE9" w:rsidR="00152FE9">
        <w:rPr>
          <w:rFonts w:cstheme="minorHAnsi"/>
          <w:sz w:val="24"/>
          <w:szCs w:val="24"/>
        </w:rPr>
        <w:t>1,2% (um inteiro e dois décimos por cento) da receita corrente líquida</w:t>
      </w:r>
      <w:r w:rsidR="00CB761F">
        <w:rPr>
          <w:rFonts w:cstheme="minorHAnsi"/>
          <w:sz w:val="24"/>
          <w:szCs w:val="24"/>
        </w:rPr>
        <w:t>,</w:t>
      </w:r>
      <w:r w:rsidRPr="00152FE9" w:rsidR="00152FE9">
        <w:rPr>
          <w:rFonts w:cstheme="minorHAnsi"/>
          <w:sz w:val="24"/>
          <w:szCs w:val="24"/>
        </w:rPr>
        <w:t xml:space="preserve"> </w:t>
      </w:r>
      <w:r w:rsidR="00152FE9">
        <w:rPr>
          <w:rFonts w:cstheme="minorHAnsi"/>
          <w:sz w:val="24"/>
          <w:szCs w:val="24"/>
        </w:rPr>
        <w:t xml:space="preserve">a destinação de </w:t>
      </w:r>
      <w:r w:rsidRPr="00152FE9" w:rsidR="00152FE9">
        <w:rPr>
          <w:rFonts w:cstheme="minorHAnsi"/>
          <w:sz w:val="24"/>
          <w:szCs w:val="24"/>
        </w:rPr>
        <w:t>metade deste percentual para ações e serviços públicos de saúde</w:t>
      </w:r>
      <w:r w:rsidR="00CB761F">
        <w:rPr>
          <w:rFonts w:cstheme="minorHAnsi"/>
          <w:sz w:val="24"/>
          <w:szCs w:val="24"/>
        </w:rPr>
        <w:t xml:space="preserve"> e a não execução </w:t>
      </w:r>
      <w:r w:rsidRPr="00CB761F" w:rsidR="00CB761F">
        <w:rPr>
          <w:rFonts w:cstheme="minorHAnsi"/>
          <w:sz w:val="24"/>
          <w:szCs w:val="24"/>
        </w:rPr>
        <w:t>obrigatória nos casos dos impedimentos de ordem técnica</w:t>
      </w:r>
      <w:r w:rsidR="00CB761F">
        <w:rPr>
          <w:rFonts w:cstheme="minorHAnsi"/>
          <w:sz w:val="24"/>
          <w:szCs w:val="24"/>
        </w:rPr>
        <w:t xml:space="preserve">, </w:t>
      </w:r>
      <w:r w:rsidR="00152FE9">
        <w:rPr>
          <w:rFonts w:cstheme="minorHAnsi"/>
          <w:sz w:val="24"/>
          <w:szCs w:val="24"/>
        </w:rPr>
        <w:t>conforme previsão na Lei Orgânica do Município de Valinhos</w:t>
      </w:r>
      <w:r w:rsidR="00152FE9">
        <w:rPr>
          <w:rFonts w:cstheme="minorHAnsi"/>
          <w:sz w:val="24"/>
          <w:szCs w:val="24"/>
        </w:rPr>
        <w:t>, vejamos</w:t>
      </w:r>
      <w:r w:rsidR="00152FE9">
        <w:rPr>
          <w:rFonts w:cstheme="minorHAnsi"/>
          <w:sz w:val="24"/>
          <w:szCs w:val="24"/>
        </w:rPr>
        <w:t>:</w:t>
      </w:r>
    </w:p>
    <w:p w:rsidR="004E2C4E" w:rsidRPr="00A234BF" w:rsidP="00301A8F" w14:paraId="5F152ABC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0D329D">
        <w:rPr>
          <w:rFonts w:cstheme="minorHAnsi"/>
          <w:b/>
          <w:i/>
        </w:rPr>
        <w:t>Art. 152.</w:t>
      </w:r>
      <w:r w:rsidRPr="00A234BF">
        <w:rPr>
          <w:rFonts w:cstheme="minorHAnsi"/>
          <w:i/>
        </w:rPr>
        <w:t xml:space="preserve"> O projeto de lei de diretrizes orçamentárias será encaminhado à Câmara Municipal até o dia 31 de maio de cada exercício, devendo ser aprovado até o mês de junho.</w:t>
      </w:r>
    </w:p>
    <w:p w:rsidR="004E2C4E" w:rsidRPr="00A234BF" w:rsidP="00301A8F" w14:paraId="76728180" w14:textId="7C6B3CD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§ 1º O Poder Executivo deverá publicar, previamente, versão simplificada e compreensível das diretrizes orçamentárias.</w:t>
      </w:r>
    </w:p>
    <w:p w:rsidR="004E2C4E" w:rsidRPr="00A234BF" w:rsidP="00301A8F" w14:paraId="69763B2E" w14:textId="77777777">
      <w:pPr>
        <w:spacing w:after="80" w:line="240" w:lineRule="auto"/>
        <w:ind w:left="2268"/>
        <w:jc w:val="both"/>
        <w:rPr>
          <w:rFonts w:cstheme="minorHAnsi"/>
          <w:b/>
          <w:i/>
        </w:rPr>
      </w:pPr>
      <w:r w:rsidRPr="00A234BF">
        <w:rPr>
          <w:rFonts w:cstheme="minorHAnsi"/>
          <w:i/>
        </w:rPr>
        <w:t xml:space="preserve">§ 2º </w:t>
      </w:r>
      <w:r w:rsidRPr="00A234BF">
        <w:rPr>
          <w:rFonts w:cstheme="minorHAnsi"/>
          <w:b/>
          <w:i/>
        </w:rPr>
        <w:t>A lei de diretrizes orçamentária deverá prever um regime de execução das previsões incluídas ou acrescidas ao projeto de lei orçamentária por emendas individuais, cuja aprovação observará o limite de 1,2% (um inteiro e dois décimos por cento) da receita corrente líquida prevista no projeto encaminhado pelo Poder Executivo.</w:t>
      </w:r>
    </w:p>
    <w:p w:rsidR="004E2C4E" w:rsidRPr="00A234BF" w:rsidP="00301A8F" w14:paraId="3013F984" w14:textId="77777777">
      <w:pPr>
        <w:spacing w:after="80" w:line="240" w:lineRule="auto"/>
        <w:ind w:left="2268"/>
        <w:jc w:val="both"/>
        <w:rPr>
          <w:rFonts w:cstheme="minorHAnsi"/>
          <w:b/>
          <w:i/>
        </w:rPr>
      </w:pPr>
      <w:r w:rsidRPr="00A234BF">
        <w:rPr>
          <w:rFonts w:cstheme="minorHAnsi"/>
          <w:i/>
        </w:rPr>
        <w:t xml:space="preserve">§ 3º O limite a que se refere o parágrafo anterior será distribuído em partes iguais, por Vereador, </w:t>
      </w:r>
      <w:r w:rsidRPr="00A234BF">
        <w:rPr>
          <w:rFonts w:cstheme="minorHAnsi"/>
          <w:b/>
          <w:i/>
        </w:rPr>
        <w:t>sendo que a metade do valor individualmente aprovado será destinada a ações e serviços públicos de saúde.</w:t>
      </w:r>
    </w:p>
    <w:p w:rsidR="004E2C4E" w:rsidRPr="00A234BF" w:rsidP="00301A8F" w14:paraId="653DBD23" w14:textId="09580530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§ 4º As previsões aprovadas não poderão ser transferidas ou remanejadas para outra categoria econômica de programação ou de um órgão para outro da Administração Municipal sem prévia autorização legislativa.</w:t>
      </w:r>
    </w:p>
    <w:p w:rsidR="004E2C4E" w:rsidRPr="00A234BF" w:rsidP="00301A8F" w14:paraId="3741EFC5" w14:textId="2220B07E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(...)</w:t>
      </w:r>
    </w:p>
    <w:p w:rsidR="004E2C4E" w:rsidRPr="00A234BF" w:rsidP="00301A8F" w14:paraId="183F099E" w14:textId="3FA69272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Art. 153. Os projetos de lei relativos ao plano plurianual, </w:t>
      </w:r>
      <w:r w:rsidRPr="00A234BF">
        <w:rPr>
          <w:rFonts w:cstheme="minorHAnsi"/>
          <w:b/>
          <w:i/>
        </w:rPr>
        <w:t>às diretrizes orçamentárias,</w:t>
      </w:r>
      <w:r w:rsidRPr="00A234BF">
        <w:rPr>
          <w:rFonts w:cstheme="minorHAnsi"/>
          <w:i/>
        </w:rPr>
        <w:t xml:space="preserve"> ao orçamento anual e aos créditos adicionais, bem como suas emendas, serão apreciados pela Câmara Municipal.</w:t>
      </w:r>
    </w:p>
    <w:p w:rsidR="0038639A" w:rsidRPr="00A234BF" w:rsidP="00301A8F" w14:paraId="7610BD99" w14:textId="5ED9C5C4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(...)</w:t>
      </w:r>
    </w:p>
    <w:p w:rsidR="00114B09" w:rsidRPr="00A234BF" w:rsidP="00301A8F" w14:paraId="2709399D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§ 6º </w:t>
      </w:r>
      <w:r w:rsidRPr="00A234BF">
        <w:rPr>
          <w:rFonts w:cstheme="minorHAnsi"/>
          <w:b/>
          <w:i/>
        </w:rPr>
        <w:t xml:space="preserve">É obrigatória </w:t>
      </w:r>
      <w:r w:rsidRPr="00A234BF">
        <w:rPr>
          <w:rFonts w:cstheme="minorHAnsi"/>
          <w:b/>
          <w:i/>
        </w:rPr>
        <w:t>a</w:t>
      </w:r>
      <w:r w:rsidRPr="00A234BF">
        <w:rPr>
          <w:rFonts w:cstheme="minorHAnsi"/>
          <w:b/>
          <w:i/>
        </w:rPr>
        <w:t xml:space="preserve"> execução orçamentária e financeira das emendas a que se refere o § 2º do art. 152, em montante correspondente a 1,2% (um inteiro e dois décimos por cento) da receita corrente líquida realizada no exercício anterior.</w:t>
      </w:r>
    </w:p>
    <w:p w:rsidR="00114B09" w:rsidRPr="00A234BF" w:rsidP="00301A8F" w14:paraId="6D50AD6A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§ 7º Não serão de execução obrigatória </w:t>
      </w:r>
      <w:r w:rsidRPr="00A234BF">
        <w:rPr>
          <w:rFonts w:cstheme="minorHAnsi"/>
          <w:i/>
        </w:rPr>
        <w:t>as</w:t>
      </w:r>
      <w:r w:rsidRPr="00A234BF">
        <w:rPr>
          <w:rFonts w:cstheme="minorHAnsi"/>
          <w:i/>
        </w:rPr>
        <w:t xml:space="preserve"> emendas que apresentem impedimento de ordem técnica justificável, para as quais serão adotadas as seguintes medidas:</w:t>
      </w:r>
    </w:p>
    <w:p w:rsidR="00114B09" w:rsidRPr="00A234BF" w:rsidP="00301A8F" w14:paraId="576C3A90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 I - até 120 (cento e vinte) dias após a publicação da lei orçamentária, o Poder Executivo enviará ao Poder </w:t>
      </w:r>
      <w:r w:rsidRPr="00A234BF">
        <w:rPr>
          <w:rFonts w:cstheme="minorHAnsi"/>
          <w:i/>
        </w:rPr>
        <w:t>Legislativo as j</w:t>
      </w:r>
      <w:r w:rsidRPr="00A234BF">
        <w:rPr>
          <w:rFonts w:cstheme="minorHAnsi"/>
          <w:i/>
        </w:rPr>
        <w:t>ustificativas do impedimento</w:t>
      </w:r>
      <w:r w:rsidRPr="00A234BF">
        <w:rPr>
          <w:rFonts w:cstheme="minorHAnsi"/>
          <w:i/>
        </w:rPr>
        <w:t>;</w:t>
      </w:r>
    </w:p>
    <w:p w:rsidR="00114B09" w:rsidRPr="00A234BF" w:rsidP="00301A8F" w14:paraId="5B63E41B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 II - até 30 (trinta) dias após o término do prazo previsto no inciso I, o Poder Legislativo indicará ao Poder Executivo o remanejamento da previsão cujo impedimento seja insuperável;</w:t>
      </w:r>
    </w:p>
    <w:p w:rsidR="00114B09" w:rsidRPr="00A234BF" w:rsidP="00301A8F" w14:paraId="722220C4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 III - até 30 de setembro ou até 30 (trinta) dias após o prazo previsto no inciso II, o Poder Executivo encaminhará projeto de lei sobre o remanejamento da previsão cuj</w:t>
      </w:r>
      <w:r w:rsidRPr="00A234BF">
        <w:rPr>
          <w:rFonts w:cstheme="minorHAnsi"/>
          <w:i/>
        </w:rPr>
        <w:t>o impedimento seja insuperável;</w:t>
      </w:r>
    </w:p>
    <w:p w:rsidR="00114B09" w:rsidRPr="00A234BF" w:rsidP="00301A8F" w14:paraId="27F559BF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 xml:space="preserve"> IV - se, até 20 de novembro ou até 30 (trinta) dias após o término do prazo previsto no inciso III, o Poder Legislativo não deliberar sobre o projeto, o remanejamento será </w:t>
      </w:r>
      <w:r w:rsidRPr="00A234BF">
        <w:rPr>
          <w:rFonts w:cstheme="minorHAnsi"/>
          <w:i/>
        </w:rPr>
        <w:t>implementado</w:t>
      </w:r>
      <w:r w:rsidRPr="00A234BF">
        <w:rPr>
          <w:rFonts w:cstheme="minorHAnsi"/>
          <w:i/>
        </w:rPr>
        <w:t xml:space="preserve"> por ato do Poder Executivo, nos termos previstos na lei orçamentária.</w:t>
      </w:r>
    </w:p>
    <w:p w:rsidR="00114B09" w:rsidRPr="00A234BF" w:rsidP="00301A8F" w14:paraId="5D83DEB7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§ 8º Após o prazo previsto no inciso IV do § 7º, as programações orçamentárias previstas no § 6º não serão de execução obrigatória nos casos dos impedimentos justificados na notificação prevista no inciso I do § 7º.</w:t>
      </w:r>
    </w:p>
    <w:p w:rsidR="00114B09" w:rsidRPr="00A234BF" w:rsidP="00301A8F" w14:paraId="2876257F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§ 9º Os restos a pagar poderão ser considerados para fins de cumprimento da execução financeira prevista no § 7º deste artigo, até o limite de 0,6% (seis décimos por cento) da receita corrente líquida r</w:t>
      </w:r>
      <w:r w:rsidRPr="00A234BF">
        <w:rPr>
          <w:rFonts w:cstheme="minorHAnsi"/>
          <w:i/>
        </w:rPr>
        <w:t>ealizada no exercício anterior.</w:t>
      </w:r>
    </w:p>
    <w:p w:rsidR="00114B09" w:rsidRPr="00A234BF" w:rsidP="00301A8F" w14:paraId="13BD5F63" w14:textId="77777777">
      <w:pPr>
        <w:spacing w:after="80" w:line="240" w:lineRule="auto"/>
        <w:ind w:left="2268"/>
        <w:jc w:val="both"/>
        <w:rPr>
          <w:rFonts w:cstheme="minorHAnsi"/>
          <w:i/>
        </w:rPr>
      </w:pPr>
      <w:r w:rsidRPr="00A234BF">
        <w:rPr>
          <w:rFonts w:cstheme="minorHAnsi"/>
          <w:i/>
        </w:rPr>
        <w:t>§ 10. Se for verificado que a reestimativa da receita e da despesa poderá resultar no não cumprimento da meta de resultado fiscal estabelecida na lei de diretrizes orçamentárias, o montante previsto no § 7º deste artigo poderá ser reduzido em até a mesma proporção da limitação incidente sobre o conjunto das despesas discricionárias.</w:t>
      </w:r>
    </w:p>
    <w:p w:rsidR="004E2C4E" w:rsidP="00301A8F" w14:paraId="5B1FA2EB" w14:textId="3A415CFB">
      <w:pPr>
        <w:spacing w:after="80" w:line="240" w:lineRule="auto"/>
        <w:ind w:left="2268"/>
        <w:jc w:val="both"/>
        <w:rPr>
          <w:i/>
        </w:rPr>
      </w:pPr>
      <w:r w:rsidRPr="00A234BF">
        <w:rPr>
          <w:rFonts w:cstheme="minorHAnsi"/>
          <w:i/>
        </w:rPr>
        <w:t>§ 11. Considera-se equitativa a execução das programações de caráter obrigatório que atenda de forma igualitária e impessoal às emendas</w:t>
      </w:r>
      <w:r w:rsidRPr="00AC46BB">
        <w:rPr>
          <w:i/>
        </w:rPr>
        <w:t xml:space="preserve"> apresentadas, independentemente da autoria</w:t>
      </w:r>
      <w:r w:rsidRPr="00AC46BB" w:rsidR="00114B09">
        <w:rPr>
          <w:i/>
        </w:rPr>
        <w:t>.</w:t>
      </w:r>
    </w:p>
    <w:p w:rsidR="0038639A" w:rsidP="00301A8F" w14:paraId="6384E038" w14:textId="78E0BE25">
      <w:pPr>
        <w:spacing w:after="80" w:line="240" w:lineRule="auto"/>
        <w:ind w:left="2268"/>
        <w:jc w:val="both"/>
        <w:rPr>
          <w:i/>
        </w:rPr>
      </w:pPr>
      <w:r>
        <w:rPr>
          <w:i/>
        </w:rPr>
        <w:t>(...)</w:t>
      </w:r>
    </w:p>
    <w:p w:rsidR="000D329D" w:rsidP="00152FE9" w14:paraId="7ECDC410" w14:textId="1D6972E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seu turno, a Constituição Federal, com a alteração promovida pela Emenda</w:t>
      </w:r>
      <w:r w:rsidR="004954F4">
        <w:rPr>
          <w:rFonts w:cstheme="minorHAnsi"/>
          <w:sz w:val="24"/>
          <w:szCs w:val="24"/>
        </w:rPr>
        <w:t xml:space="preserve"> Constitucional nº</w:t>
      </w:r>
      <w:r>
        <w:rPr>
          <w:rFonts w:cstheme="minorHAnsi"/>
          <w:sz w:val="24"/>
          <w:szCs w:val="24"/>
        </w:rPr>
        <w:t xml:space="preserve"> 126/2022, estabelece:</w:t>
      </w:r>
    </w:p>
    <w:p w:rsidR="00FA69CF" w:rsidRPr="00FA69CF" w:rsidP="004954F4" w14:paraId="0373DD25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0D329D" w:rsidRPr="00A234BF" w:rsidP="004954F4" w14:paraId="2F1654EB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4BF">
        <w:rPr>
          <w:rFonts w:asciiTheme="minorHAnsi" w:hAnsiTheme="minorHAnsi" w:cstheme="minorHAnsi"/>
          <w:i/>
          <w:sz w:val="22"/>
          <w:szCs w:val="22"/>
        </w:rPr>
        <w:t>Art. 166. Os projetos de lei relativos ao plano plurianual, às diretrizes orçamentárias, ao orçamento anual e aos créditos adicionais serão apreciados pelas duas Casas do Congresso Nacional, na forma do regimento comum.</w:t>
      </w:r>
    </w:p>
    <w:p w:rsidR="000D329D" w:rsidP="004954F4" w14:paraId="06C48AF3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4BF">
        <w:rPr>
          <w:rFonts w:asciiTheme="minorHAnsi" w:hAnsiTheme="minorHAnsi" w:cstheme="minorHAnsi"/>
          <w:i/>
          <w:sz w:val="22"/>
          <w:szCs w:val="22"/>
        </w:rPr>
        <w:t>(...)</w:t>
      </w:r>
    </w:p>
    <w:p w:rsidR="000D329D" w:rsidP="004954F4" w14:paraId="3D133C02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329D">
        <w:rPr>
          <w:rFonts w:asciiTheme="minorHAnsi" w:hAnsiTheme="minorHAnsi" w:cstheme="minorHAnsi"/>
          <w:i/>
          <w:sz w:val="22"/>
          <w:szCs w:val="22"/>
        </w:rPr>
        <w:t xml:space="preserve">§ 9º </w:t>
      </w:r>
      <w:r w:rsidRPr="000D329D">
        <w:rPr>
          <w:rFonts w:asciiTheme="minorHAnsi" w:hAnsiTheme="minorHAnsi" w:cstheme="minorHAnsi"/>
          <w:b/>
          <w:i/>
          <w:sz w:val="22"/>
          <w:szCs w:val="22"/>
        </w:rPr>
        <w:t>As emendas individuais ao projeto de lei orçamentária serão aprovadas no limite de 2% (dois por cento) da receita corrente líquida do exercício anterior ao do encaminhamento do projeto, observado que a metade desse percentual será destinada a ações e serviços públicos de saúde.</w:t>
      </w:r>
      <w:r w:rsidRPr="000D329D">
        <w:rPr>
          <w:rFonts w:asciiTheme="minorHAnsi" w:hAnsiTheme="minorHAnsi" w:cstheme="minorHAnsi"/>
          <w:i/>
          <w:sz w:val="22"/>
          <w:szCs w:val="22"/>
        </w:rPr>
        <w:t>    </w:t>
      </w:r>
      <w:hyperlink r:id="rId6" w:anchor="art1" w:history="1">
        <w:r w:rsidRPr="000D329D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126, de 2022)</w:t>
        </w:r>
      </w:hyperlink>
    </w:p>
    <w:p w:rsidR="000D329D" w:rsidP="004954F4" w14:paraId="25F1E741" w14:textId="49EB1241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329D">
        <w:rPr>
          <w:rFonts w:asciiTheme="minorHAnsi" w:hAnsiTheme="minorHAnsi" w:cstheme="minorHAnsi"/>
          <w:i/>
          <w:sz w:val="22"/>
          <w:szCs w:val="22"/>
        </w:rPr>
        <w:t>§ 9º-A Do limite a que se refere o § 9º deste artigo, 1,55% (um inteiro e cinquenta e cinco centésimos por cento) caberá às emendas de Deputados e 0,45% (quarenta e cinco centésimos por cento) às de Senadores.      </w:t>
      </w:r>
      <w:hyperlink r:id="rId6" w:anchor="art1" w:history="1">
        <w:r w:rsidRPr="000D329D">
          <w:rPr>
            <w:rFonts w:asciiTheme="minorHAnsi" w:hAnsiTheme="minorHAnsi" w:cstheme="minorHAnsi"/>
            <w:i/>
            <w:sz w:val="22"/>
            <w:szCs w:val="22"/>
          </w:rPr>
          <w:t>(Incluído pela Emenda Constitucional nº 126, de 2022)</w:t>
        </w:r>
      </w:hyperlink>
    </w:p>
    <w:p w:rsidR="000D329D" w:rsidP="004954F4" w14:paraId="3D34A55C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bookmarkStart w:id="0" w:name="art166§10"/>
      <w:bookmarkEnd w:id="0"/>
      <w:r w:rsidRPr="00A234BF">
        <w:rPr>
          <w:rFonts w:asciiTheme="minorHAnsi" w:hAnsiTheme="minorHAnsi" w:cstheme="minorHAnsi"/>
          <w:i/>
          <w:sz w:val="22"/>
          <w:szCs w:val="22"/>
        </w:rPr>
        <w:t>§ 10. A execução do montante destinado a ações e serviços públicos de saúde previsto no § 9º, inclusive custeio, será computada para fins do cumprimento do inciso I do § 2º do art. 198, vedada a destinação para pagamento de pessoal ou encargos sociais.             </w:t>
      </w:r>
      <w:hyperlink r:id="rId7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86, de 2015)</w:t>
        </w:r>
      </w:hyperlink>
    </w:p>
    <w:p w:rsidR="004954F4" w:rsidRPr="00A234BF" w:rsidP="004954F4" w14:paraId="0A030D9A" w14:textId="20FE4043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54F4">
        <w:rPr>
          <w:rFonts w:asciiTheme="minorHAnsi" w:hAnsiTheme="minorHAnsi" w:cstheme="minorHAnsi"/>
          <w:i/>
          <w:sz w:val="22"/>
          <w:szCs w:val="22"/>
        </w:rPr>
        <w:t>§ 11</w:t>
      </w:r>
      <w:r w:rsidRPr="004954F4">
        <w:rPr>
          <w:rFonts w:asciiTheme="minorHAnsi" w:hAnsiTheme="minorHAnsi" w:cstheme="minorHAnsi"/>
          <w:b/>
          <w:i/>
          <w:sz w:val="22"/>
          <w:szCs w:val="22"/>
        </w:rPr>
        <w:t xml:space="preserve">. É obrigatória a execução orçamentária e financeira das programações oriundas de emendas individuais, em montante correspondente ao limite a que se refere o § 9º deste artigo, conforme os critérios para </w:t>
      </w:r>
      <w:r w:rsidRPr="004954F4">
        <w:rPr>
          <w:rFonts w:asciiTheme="minorHAnsi" w:hAnsiTheme="minorHAnsi" w:cstheme="minorHAnsi"/>
          <w:b/>
          <w:i/>
          <w:sz w:val="22"/>
          <w:szCs w:val="22"/>
        </w:rPr>
        <w:t>a execução equitativa da programação definidos na lei complementar prevista no § 9º do art. 165 desta Constituição,</w:t>
      </w:r>
      <w:r w:rsidRPr="004954F4">
        <w:rPr>
          <w:rFonts w:asciiTheme="minorHAnsi" w:hAnsiTheme="minorHAnsi" w:cstheme="minorHAnsi"/>
          <w:i/>
          <w:sz w:val="22"/>
          <w:szCs w:val="22"/>
        </w:rPr>
        <w:t xml:space="preserve"> observado</w:t>
      </w:r>
      <w:r w:rsidRPr="004954F4">
        <w:rPr>
          <w:rFonts w:asciiTheme="minorHAnsi" w:hAnsiTheme="minorHAnsi" w:cstheme="minorHAnsi"/>
          <w:i/>
          <w:sz w:val="22"/>
          <w:szCs w:val="22"/>
        </w:rPr>
        <w:t xml:space="preserve"> o disposto no § 9º-A deste artigo.      </w:t>
      </w:r>
      <w:hyperlink r:id="rId6" w:anchor="art1" w:history="1">
        <w:r w:rsidRPr="004954F4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126, de 2022)</w:t>
        </w:r>
      </w:hyperlink>
    </w:p>
    <w:p w:rsidR="000D329D" w:rsidRPr="00A234BF" w:rsidP="004954F4" w14:paraId="6DA13115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art166§11"/>
      <w:bookmarkStart w:id="2" w:name="art166§12"/>
      <w:bookmarkStart w:id="3" w:name="art166§12.0"/>
      <w:bookmarkEnd w:id="1"/>
      <w:bookmarkEnd w:id="2"/>
      <w:bookmarkEnd w:id="3"/>
      <w:r w:rsidRPr="00A234BF">
        <w:rPr>
          <w:rFonts w:asciiTheme="minorHAnsi" w:hAnsiTheme="minorHAnsi" w:cstheme="minorHAnsi"/>
          <w:i/>
          <w:sz w:val="22"/>
          <w:szCs w:val="22"/>
        </w:rPr>
        <w:t>§ 12. A garantia de execução de que trata o § 11 deste artigo aplica-se também às programações incluídas por todas as emendas de iniciativa de bancada de parlamentares de Estado ou do Distrito Federal, no montante de até 1% (um por cento) da receita corrente líquida realizada no exercício anterior.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 </w:t>
        </w:r>
      </w:hyperlink>
      <w:hyperlink r:id="rId8" w:anchor="art2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(Vide) </w:t>
        </w:r>
      </w:hyperlink>
      <w:hyperlink r:id="rId8" w:anchor="art3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(Vide)</w:t>
        </w:r>
      </w:hyperlink>
    </w:p>
    <w:p w:rsidR="000D329D" w:rsidRPr="00A234BF" w:rsidP="004954F4" w14:paraId="5BE4D2E9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art166§13"/>
      <w:bookmarkStart w:id="5" w:name="art166§13.0"/>
      <w:bookmarkEnd w:id="4"/>
      <w:bookmarkEnd w:id="5"/>
      <w:r w:rsidRPr="00A234BF">
        <w:rPr>
          <w:rFonts w:asciiTheme="minorHAnsi" w:hAnsiTheme="minorHAnsi" w:cstheme="minorHAnsi"/>
          <w:i/>
          <w:sz w:val="22"/>
          <w:szCs w:val="22"/>
        </w:rPr>
        <w:t xml:space="preserve">§ 13. </w:t>
      </w:r>
      <w:r w:rsidRPr="00A234BF">
        <w:rPr>
          <w:rFonts w:asciiTheme="minorHAnsi" w:hAnsiTheme="minorHAnsi" w:cstheme="minorHAnsi"/>
          <w:b/>
          <w:i/>
          <w:sz w:val="22"/>
          <w:szCs w:val="22"/>
        </w:rPr>
        <w:t xml:space="preserve">As programações orçamentárias previstas nos §§ 11 e 12 deste artigo não serão de execução obrigatória nos casos dos </w:t>
      </w:r>
      <w:r w:rsidRPr="00A234BF">
        <w:rPr>
          <w:rFonts w:asciiTheme="minorHAnsi" w:hAnsiTheme="minorHAnsi" w:cstheme="minorHAnsi"/>
          <w:b/>
          <w:i/>
          <w:sz w:val="22"/>
          <w:szCs w:val="22"/>
        </w:rPr>
        <w:t>impedimentos de ordem técnica.</w:t>
      </w:r>
      <w:r w:rsidRPr="00A234BF">
        <w:rPr>
          <w:rFonts w:asciiTheme="minorHAnsi" w:hAnsiTheme="minorHAnsi" w:cstheme="minorHAnsi"/>
          <w:i/>
          <w:sz w:val="22"/>
          <w:szCs w:val="22"/>
        </w:rPr>
        <w:t>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D329D" w:rsidRPr="00A234BF" w:rsidP="004954F4" w14:paraId="747C1E37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" w:name="art166§14"/>
      <w:bookmarkStart w:id="7" w:name="art166§14.0"/>
      <w:bookmarkEnd w:id="6"/>
      <w:bookmarkEnd w:id="7"/>
      <w:r w:rsidRPr="00A234BF">
        <w:rPr>
          <w:rFonts w:asciiTheme="minorHAnsi" w:hAnsiTheme="minorHAnsi" w:cstheme="minorHAnsi"/>
          <w:i/>
          <w:sz w:val="22"/>
          <w:szCs w:val="22"/>
        </w:rPr>
        <w:t xml:space="preserve">§ 14. Para fins de cumprimento do disposto nos §§ 11 e 12 deste artigo, </w:t>
      </w:r>
      <w:r w:rsidRPr="00A234BF">
        <w:rPr>
          <w:rFonts w:asciiTheme="minorHAnsi" w:hAnsiTheme="minorHAnsi" w:cstheme="minorHAnsi"/>
          <w:b/>
          <w:i/>
          <w:sz w:val="22"/>
          <w:szCs w:val="22"/>
          <w:u w:val="single"/>
        </w:rPr>
        <w:t>os órgãos de execução deverão observar, nos termos da lei de diretrizes orçamentárias, cronograma para análise e verificação de eventuais impedimentos das programações e demais procedimentos necessários à viabilização da execução dos respectivos montantes.</w:t>
      </w:r>
      <w:r w:rsidRPr="00A234BF">
        <w:rPr>
          <w:rFonts w:asciiTheme="minorHAnsi" w:hAnsiTheme="minorHAnsi" w:cstheme="minorHAnsi"/>
          <w:i/>
          <w:sz w:val="22"/>
          <w:szCs w:val="22"/>
        </w:rPr>
        <w:t>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D329D" w:rsidRPr="00A234BF" w:rsidP="004954F4" w14:paraId="0703503C" w14:textId="0530D4F6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8" w:name="art165§14i.0"/>
      <w:bookmarkStart w:id="9" w:name="art166§15"/>
      <w:bookmarkStart w:id="10" w:name="art166§15.0"/>
      <w:bookmarkEnd w:id="8"/>
      <w:bookmarkEnd w:id="9"/>
      <w:bookmarkEnd w:id="10"/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0D329D" w:rsidRPr="00A234BF" w:rsidP="004954F4" w14:paraId="2529B2AA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1" w:name="art166§16"/>
      <w:bookmarkStart w:id="12" w:name="art166§16.0"/>
      <w:bookmarkEnd w:id="11"/>
      <w:bookmarkEnd w:id="12"/>
      <w:r w:rsidRPr="00A234BF">
        <w:rPr>
          <w:rFonts w:asciiTheme="minorHAnsi" w:hAnsiTheme="minorHAnsi" w:cstheme="minorHAnsi"/>
          <w:i/>
          <w:sz w:val="22"/>
          <w:szCs w:val="22"/>
        </w:rPr>
        <w:t>§ 16. Quando a transferência obrigatória da União para a execução da programação prevista nos §§ 11 e 12 deste artigo for destinada a Estados, ao Distrito Federal e a Municípios, independerá da adimplência do ente federativo destinatário e não integrará a base de cálculo da receita corrente líquida para fins de aplicação dos limites de despesa de pessoal de que trata o caput do art. 169.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4954F4" w:rsidRPr="004954F4" w:rsidP="004954F4" w14:paraId="0DAD0AF2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3" w:name="art166§17"/>
      <w:bookmarkStart w:id="14" w:name="art166§17.0"/>
      <w:bookmarkStart w:id="15" w:name="art166§18"/>
      <w:bookmarkStart w:id="16" w:name="art166§18.0"/>
      <w:bookmarkEnd w:id="13"/>
      <w:bookmarkEnd w:id="14"/>
      <w:bookmarkEnd w:id="15"/>
      <w:bookmarkEnd w:id="16"/>
      <w:r w:rsidRPr="004954F4">
        <w:rPr>
          <w:rFonts w:asciiTheme="minorHAnsi" w:hAnsiTheme="minorHAnsi" w:cstheme="minorHAnsi"/>
          <w:i/>
          <w:sz w:val="22"/>
          <w:szCs w:val="22"/>
        </w:rPr>
        <w:t>§ 17. Os restos a pagar provenientes das programações orçamentárias previstas nos §§ 11 e 12 deste artigo poderão ser considerados para fins de cumprimento da execução financeira até o limite de 1% (um por cento) da receita corrente líquida do exercício anterior ao do encaminhamento do projeto de lei orçamentária, para as programações das emendas individuais, e até o limite de 0,5% (cinco décimos por cento), para as programações das emendas de iniciativa de bancada de parlamentares de Estado ou do Distrito Federal.    </w:t>
      </w:r>
      <w:hyperlink r:id="rId6" w:anchor="art1" w:history="1">
        <w:r w:rsidRPr="004954F4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126, de 2022)</w:t>
        </w:r>
      </w:hyperlink>
    </w:p>
    <w:p w:rsidR="000D329D" w:rsidRPr="00A234BF" w:rsidP="004954F4" w14:paraId="68E55227" w14:textId="4289AEF8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4BF">
        <w:rPr>
          <w:rFonts w:asciiTheme="minorHAnsi" w:hAnsiTheme="minorHAnsi" w:cstheme="minorHAnsi"/>
          <w:i/>
          <w:sz w:val="22"/>
          <w:szCs w:val="22"/>
        </w:rPr>
        <w:t>§ 18. Se for verificado que a reestimativa da receita e da despesa poderá resultar no não cumprimento da meta de resultado fiscal estabelecida na lei de diretrizes orçamentárias, os montantes previstos nos §§ 11 e 12 deste artigo poderão ser reduzidos em até a mesma proporção da limitação incidente sobre o conjunto das demais despesas discricionárias.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4954F4" w:rsidP="004954F4" w14:paraId="75F994F2" w14:textId="29BBB3C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7" w:name="art166§19"/>
      <w:bookmarkStart w:id="18" w:name="art166§20"/>
      <w:bookmarkEnd w:id="17"/>
      <w:bookmarkEnd w:id="18"/>
      <w:r w:rsidRPr="004954F4">
        <w:rPr>
          <w:rFonts w:asciiTheme="minorHAnsi" w:hAnsiTheme="minorHAnsi" w:cstheme="minorHAnsi"/>
          <w:i/>
          <w:sz w:val="22"/>
          <w:szCs w:val="22"/>
        </w:rPr>
        <w:t>§ 19. Considera-se equitativa a execução das programações de caráter obrigatório que observe critérios objetivos e imparciais e que atenda de forma igualitária e impessoal às emendas apresentadas, independentemente da autoria, observado o disposto no § 9º-A deste artigo.      </w:t>
      </w:r>
      <w:hyperlink r:id="rId6" w:anchor="art1" w:history="1">
        <w:r w:rsidRPr="004954F4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126, de 2022)</w:t>
        </w:r>
      </w:hyperlink>
    </w:p>
    <w:p w:rsidR="000D329D" w:rsidP="004954F4" w14:paraId="136A35E5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A234BF">
        <w:rPr>
          <w:rFonts w:asciiTheme="minorHAnsi" w:hAnsiTheme="minorHAnsi" w:cstheme="minorHAnsi"/>
          <w:i/>
          <w:sz w:val="22"/>
          <w:szCs w:val="22"/>
        </w:rPr>
        <w:t xml:space="preserve">§ 20. As programações de que trata o § 12 deste artigo, quando versarem sobre o início de investimentos com duração de mais de </w:t>
      </w:r>
      <w:r w:rsidRPr="00A234BF">
        <w:rPr>
          <w:rFonts w:asciiTheme="minorHAnsi" w:hAnsiTheme="minorHAnsi" w:cstheme="minorHAnsi"/>
          <w:i/>
          <w:sz w:val="22"/>
          <w:szCs w:val="22"/>
        </w:rPr>
        <w:t>1</w:t>
      </w:r>
      <w:r w:rsidRPr="00A234BF">
        <w:rPr>
          <w:rFonts w:asciiTheme="minorHAnsi" w:hAnsiTheme="minorHAnsi" w:cstheme="minorHAnsi"/>
          <w:i/>
          <w:sz w:val="22"/>
          <w:szCs w:val="22"/>
        </w:rPr>
        <w:t xml:space="preserve"> (um) exercício financeiro ou cuja execução já tenha sido iniciada, deverão ser objeto de emenda pela mesma bancada estadual, a cada exercício, até a conclusão da obra ou do empreendimento.         </w:t>
      </w:r>
      <w:hyperlink r:id="rId8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100, de 2019) </w:t>
        </w:r>
      </w:hyperlink>
      <w:r w:rsidRPr="00A234BF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4954F4" w:rsidRPr="00A234BF" w:rsidP="004954F4" w14:paraId="04D609A1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A69CF" w:rsidRPr="00A234BF" w:rsidP="00FA69CF" w14:paraId="284D8B77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4BF">
        <w:rPr>
          <w:rFonts w:asciiTheme="minorHAnsi" w:hAnsiTheme="minorHAnsi" w:cstheme="minorHAnsi"/>
          <w:i/>
          <w:sz w:val="22"/>
          <w:szCs w:val="22"/>
        </w:rPr>
        <w:t>  </w:t>
      </w:r>
      <w:bookmarkStart w:id="19" w:name="art166a"/>
      <w:bookmarkEnd w:id="19"/>
      <w:r w:rsidRPr="00A234BF">
        <w:rPr>
          <w:rFonts w:asciiTheme="minorHAnsi" w:hAnsiTheme="minorHAnsi" w:cstheme="minorHAnsi"/>
          <w:i/>
          <w:sz w:val="22"/>
          <w:szCs w:val="22"/>
        </w:rPr>
        <w:t>Art. 166-A. As emendas individuais impositivas apresentadas ao projeto de lei orçamentária anual poderão alocar recursos a Estados, ao Distrito Federal e a Municípios por meio de: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41EC23A8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0" w:name="art166ai"/>
      <w:bookmarkEnd w:id="20"/>
      <w:r w:rsidRPr="00A234BF">
        <w:rPr>
          <w:rFonts w:asciiTheme="minorHAnsi" w:hAnsiTheme="minorHAnsi" w:cstheme="minorHAnsi"/>
          <w:i/>
          <w:sz w:val="22"/>
          <w:szCs w:val="22"/>
        </w:rPr>
        <w:t>I - transferência especial; ou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P="00FA69CF" w14:paraId="1B20AC31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bookmarkStart w:id="21" w:name="art166aii"/>
      <w:bookmarkEnd w:id="21"/>
      <w:r w:rsidRPr="00A234BF">
        <w:rPr>
          <w:rFonts w:asciiTheme="minorHAnsi" w:hAnsiTheme="minorHAnsi" w:cstheme="minorHAnsi"/>
          <w:i/>
          <w:sz w:val="22"/>
          <w:szCs w:val="22"/>
        </w:rPr>
        <w:t>II - transferência com finalidade definida.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4F7A8434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2" w:name="art166a§1"/>
      <w:bookmarkEnd w:id="22"/>
      <w:r w:rsidRPr="00A234BF">
        <w:rPr>
          <w:rFonts w:asciiTheme="minorHAnsi" w:hAnsiTheme="minorHAnsi" w:cstheme="minorHAnsi"/>
          <w:i/>
          <w:sz w:val="22"/>
          <w:szCs w:val="22"/>
        </w:rPr>
        <w:t>§ 1º Os recursos transferidos na forma do caput deste artigo não integrarão a receita do Estado, do Distrito Federal e dos Municípios para fins de repartição e para o cálculo dos limites da despesa com pessoal ativo e inativo, nos termos do § 16 do art. 166, e de endividamento do ente federado, vedada, em qualquer caso, a aplicação dos recursos a que se refere o caput deste artigo no pagamento de: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2A2EA5C5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3" w:name="art166a§1i"/>
      <w:bookmarkEnd w:id="23"/>
      <w:r w:rsidRPr="00A234BF">
        <w:rPr>
          <w:rFonts w:asciiTheme="minorHAnsi" w:hAnsiTheme="minorHAnsi" w:cstheme="minorHAnsi"/>
          <w:i/>
          <w:sz w:val="22"/>
          <w:szCs w:val="22"/>
        </w:rPr>
        <w:t>I - despesas com pessoal e encargos sociais relativas a ativos e inativos, e com pensionistas; e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5A9A391A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4" w:name="art166a§1ii"/>
      <w:bookmarkEnd w:id="24"/>
      <w:r w:rsidRPr="00A234BF">
        <w:rPr>
          <w:rFonts w:asciiTheme="minorHAnsi" w:hAnsiTheme="minorHAnsi" w:cstheme="minorHAnsi"/>
          <w:i/>
          <w:sz w:val="22"/>
          <w:szCs w:val="22"/>
        </w:rPr>
        <w:t>II - encargos referentes ao serviço da dívida.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698D7FAC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5" w:name="art166a§2"/>
      <w:bookmarkEnd w:id="25"/>
      <w:r w:rsidRPr="00A234BF">
        <w:rPr>
          <w:rFonts w:asciiTheme="minorHAnsi" w:hAnsiTheme="minorHAnsi" w:cstheme="minorHAnsi"/>
          <w:i/>
          <w:sz w:val="22"/>
          <w:szCs w:val="22"/>
        </w:rPr>
        <w:t>§ 2º Na transferência especial a que se refere o inciso I do caput deste artigo, os recursos: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7467D288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6" w:name="art166a§2i"/>
      <w:bookmarkEnd w:id="26"/>
      <w:r w:rsidRPr="00A234BF">
        <w:rPr>
          <w:rFonts w:asciiTheme="minorHAnsi" w:hAnsiTheme="minorHAnsi" w:cstheme="minorHAnsi"/>
          <w:i/>
          <w:sz w:val="22"/>
          <w:szCs w:val="22"/>
        </w:rPr>
        <w:t>I - serão repassados diretamente ao ente federado beneficiado, independentemente de celebração de convênio ou de instrumento congênere;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4E049E92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7" w:name="art166a§2ii"/>
      <w:bookmarkEnd w:id="27"/>
      <w:r w:rsidRPr="00A234BF">
        <w:rPr>
          <w:rFonts w:asciiTheme="minorHAnsi" w:hAnsiTheme="minorHAnsi" w:cstheme="minorHAnsi"/>
          <w:i/>
          <w:sz w:val="22"/>
          <w:szCs w:val="22"/>
        </w:rPr>
        <w:t>II - pertencerão ao ente federado no ato da efetiva transferência financeira; e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224427EC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8" w:name="art166a§2iii"/>
      <w:bookmarkEnd w:id="28"/>
      <w:r w:rsidRPr="00A234BF">
        <w:rPr>
          <w:rFonts w:asciiTheme="minorHAnsi" w:hAnsiTheme="minorHAnsi" w:cstheme="minorHAnsi"/>
          <w:i/>
          <w:sz w:val="22"/>
          <w:szCs w:val="22"/>
        </w:rPr>
        <w:t xml:space="preserve">III - serão aplicadas em programações finalísticas das áreas de competência do Poder Executivo do ente federado beneficiado, </w:t>
      </w:r>
      <w:r w:rsidRPr="00A234BF">
        <w:rPr>
          <w:rFonts w:asciiTheme="minorHAnsi" w:hAnsiTheme="minorHAnsi" w:cstheme="minorHAnsi"/>
          <w:i/>
          <w:sz w:val="22"/>
          <w:szCs w:val="22"/>
        </w:rPr>
        <w:t>observado o disposto no § 5º deste artigo.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2BBC5D41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9" w:name="art166a§3"/>
      <w:bookmarkEnd w:id="29"/>
      <w:r w:rsidRPr="00A234BF">
        <w:rPr>
          <w:rFonts w:asciiTheme="minorHAnsi" w:hAnsiTheme="minorHAnsi" w:cstheme="minorHAnsi"/>
          <w:i/>
          <w:sz w:val="22"/>
          <w:szCs w:val="22"/>
        </w:rPr>
        <w:t>§ 3º O ente federado beneficiado da transferência especial a que se refere o inciso I do caput deste artigo poderá firmar contratos de cooperação técnica para fins de subsidiar o acompanhamento da execução orçamentária na aplicação dos recursos.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74525C41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0" w:name="art166a§4"/>
      <w:bookmarkEnd w:id="30"/>
      <w:r w:rsidRPr="00A234BF">
        <w:rPr>
          <w:rFonts w:asciiTheme="minorHAnsi" w:hAnsiTheme="minorHAnsi" w:cstheme="minorHAnsi"/>
          <w:i/>
          <w:sz w:val="22"/>
          <w:szCs w:val="22"/>
        </w:rPr>
        <w:t>§ 4º Na transferência com finalidade definida a que se refere o inciso II do caput deste artigo, os recursos serão: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16AA1B0F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1" w:name="art166a§4i"/>
      <w:bookmarkEnd w:id="31"/>
      <w:r w:rsidRPr="00A234BF">
        <w:rPr>
          <w:rFonts w:asciiTheme="minorHAnsi" w:hAnsiTheme="minorHAnsi" w:cstheme="minorHAnsi"/>
          <w:i/>
          <w:sz w:val="22"/>
          <w:szCs w:val="22"/>
        </w:rPr>
        <w:t>I - vinculados à programação estabelecida na emenda parlamentar; e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16DCC23A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2" w:name="art166a§4ii"/>
      <w:bookmarkEnd w:id="32"/>
      <w:r w:rsidRPr="00A234BF">
        <w:rPr>
          <w:rFonts w:asciiTheme="minorHAnsi" w:hAnsiTheme="minorHAnsi" w:cstheme="minorHAnsi"/>
          <w:i/>
          <w:sz w:val="22"/>
          <w:szCs w:val="22"/>
        </w:rPr>
        <w:t>II - aplicados nas áreas de competência constitucional da União.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FA69CF" w:rsidRPr="00A234BF" w:rsidP="00FA69CF" w14:paraId="2E13F241" w14:textId="77777777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bookmarkStart w:id="33" w:name="art166a§5"/>
      <w:bookmarkEnd w:id="33"/>
      <w:r w:rsidRPr="00A234BF">
        <w:rPr>
          <w:rFonts w:asciiTheme="minorHAnsi" w:hAnsiTheme="minorHAnsi" w:cstheme="minorHAnsi"/>
          <w:i/>
          <w:sz w:val="22"/>
          <w:szCs w:val="22"/>
        </w:rPr>
        <w:t>§ 5º Pelo menos 70% (setenta por cento) das transferências especiais de que trata o inciso I do caput deste artigo deverão ser aplicadas em despesas de capital, observada a restrição a que se refere o inciso II do § 1º deste artigo.        </w:t>
      </w:r>
      <w:hyperlink r:id="rId10" w:anchor="art1" w:history="1">
        <w:r w:rsidRPr="00A234BF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D329D" w:rsidP="00152FE9" w14:paraId="641D3B07" w14:textId="77777777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FC3B60" w:rsidP="00152FE9" w14:paraId="25894D78" w14:textId="2BBF529A">
      <w:pPr>
        <w:spacing w:after="0" w:line="360" w:lineRule="auto"/>
        <w:ind w:firstLine="170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concernente </w:t>
      </w:r>
      <w:r w:rsidR="0038639A">
        <w:rPr>
          <w:rFonts w:cstheme="minorHAnsi"/>
          <w:sz w:val="24"/>
          <w:szCs w:val="24"/>
        </w:rPr>
        <w:t>à autorização para</w:t>
      </w:r>
      <w:r w:rsidR="00152FE9">
        <w:rPr>
          <w:rFonts w:cstheme="minorHAnsi"/>
          <w:sz w:val="24"/>
          <w:szCs w:val="24"/>
        </w:rPr>
        <w:t xml:space="preserve"> </w:t>
      </w:r>
      <w:r w:rsidR="00AC46BB">
        <w:rPr>
          <w:rFonts w:cstheme="minorHAnsi"/>
          <w:sz w:val="24"/>
          <w:szCs w:val="24"/>
        </w:rPr>
        <w:t>custeio</w:t>
      </w:r>
      <w:r w:rsidRPr="00FC3B60">
        <w:rPr>
          <w:rFonts w:cstheme="minorHAnsi"/>
          <w:sz w:val="24"/>
          <w:szCs w:val="24"/>
        </w:rPr>
        <w:t xml:space="preserve"> </w:t>
      </w:r>
      <w:r w:rsidR="00AC46BB">
        <w:rPr>
          <w:rFonts w:cstheme="minorHAnsi"/>
          <w:sz w:val="24"/>
          <w:szCs w:val="24"/>
        </w:rPr>
        <w:t>de</w:t>
      </w:r>
      <w:r w:rsidRPr="00FC3B60">
        <w:rPr>
          <w:rFonts w:cstheme="minorHAnsi"/>
          <w:sz w:val="24"/>
          <w:szCs w:val="24"/>
        </w:rPr>
        <w:t xml:space="preserve"> despesas de responsabilidade de outras esferas de governo</w:t>
      </w:r>
      <w:r w:rsidR="008A484C">
        <w:rPr>
          <w:rFonts w:cstheme="minorHAnsi"/>
          <w:sz w:val="24"/>
          <w:szCs w:val="24"/>
        </w:rPr>
        <w:t>,</w:t>
      </w:r>
      <w:r w:rsidR="0038639A">
        <w:rPr>
          <w:rFonts w:cstheme="minorHAnsi"/>
          <w:sz w:val="24"/>
          <w:szCs w:val="24"/>
        </w:rPr>
        <w:t xml:space="preserve"> constante do </w:t>
      </w:r>
      <w:r w:rsidRPr="000D329D" w:rsidR="0038639A">
        <w:rPr>
          <w:rFonts w:cstheme="minorHAnsi"/>
          <w:sz w:val="24"/>
          <w:szCs w:val="24"/>
        </w:rPr>
        <w:t>art. 8º do presente projeto</w:t>
      </w:r>
      <w:r w:rsidRPr="000D329D" w:rsidR="008A484C">
        <w:rPr>
          <w:rFonts w:cstheme="minorHAnsi"/>
          <w:sz w:val="24"/>
          <w:szCs w:val="24"/>
        </w:rPr>
        <w:t>,</w:t>
      </w:r>
      <w:r w:rsidR="0038639A">
        <w:rPr>
          <w:rFonts w:cstheme="minorHAnsi"/>
          <w:sz w:val="24"/>
          <w:szCs w:val="24"/>
        </w:rPr>
        <w:t xml:space="preserve"> </w:t>
      </w:r>
      <w:r w:rsidR="00152FE9">
        <w:rPr>
          <w:rFonts w:cstheme="minorHAnsi"/>
          <w:sz w:val="24"/>
          <w:szCs w:val="24"/>
        </w:rPr>
        <w:t>verificamos observância ao disposto no art. 62 da Lei de Responsabilidade Fiscal</w:t>
      </w:r>
      <w:r w:rsidR="0038639A">
        <w:rPr>
          <w:rFonts w:cstheme="minorHAnsi"/>
          <w:sz w:val="24"/>
          <w:szCs w:val="24"/>
        </w:rPr>
        <w:t xml:space="preserve"> e ao item </w:t>
      </w:r>
      <w:r w:rsidR="0038639A">
        <w:rPr>
          <w:rFonts w:cstheme="minorHAnsi"/>
          <w:sz w:val="24"/>
          <w:szCs w:val="24"/>
        </w:rPr>
        <w:t>8</w:t>
      </w:r>
      <w:r w:rsidR="0038639A">
        <w:rPr>
          <w:rFonts w:cstheme="minorHAnsi"/>
          <w:sz w:val="24"/>
          <w:szCs w:val="24"/>
        </w:rPr>
        <w:t xml:space="preserve"> do </w:t>
      </w:r>
      <w:r w:rsidRPr="0024609F" w:rsidR="0038639A">
        <w:rPr>
          <w:rFonts w:cstheme="minorHAnsi"/>
          <w:sz w:val="24"/>
          <w:szCs w:val="24"/>
        </w:rPr>
        <w:t>Comunicado SDG nº 13/2017</w:t>
      </w:r>
      <w:r w:rsidR="0038639A">
        <w:rPr>
          <w:rFonts w:cstheme="minorHAnsi"/>
          <w:sz w:val="24"/>
          <w:szCs w:val="24"/>
        </w:rPr>
        <w:t xml:space="preserve"> do Tribunal de Contas do Estado</w:t>
      </w:r>
      <w:r w:rsidR="00152FE9">
        <w:rPr>
          <w:rFonts w:cstheme="minorHAnsi"/>
          <w:i/>
          <w:sz w:val="24"/>
          <w:szCs w:val="24"/>
        </w:rPr>
        <w:t>:</w:t>
      </w:r>
    </w:p>
    <w:p w:rsidR="00301A8F" w:rsidP="00152FE9" w14:paraId="1210C5C1" w14:textId="77777777">
      <w:pPr>
        <w:spacing w:after="0" w:line="360" w:lineRule="auto"/>
        <w:ind w:firstLine="1701"/>
        <w:jc w:val="both"/>
        <w:rPr>
          <w:rFonts w:cstheme="minorHAnsi"/>
          <w:i/>
          <w:sz w:val="24"/>
          <w:szCs w:val="24"/>
        </w:rPr>
      </w:pPr>
    </w:p>
    <w:p w:rsidR="0038639A" w:rsidRPr="00A234BF" w:rsidP="00A234BF" w14:paraId="791E9EA2" w14:textId="09A365B1">
      <w:pPr>
        <w:pStyle w:val="ListParagraph"/>
        <w:numPr>
          <w:ilvl w:val="0"/>
          <w:numId w:val="7"/>
        </w:numPr>
        <w:spacing w:after="0"/>
        <w:ind w:left="2268"/>
        <w:rPr>
          <w:i/>
        </w:rPr>
      </w:pPr>
      <w:r w:rsidRPr="0038639A">
        <w:rPr>
          <w:b/>
          <w:i/>
        </w:rPr>
        <w:t>LEI DE RESPONSABILIDADE FISCAL</w:t>
      </w:r>
    </w:p>
    <w:p w:rsidR="00152FE9" w:rsidRPr="00152FE9" w:rsidP="00A234BF" w14:paraId="7BF68357" w14:textId="77777777">
      <w:pPr>
        <w:spacing w:after="0"/>
        <w:ind w:left="2268"/>
        <w:jc w:val="both"/>
        <w:rPr>
          <w:i/>
        </w:rPr>
      </w:pPr>
      <w:r w:rsidRPr="00152FE9">
        <w:rPr>
          <w:i/>
        </w:rPr>
        <w:t>Art. 62. Os Municípios só contribuirão para o custeio de despesas de competência de outros entes da Federação se houver:</w:t>
      </w:r>
    </w:p>
    <w:p w:rsidR="00152FE9" w:rsidRPr="00152FE9" w:rsidP="00A234BF" w14:paraId="3B198FE0" w14:textId="77777777">
      <w:pPr>
        <w:spacing w:after="0"/>
        <w:ind w:left="2268"/>
        <w:jc w:val="both"/>
        <w:rPr>
          <w:i/>
        </w:rPr>
      </w:pPr>
      <w:bookmarkStart w:id="34" w:name="art62i"/>
      <w:bookmarkEnd w:id="34"/>
      <w:r w:rsidRPr="00152FE9">
        <w:rPr>
          <w:i/>
        </w:rPr>
        <w:t xml:space="preserve">I - </w:t>
      </w:r>
      <w:r w:rsidRPr="0038639A">
        <w:rPr>
          <w:b/>
          <w:i/>
        </w:rPr>
        <w:t>autorização na lei de diretrizes orçamentárias</w:t>
      </w:r>
      <w:r w:rsidRPr="00152FE9">
        <w:rPr>
          <w:i/>
        </w:rPr>
        <w:t xml:space="preserve"> e na lei orçamentária anual;</w:t>
      </w:r>
    </w:p>
    <w:p w:rsidR="00152FE9" w:rsidP="00A234BF" w14:paraId="5EB1542C" w14:textId="77777777">
      <w:pPr>
        <w:spacing w:after="0"/>
        <w:ind w:left="2268"/>
        <w:rPr>
          <w:i/>
        </w:rPr>
      </w:pPr>
      <w:bookmarkStart w:id="35" w:name="art62ii"/>
      <w:bookmarkEnd w:id="35"/>
      <w:r w:rsidRPr="00152FE9">
        <w:rPr>
          <w:i/>
        </w:rPr>
        <w:t xml:space="preserve">II - </w:t>
      </w:r>
      <w:r w:rsidRPr="0038639A">
        <w:rPr>
          <w:b/>
          <w:i/>
        </w:rPr>
        <w:t>convênio, acordo, ajuste ou congênere,</w:t>
      </w:r>
      <w:r w:rsidRPr="00152FE9">
        <w:rPr>
          <w:i/>
        </w:rPr>
        <w:t xml:space="preserve"> conforme sua legislação.</w:t>
      </w:r>
    </w:p>
    <w:p w:rsidR="00A234BF" w:rsidP="00A234BF" w14:paraId="4D0B1220" w14:textId="77777777">
      <w:pPr>
        <w:spacing w:after="0"/>
        <w:ind w:left="2268"/>
        <w:rPr>
          <w:i/>
        </w:rPr>
      </w:pPr>
    </w:p>
    <w:p w:rsidR="0038639A" w:rsidRPr="0038639A" w:rsidP="00A234BF" w14:paraId="5A5571F4" w14:textId="6D3D39CA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i/>
        </w:rPr>
      </w:pPr>
      <w:r w:rsidRPr="0038639A">
        <w:rPr>
          <w:rFonts w:cstheme="minorHAnsi"/>
          <w:b/>
          <w:sz w:val="24"/>
          <w:szCs w:val="24"/>
        </w:rPr>
        <w:t>COMUNICADO SDG Nº 13/2017</w:t>
      </w:r>
      <w:r>
        <w:rPr>
          <w:rFonts w:cstheme="minorHAnsi"/>
          <w:b/>
          <w:sz w:val="24"/>
          <w:szCs w:val="24"/>
        </w:rPr>
        <w:t xml:space="preserve"> - TCESP</w:t>
      </w:r>
    </w:p>
    <w:p w:rsidR="0038639A" w:rsidP="00A234BF" w14:paraId="3AC95F2F" w14:textId="02BAE939">
      <w:pPr>
        <w:spacing w:after="0"/>
        <w:ind w:left="2268"/>
        <w:jc w:val="both"/>
        <w:rPr>
          <w:rFonts w:cstheme="minorHAnsi"/>
          <w:i/>
        </w:rPr>
      </w:pPr>
      <w:r>
        <w:rPr>
          <w:rFonts w:cstheme="minorHAnsi"/>
          <w:i/>
        </w:rPr>
        <w:t>“</w:t>
      </w:r>
      <w:r w:rsidRPr="0024609F">
        <w:rPr>
          <w:rFonts w:cstheme="minorHAnsi"/>
          <w:i/>
        </w:rPr>
        <w:t>8- Para a autorização solicitada no art. 62 da Lei de Responsabilidade Fiscal</w:t>
      </w:r>
      <w:r w:rsidRPr="00152FE9">
        <w:rPr>
          <w:rFonts w:cstheme="minorHAnsi"/>
          <w:b/>
          <w:i/>
        </w:rPr>
        <w:t xml:space="preserve">, </w:t>
      </w:r>
      <w:r w:rsidRPr="00152FE9">
        <w:rPr>
          <w:rFonts w:cstheme="minorHAnsi"/>
          <w:b/>
          <w:i/>
        </w:rPr>
        <w:t>deve existir</w:t>
      </w:r>
      <w:r w:rsidRPr="00152FE9">
        <w:rPr>
          <w:rFonts w:cstheme="minorHAnsi"/>
          <w:b/>
          <w:i/>
        </w:rPr>
        <w:t xml:space="preserve"> anexo informando o custeio de serviços que são próprios da União e do Estado (tipo de serviço/valor)</w:t>
      </w:r>
      <w:r>
        <w:rPr>
          <w:rFonts w:cstheme="minorHAnsi"/>
          <w:b/>
          <w:i/>
        </w:rPr>
        <w:t>”</w:t>
      </w:r>
      <w:r w:rsidRPr="00152FE9">
        <w:rPr>
          <w:rFonts w:cstheme="minorHAnsi"/>
          <w:b/>
          <w:i/>
        </w:rPr>
        <w:t>.</w:t>
      </w:r>
      <w:r w:rsidRPr="0024609F">
        <w:rPr>
          <w:rFonts w:cstheme="minorHAnsi"/>
          <w:i/>
        </w:rPr>
        <w:t xml:space="preserve"> </w:t>
      </w:r>
    </w:p>
    <w:p w:rsidR="00F014D6" w:rsidRPr="00DF2C1A" w:rsidP="00F014D6" w14:paraId="3C700043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bookmarkStart w:id="36" w:name="_GoBack"/>
      <w:bookmarkEnd w:id="36"/>
      <w:r w:rsidRPr="00DF2C1A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F014D6" w:rsidRPr="00F014D6" w:rsidP="00F014D6" w14:paraId="2335C2C5" w14:textId="7F63EA6B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Ante </w:t>
      </w:r>
      <w:r w:rsidR="002F0AAA">
        <w:rPr>
          <w:rFonts w:cstheme="minorHAnsi"/>
          <w:sz w:val="24"/>
          <w:szCs w:val="24"/>
        </w:rPr>
        <w:t xml:space="preserve">todo </w:t>
      </w:r>
      <w:r w:rsidRPr="00F014D6">
        <w:rPr>
          <w:rFonts w:cstheme="minorHAnsi"/>
          <w:sz w:val="24"/>
          <w:szCs w:val="24"/>
        </w:rPr>
        <w:t xml:space="preserve">o exposto, diante dos aspectos formais que nos cumpre </w:t>
      </w:r>
      <w:r w:rsidRPr="00F014D6">
        <w:rPr>
          <w:rFonts w:cstheme="minorHAnsi"/>
          <w:sz w:val="24"/>
          <w:szCs w:val="24"/>
        </w:rPr>
        <w:t>examinar</w:t>
      </w:r>
      <w:r w:rsidRPr="00F014D6">
        <w:rPr>
          <w:rFonts w:cstheme="minorHAnsi"/>
          <w:sz w:val="24"/>
          <w:szCs w:val="24"/>
        </w:rPr>
        <w:t xml:space="preserve"> neste parecer não há óbices jurídicos à tramitação do projeto.</w:t>
      </w:r>
      <w:r w:rsidR="00AC46BB">
        <w:rPr>
          <w:rFonts w:cstheme="minorHAnsi"/>
          <w:sz w:val="24"/>
          <w:szCs w:val="24"/>
        </w:rPr>
        <w:t xml:space="preserve"> </w:t>
      </w:r>
      <w:r w:rsidRPr="00AC46BB" w:rsidR="00AC46BB">
        <w:rPr>
          <w:rFonts w:cstheme="minorHAnsi"/>
          <w:sz w:val="24"/>
          <w:szCs w:val="24"/>
        </w:rPr>
        <w:t>Com relação aos aspectos financeiro, orçamentário e contábil, nos termos do art. 39, do Regimento Interno incumbe à Comissão de Finanças e Orçamento a emissão de parecer.</w:t>
      </w:r>
      <w:r w:rsidRPr="00E42A2E" w:rsidR="00AC46BB">
        <w:rPr>
          <w:rFonts w:cstheme="minorHAnsi"/>
        </w:rPr>
        <w:t xml:space="preserve"> </w:t>
      </w:r>
      <w:r w:rsidRPr="00F014D6">
        <w:rPr>
          <w:rFonts w:cstheme="minorHAnsi"/>
          <w:sz w:val="24"/>
          <w:szCs w:val="24"/>
        </w:rPr>
        <w:t xml:space="preserve"> </w:t>
      </w:r>
      <w:r w:rsidRPr="00F014D6">
        <w:rPr>
          <w:rFonts w:cstheme="minorHAnsi"/>
          <w:b/>
          <w:sz w:val="24"/>
          <w:szCs w:val="24"/>
        </w:rPr>
        <w:t>Sobre o mérito, manifestar-se-á o soberano Plenário</w:t>
      </w:r>
      <w:r w:rsidRPr="00F014D6">
        <w:rPr>
          <w:rFonts w:cstheme="minorHAnsi"/>
          <w:sz w:val="24"/>
          <w:szCs w:val="24"/>
        </w:rPr>
        <w:t>.</w:t>
      </w:r>
    </w:p>
    <w:p w:rsidR="00F014D6" w:rsidRPr="00DF2C1A" w:rsidP="00F014D6" w14:paraId="7911D1FF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parecer.</w:t>
      </w:r>
    </w:p>
    <w:p w:rsidR="00F014D6" w:rsidRPr="00DF2C1A" w:rsidP="00F014D6" w14:paraId="3BB216A7" w14:textId="7DDF03E2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Procuradoria, aos </w:t>
      </w:r>
      <w:r w:rsidR="006B1549">
        <w:rPr>
          <w:rFonts w:cstheme="minorHAnsi"/>
          <w:sz w:val="24"/>
          <w:szCs w:val="24"/>
        </w:rPr>
        <w:t>2</w:t>
      </w:r>
      <w:r w:rsidR="00301A8F">
        <w:rPr>
          <w:rFonts w:cstheme="minorHAnsi"/>
          <w:sz w:val="24"/>
          <w:szCs w:val="24"/>
        </w:rPr>
        <w:t>3</w:t>
      </w:r>
      <w:r w:rsidRPr="00DF2C1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junho</w:t>
      </w:r>
      <w:r w:rsidRPr="00DF2C1A">
        <w:rPr>
          <w:rFonts w:cstheme="minorHAnsi"/>
          <w:sz w:val="24"/>
          <w:szCs w:val="24"/>
        </w:rPr>
        <w:t xml:space="preserve"> de 202</w:t>
      </w:r>
      <w:r w:rsidR="006B1549">
        <w:rPr>
          <w:rFonts w:cstheme="minorHAnsi"/>
          <w:sz w:val="24"/>
          <w:szCs w:val="24"/>
        </w:rPr>
        <w:t>3</w:t>
      </w:r>
      <w:r w:rsidRPr="00DF2C1A">
        <w:rPr>
          <w:rFonts w:cstheme="minorHAnsi"/>
          <w:sz w:val="24"/>
          <w:szCs w:val="24"/>
        </w:rPr>
        <w:t>.</w:t>
      </w:r>
    </w:p>
    <w:p w:rsidR="00F014D6" w:rsidP="00F014D6" w14:paraId="3A1BD79D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F014D6" w:rsidRPr="00DF2C1A" w:rsidP="00F014D6" w14:paraId="74AC2D00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F014D6" w:rsidP="00F014D6" w14:paraId="0C47517D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F014D6" w:rsidP="00A234BF" w14:paraId="15296F2E" w14:textId="37B912B7">
      <w:pPr>
        <w:pStyle w:val="BodyText"/>
        <w:spacing w:after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38639A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38639A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38639A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8639A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C1859">
              <w:rPr>
                <w:b/>
                <w:bCs/>
                <w:noProof/>
                <w:sz w:val="18"/>
                <w:szCs w:val="18"/>
              </w:rPr>
              <w:t>15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C1859">
              <w:rPr>
                <w:b/>
                <w:bCs/>
                <w:noProof/>
                <w:sz w:val="18"/>
                <w:szCs w:val="18"/>
              </w:rPr>
              <w:t>15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8639A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38639A" w14:paraId="1F8DB62B" w14:textId="77777777">
      <w:pPr>
        <w:spacing w:after="0" w:line="240" w:lineRule="auto"/>
      </w:pPr>
      <w:r>
        <w:continuationSeparator/>
      </w:r>
    </w:p>
  </w:footnote>
  <w:footnote w:id="2">
    <w:p w:rsidR="0038639A" w:rsidP="00F014D6" w14:paraId="14F57C2C" w14:textId="777777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  <w:footnote w:id="3">
    <w:p w:rsidR="00767446" w:rsidRPr="00767446" w:rsidP="00767446" w14:paraId="3B370D38" w14:textId="4A02FC0E">
      <w:pPr>
        <w:pStyle w:val="Default"/>
        <w:spacing w:after="240" w:line="276" w:lineRule="auto"/>
        <w:jc w:val="both"/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</w:pP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footnoteRef/>
      </w: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>ex</w:t>
      </w: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</w:t>
      </w: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>oficio</w:t>
      </w:r>
      <w:r w:rsidRPr="00767446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767446" w14:paraId="512DF841" w14:textId="76923A2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639A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38639A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9A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6307160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883706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903280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38639A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495823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9032801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38639A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8639A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38639A" w:rsidP="003C2F5F" w14:paraId="6FE38094" w14:textId="77777777">
    <w:pPr>
      <w:pStyle w:val="Header"/>
    </w:pPr>
  </w:p>
  <w:p w:rsidR="0038639A" w:rsidP="003C2F5F" w14:paraId="05C8AF9F" w14:textId="77777777">
    <w:pPr>
      <w:pStyle w:val="Header"/>
    </w:pPr>
  </w:p>
  <w:p w:rsidR="0038639A" w:rsidP="003C2F5F" w14:paraId="7F0611FE" w14:textId="77777777">
    <w:pPr>
      <w:pStyle w:val="Header"/>
    </w:pPr>
  </w:p>
  <w:p w:rsidR="0038639A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F1136"/>
    <w:multiLevelType w:val="hybridMultilevel"/>
    <w:tmpl w:val="EDB25C6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3554BB1"/>
    <w:multiLevelType w:val="hybridMultilevel"/>
    <w:tmpl w:val="3D009ABA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F2A1CEC"/>
    <w:multiLevelType w:val="hybridMultilevel"/>
    <w:tmpl w:val="5DA60C4A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9261AE8"/>
    <w:multiLevelType w:val="hybridMultilevel"/>
    <w:tmpl w:val="BB7C0C36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7CE70FA8"/>
    <w:multiLevelType w:val="hybridMultilevel"/>
    <w:tmpl w:val="8180777C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1022B"/>
    <w:rsid w:val="000269BD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D329D"/>
    <w:rsid w:val="000E0541"/>
    <w:rsid w:val="000F53FD"/>
    <w:rsid w:val="000F7DF6"/>
    <w:rsid w:val="00100254"/>
    <w:rsid w:val="0010042C"/>
    <w:rsid w:val="00106ADB"/>
    <w:rsid w:val="00114B09"/>
    <w:rsid w:val="001150B0"/>
    <w:rsid w:val="00116058"/>
    <w:rsid w:val="001166FA"/>
    <w:rsid w:val="0012397D"/>
    <w:rsid w:val="00130A14"/>
    <w:rsid w:val="00133B04"/>
    <w:rsid w:val="00133C76"/>
    <w:rsid w:val="00146235"/>
    <w:rsid w:val="00152FE9"/>
    <w:rsid w:val="00171311"/>
    <w:rsid w:val="00186563"/>
    <w:rsid w:val="00186BFA"/>
    <w:rsid w:val="001900C3"/>
    <w:rsid w:val="001B2556"/>
    <w:rsid w:val="001B380C"/>
    <w:rsid w:val="001B39B0"/>
    <w:rsid w:val="001D010E"/>
    <w:rsid w:val="00200F61"/>
    <w:rsid w:val="0024609F"/>
    <w:rsid w:val="00250BC8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B7CE7"/>
    <w:rsid w:val="002C174B"/>
    <w:rsid w:val="002C4D6D"/>
    <w:rsid w:val="002D0400"/>
    <w:rsid w:val="002D1F88"/>
    <w:rsid w:val="002E06DC"/>
    <w:rsid w:val="002E0B93"/>
    <w:rsid w:val="002F0AAA"/>
    <w:rsid w:val="002F1549"/>
    <w:rsid w:val="002F5795"/>
    <w:rsid w:val="002F6BE6"/>
    <w:rsid w:val="00301A8F"/>
    <w:rsid w:val="0031026D"/>
    <w:rsid w:val="003128C1"/>
    <w:rsid w:val="003132A3"/>
    <w:rsid w:val="003210F0"/>
    <w:rsid w:val="00335F26"/>
    <w:rsid w:val="00350F60"/>
    <w:rsid w:val="003856D7"/>
    <w:rsid w:val="0038639A"/>
    <w:rsid w:val="003A5BDC"/>
    <w:rsid w:val="003A6461"/>
    <w:rsid w:val="003B49A9"/>
    <w:rsid w:val="003B4ED0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3A4C"/>
    <w:rsid w:val="004504D6"/>
    <w:rsid w:val="0045236F"/>
    <w:rsid w:val="00465FE0"/>
    <w:rsid w:val="00477A62"/>
    <w:rsid w:val="004954F4"/>
    <w:rsid w:val="004B166F"/>
    <w:rsid w:val="004D6EED"/>
    <w:rsid w:val="004E2C4E"/>
    <w:rsid w:val="004E7807"/>
    <w:rsid w:val="005056F7"/>
    <w:rsid w:val="005101D9"/>
    <w:rsid w:val="0051316D"/>
    <w:rsid w:val="00525AE2"/>
    <w:rsid w:val="00531B48"/>
    <w:rsid w:val="00553C12"/>
    <w:rsid w:val="0058062A"/>
    <w:rsid w:val="00580746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1A3B"/>
    <w:rsid w:val="00644ED3"/>
    <w:rsid w:val="006504F4"/>
    <w:rsid w:val="0067562F"/>
    <w:rsid w:val="00686242"/>
    <w:rsid w:val="00687B41"/>
    <w:rsid w:val="006A1A17"/>
    <w:rsid w:val="006A5B5D"/>
    <w:rsid w:val="006B1549"/>
    <w:rsid w:val="006B1DD9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0B40"/>
    <w:rsid w:val="00723D75"/>
    <w:rsid w:val="007277F2"/>
    <w:rsid w:val="00753377"/>
    <w:rsid w:val="00767446"/>
    <w:rsid w:val="007711FB"/>
    <w:rsid w:val="007A3E43"/>
    <w:rsid w:val="007A4A86"/>
    <w:rsid w:val="007C7735"/>
    <w:rsid w:val="007D24E4"/>
    <w:rsid w:val="007E1938"/>
    <w:rsid w:val="007E1F99"/>
    <w:rsid w:val="007E684E"/>
    <w:rsid w:val="008023CB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81081"/>
    <w:rsid w:val="00897C34"/>
    <w:rsid w:val="008A484C"/>
    <w:rsid w:val="008B446B"/>
    <w:rsid w:val="008C0854"/>
    <w:rsid w:val="008C1859"/>
    <w:rsid w:val="008C29F0"/>
    <w:rsid w:val="008D48C2"/>
    <w:rsid w:val="008D67BD"/>
    <w:rsid w:val="008E7C91"/>
    <w:rsid w:val="008F1AFA"/>
    <w:rsid w:val="008F5FCA"/>
    <w:rsid w:val="00924DE9"/>
    <w:rsid w:val="0094325E"/>
    <w:rsid w:val="009513F9"/>
    <w:rsid w:val="0097085A"/>
    <w:rsid w:val="00973E66"/>
    <w:rsid w:val="00985CD8"/>
    <w:rsid w:val="00987EDC"/>
    <w:rsid w:val="00990D8F"/>
    <w:rsid w:val="00995E87"/>
    <w:rsid w:val="009A6ACD"/>
    <w:rsid w:val="009F0F77"/>
    <w:rsid w:val="00A21575"/>
    <w:rsid w:val="00A234BF"/>
    <w:rsid w:val="00A32BE6"/>
    <w:rsid w:val="00A33922"/>
    <w:rsid w:val="00A44636"/>
    <w:rsid w:val="00A455A2"/>
    <w:rsid w:val="00A7003F"/>
    <w:rsid w:val="00A731C0"/>
    <w:rsid w:val="00A816F6"/>
    <w:rsid w:val="00A84A80"/>
    <w:rsid w:val="00AA19F5"/>
    <w:rsid w:val="00AB02F8"/>
    <w:rsid w:val="00AC46BB"/>
    <w:rsid w:val="00AC632E"/>
    <w:rsid w:val="00AC6375"/>
    <w:rsid w:val="00AD2EF4"/>
    <w:rsid w:val="00AD39DB"/>
    <w:rsid w:val="00AD41DD"/>
    <w:rsid w:val="00B20851"/>
    <w:rsid w:val="00B21513"/>
    <w:rsid w:val="00B3155C"/>
    <w:rsid w:val="00B51914"/>
    <w:rsid w:val="00B77DD5"/>
    <w:rsid w:val="00B9191A"/>
    <w:rsid w:val="00BA60E8"/>
    <w:rsid w:val="00BA71BB"/>
    <w:rsid w:val="00BB2737"/>
    <w:rsid w:val="00BB4A3C"/>
    <w:rsid w:val="00BB699B"/>
    <w:rsid w:val="00BC1CA3"/>
    <w:rsid w:val="00BF1E38"/>
    <w:rsid w:val="00BF6582"/>
    <w:rsid w:val="00C037D3"/>
    <w:rsid w:val="00C16375"/>
    <w:rsid w:val="00C2683C"/>
    <w:rsid w:val="00C44EC1"/>
    <w:rsid w:val="00C46FE6"/>
    <w:rsid w:val="00C50F96"/>
    <w:rsid w:val="00C54AEF"/>
    <w:rsid w:val="00C65153"/>
    <w:rsid w:val="00C772FB"/>
    <w:rsid w:val="00C911DC"/>
    <w:rsid w:val="00C96BE2"/>
    <w:rsid w:val="00CA36F2"/>
    <w:rsid w:val="00CB55DD"/>
    <w:rsid w:val="00CB761F"/>
    <w:rsid w:val="00CC3BFA"/>
    <w:rsid w:val="00CD2341"/>
    <w:rsid w:val="00CF4A3C"/>
    <w:rsid w:val="00D43148"/>
    <w:rsid w:val="00D50B43"/>
    <w:rsid w:val="00D56ED0"/>
    <w:rsid w:val="00D57968"/>
    <w:rsid w:val="00D7028D"/>
    <w:rsid w:val="00D8253A"/>
    <w:rsid w:val="00DA067C"/>
    <w:rsid w:val="00DA6666"/>
    <w:rsid w:val="00DD77D4"/>
    <w:rsid w:val="00DF2C1A"/>
    <w:rsid w:val="00E010C5"/>
    <w:rsid w:val="00E07310"/>
    <w:rsid w:val="00E17B92"/>
    <w:rsid w:val="00E31D60"/>
    <w:rsid w:val="00E3389E"/>
    <w:rsid w:val="00E405EE"/>
    <w:rsid w:val="00E41EA1"/>
    <w:rsid w:val="00E42A2E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B4F80"/>
    <w:rsid w:val="00EC6150"/>
    <w:rsid w:val="00EE6021"/>
    <w:rsid w:val="00F014D6"/>
    <w:rsid w:val="00F1565F"/>
    <w:rsid w:val="00F253CD"/>
    <w:rsid w:val="00F2579D"/>
    <w:rsid w:val="00F30933"/>
    <w:rsid w:val="00F505B3"/>
    <w:rsid w:val="00F53BEF"/>
    <w:rsid w:val="00F564CF"/>
    <w:rsid w:val="00F611FB"/>
    <w:rsid w:val="00F66849"/>
    <w:rsid w:val="00F740A6"/>
    <w:rsid w:val="00F81651"/>
    <w:rsid w:val="00F847EE"/>
    <w:rsid w:val="00F96CC6"/>
    <w:rsid w:val="00FA1D5B"/>
    <w:rsid w:val="00FA69CF"/>
    <w:rsid w:val="00FB0318"/>
    <w:rsid w:val="00FB7CDD"/>
    <w:rsid w:val="00FC12CB"/>
    <w:rsid w:val="00FC3B60"/>
    <w:rsid w:val="00FC59A5"/>
    <w:rsid w:val="00FD744D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F01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DefaultParagraphFont"/>
    <w:link w:val="BodyText2"/>
    <w:uiPriority w:val="99"/>
    <w:semiHidden/>
    <w:rsid w:val="00F014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uiPriority w:val="99"/>
    <w:unhideWhenUsed/>
    <w:rsid w:val="00F014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DefaultParagraphFont"/>
    <w:link w:val="BodyText3"/>
    <w:uiPriority w:val="99"/>
    <w:rsid w:val="00F014D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planalto.gov.br/ccivil_03/constituicao/Emendas/Emc/emc105.htm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planalto.gov.br/ccivil_03/constituicao/Emendas/Emc/emc126.htm" TargetMode="External" /><Relationship Id="rId7" Type="http://schemas.openxmlformats.org/officeDocument/2006/relationships/hyperlink" Target="http://www.planalto.gov.br/ccivil_03/constituicao/Emendas/Emc/emc86.htm" TargetMode="External" /><Relationship Id="rId8" Type="http://schemas.openxmlformats.org/officeDocument/2006/relationships/hyperlink" Target="http://www.planalto.gov.br/ccivil_03/constituicao/Emendas/Emc/emc100.htm" TargetMode="External" /><Relationship Id="rId9" Type="http://schemas.openxmlformats.org/officeDocument/2006/relationships/hyperlink" Target="http://www.planalto.gov.br/ccivil_03/constituicao/constituicao.ht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FEC1-F330-43AA-98F6-B2EB10FA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4936</Words>
  <Characters>26659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cp:lastPrinted>2021-05-27T14:59:00Z</cp:lastPrinted>
  <dcterms:created xsi:type="dcterms:W3CDTF">2023-06-22T19:55:00Z</dcterms:created>
  <dcterms:modified xsi:type="dcterms:W3CDTF">2023-06-23T16:40:00Z</dcterms:modified>
</cp:coreProperties>
</file>