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D4EF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D4EF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F508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D4E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F508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F508C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D4E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D4E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D4E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D4EF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136/2023 - </w:t>
      </w:r>
      <w:r w:rsidRPr="00322C9F">
        <w:rPr>
          <w:rFonts w:ascii="Times New Roman" w:hAnsi="Times New Roman"/>
          <w:b/>
          <w:szCs w:val="24"/>
        </w:rPr>
        <w:t>Proc. leg. nº 4003/2023</w:t>
      </w:r>
    </w:p>
    <w:p w:rsidR="00322C9F" w:rsidRPr="00BB1EEA" w:rsidRDefault="009D4EF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FRANKLIN, ALEXANDRE "JAPA"</w:t>
      </w:r>
    </w:p>
    <w:p w:rsidR="00330085" w:rsidRDefault="009D4EF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</w:t>
      </w:r>
      <w:r>
        <w:rPr>
          <w:rFonts w:ascii="Times New Roman" w:hAnsi="Times New Roman"/>
          <w:bCs/>
          <w:i/>
          <w:szCs w:val="24"/>
        </w:rPr>
        <w:t xml:space="preserve"> Prefeita Municipal para que empenhe esforços no sentido de realizar as manutenções necessárias na quadra poliesportiva do Bairro Parque Portugal 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F508C" w:rsidRDefault="00EF508C" w:rsidP="00EF508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F508C" w:rsidRDefault="00EF508C" w:rsidP="00EF508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F508C" w:rsidRDefault="00EF508C" w:rsidP="00EF508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EF508C" w:rsidRDefault="00EF508C" w:rsidP="00EF508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EF508C" w:rsidRDefault="00EF508C" w:rsidP="00EF508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EF508C" w:rsidRDefault="00EF508C" w:rsidP="00EF508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EF508C" w:rsidP="00EF508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F2" w:rsidRDefault="009D4EF2">
      <w:r>
        <w:separator/>
      </w:r>
    </w:p>
  </w:endnote>
  <w:endnote w:type="continuationSeparator" w:id="0">
    <w:p w:rsidR="009D4EF2" w:rsidRDefault="009D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D4EF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D4EF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F2" w:rsidRDefault="009D4EF2">
      <w:r>
        <w:separator/>
      </w:r>
    </w:p>
  </w:footnote>
  <w:footnote w:type="continuationSeparator" w:id="0">
    <w:p w:rsidR="009D4EF2" w:rsidRDefault="009D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D4E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4538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D4E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D4EF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D4EF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D4EF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8797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4EF2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F508C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F393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F393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F3932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F28C-8403-41FC-816F-96F5968C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2023-06-21T19:38:00Z</dcterms:modified>
</cp:coreProperties>
</file>