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D44373" w:rsidP="000A564E">
      <w:pPr>
        <w:pStyle w:val="Default"/>
        <w:jc w:val="both"/>
        <w:rPr>
          <w:rFonts w:asciiTheme="minorHAnsi" w:hAnsiTheme="minorHAnsi" w:cstheme="minorHAnsi"/>
          <w:b/>
          <w:color w:val="FF0000"/>
        </w:rPr>
      </w:pPr>
      <w:r w:rsidRPr="00377BCE">
        <w:rPr>
          <w:rFonts w:asciiTheme="minorHAnsi" w:hAnsiTheme="minorHAnsi" w:cstheme="minorHAnsi"/>
          <w:b/>
          <w:color w:val="auto"/>
        </w:rPr>
        <w:t xml:space="preserve">Parecer </w:t>
      </w:r>
      <w:r w:rsidRPr="00377BCE">
        <w:rPr>
          <w:rFonts w:asciiTheme="minorHAnsi" w:hAnsiTheme="minorHAnsi" w:cstheme="minorHAnsi"/>
          <w:b/>
          <w:color w:val="auto"/>
        </w:rPr>
        <w:t>J</w:t>
      </w:r>
      <w:r w:rsidRPr="00377BCE">
        <w:rPr>
          <w:rFonts w:asciiTheme="minorHAnsi" w:hAnsiTheme="minorHAnsi" w:cstheme="minorHAnsi"/>
          <w:b/>
          <w:color w:val="auto"/>
        </w:rPr>
        <w:t>urídico</w:t>
      </w:r>
      <w:r w:rsidRPr="00377BCE">
        <w:rPr>
          <w:rFonts w:asciiTheme="minorHAnsi" w:hAnsiTheme="minorHAnsi" w:cstheme="minorHAnsi"/>
          <w:b/>
          <w:color w:val="auto"/>
        </w:rPr>
        <w:t xml:space="preserve"> nº </w:t>
      </w:r>
      <w:r w:rsidR="00AE2F12">
        <w:rPr>
          <w:rFonts w:asciiTheme="minorHAnsi" w:hAnsiTheme="minorHAnsi" w:cstheme="minorHAnsi"/>
          <w:b/>
          <w:color w:val="auto"/>
        </w:rPr>
        <w:t>182</w:t>
      </w:r>
      <w:r w:rsidRPr="00377BCE">
        <w:rPr>
          <w:rFonts w:asciiTheme="minorHAnsi" w:hAnsiTheme="minorHAnsi" w:cstheme="minorHAnsi"/>
          <w:b/>
          <w:color w:val="auto"/>
        </w:rPr>
        <w:t>/20</w:t>
      </w:r>
      <w:r w:rsidRPr="00377BCE" w:rsidR="004C24C7">
        <w:rPr>
          <w:rFonts w:asciiTheme="minorHAnsi" w:hAnsiTheme="minorHAnsi" w:cstheme="minorHAnsi"/>
          <w:b/>
          <w:color w:val="auto"/>
        </w:rPr>
        <w:t>2</w:t>
      </w:r>
      <w:r w:rsidR="00AE2F12">
        <w:rPr>
          <w:rFonts w:asciiTheme="minorHAnsi" w:hAnsiTheme="minorHAnsi" w:cstheme="minorHAnsi"/>
          <w:b/>
          <w:color w:val="auto"/>
        </w:rPr>
        <w:t>3</w:t>
      </w:r>
    </w:p>
    <w:p w:rsidR="009E574C" w:rsidRPr="009E574C" w:rsidP="00BC67F2">
      <w:pPr>
        <w:shd w:val="clear" w:color="auto" w:fill="FFFFFF"/>
        <w:jc w:val="both"/>
        <w:rPr>
          <w:rFonts w:eastAsia="Calibri" w:asciiTheme="minorHAnsi" w:hAnsiTheme="minorHAnsi" w:cstheme="minorHAnsi"/>
          <w:szCs w:val="24"/>
        </w:rPr>
      </w:pPr>
      <w:r w:rsidRPr="00BE6AF5">
        <w:rPr>
          <w:rFonts w:asciiTheme="minorHAnsi" w:hAnsiTheme="minorHAnsi" w:cstheme="minorHAnsi"/>
          <w:b/>
          <w:bCs/>
          <w:szCs w:val="24"/>
        </w:rPr>
        <w:t xml:space="preserve">Assunto: Projeto de Lei nº </w:t>
      </w:r>
      <w:r w:rsidR="00AE2F12">
        <w:rPr>
          <w:rFonts w:asciiTheme="minorHAnsi" w:hAnsiTheme="minorHAnsi" w:cstheme="minorHAnsi"/>
          <w:b/>
          <w:bCs/>
          <w:szCs w:val="24"/>
        </w:rPr>
        <w:t>54</w:t>
      </w:r>
      <w:r w:rsidRPr="00BE6AF5">
        <w:rPr>
          <w:rFonts w:asciiTheme="minorHAnsi" w:hAnsiTheme="minorHAnsi" w:cstheme="minorHAnsi"/>
          <w:b/>
          <w:bCs/>
          <w:szCs w:val="24"/>
        </w:rPr>
        <w:t>/20</w:t>
      </w:r>
      <w:r w:rsidRPr="00BE6AF5" w:rsidR="004C24C7">
        <w:rPr>
          <w:rFonts w:asciiTheme="minorHAnsi" w:hAnsiTheme="minorHAnsi" w:cstheme="minorHAnsi"/>
          <w:b/>
          <w:bCs/>
          <w:szCs w:val="24"/>
        </w:rPr>
        <w:t>2</w:t>
      </w:r>
      <w:r w:rsidR="00AE2F12">
        <w:rPr>
          <w:rFonts w:asciiTheme="minorHAnsi" w:hAnsiTheme="minorHAnsi" w:cstheme="minorHAnsi"/>
          <w:b/>
          <w:bCs/>
          <w:szCs w:val="24"/>
        </w:rPr>
        <w:t>3</w:t>
      </w:r>
      <w:r w:rsidRPr="00BE6AF5" w:rsidR="004C24C7">
        <w:rPr>
          <w:rFonts w:asciiTheme="minorHAnsi" w:hAnsiTheme="minorHAnsi" w:cstheme="minorHAnsi"/>
          <w:b/>
          <w:bCs/>
          <w:szCs w:val="24"/>
        </w:rPr>
        <w:t xml:space="preserve"> –</w:t>
      </w:r>
      <w:r>
        <w:rPr>
          <w:rFonts w:asciiTheme="minorHAnsi" w:hAnsiTheme="minorHAnsi" w:cstheme="minorHAnsi"/>
          <w:b/>
          <w:bCs/>
          <w:szCs w:val="24"/>
        </w:rPr>
        <w:t xml:space="preserve"> </w:t>
      </w:r>
      <w:r w:rsidRPr="009E574C">
        <w:rPr>
          <w:rFonts w:eastAsia="Calibri" w:asciiTheme="minorHAnsi" w:hAnsiTheme="minorHAnsi" w:cstheme="minorHAnsi"/>
          <w:szCs w:val="24"/>
        </w:rPr>
        <w:t>Altera a redação da ementa; art. 1º; art. 2º, inciso I; art. 3º e seu parágrafo único da Lei nº 6427, de 05 de abril de 2023, na forma que especifica.</w:t>
      </w:r>
    </w:p>
    <w:p w:rsidR="00BC67F2" w:rsidRPr="00800FE9" w:rsidP="00BC67F2">
      <w:pPr>
        <w:shd w:val="clear" w:color="auto" w:fill="FFFFFF"/>
        <w:jc w:val="both"/>
        <w:rPr>
          <w:rFonts w:asciiTheme="minorHAnsi" w:hAnsiTheme="minorHAnsi" w:cstheme="minorHAnsi"/>
          <w:b/>
          <w:bCs/>
          <w:szCs w:val="24"/>
        </w:rPr>
      </w:pPr>
      <w:r>
        <w:rPr>
          <w:rFonts w:asciiTheme="minorHAnsi" w:hAnsiTheme="minorHAnsi" w:cstheme="minorHAnsi"/>
          <w:b/>
          <w:bCs/>
          <w:szCs w:val="24"/>
        </w:rPr>
        <w:t>Autoria do Vereador</w:t>
      </w:r>
      <w:r w:rsidR="006A7C55">
        <w:rPr>
          <w:rFonts w:asciiTheme="minorHAnsi" w:hAnsiTheme="minorHAnsi" w:cstheme="minorHAnsi"/>
          <w:b/>
          <w:bCs/>
          <w:szCs w:val="24"/>
        </w:rPr>
        <w:t xml:space="preserve"> Alexandre “Japa”</w:t>
      </w:r>
      <w:r w:rsidR="00800FE9">
        <w:rPr>
          <w:rFonts w:asciiTheme="minorHAnsi" w:hAnsiTheme="minorHAnsi" w:cstheme="minorHAnsi"/>
          <w:b/>
          <w:bCs/>
          <w:szCs w:val="24"/>
        </w:rPr>
        <w:t>.</w:t>
      </w:r>
    </w:p>
    <w:p w:rsidR="00BC67F2" w:rsidRPr="00BE6AF5" w:rsidP="002A3AF3">
      <w:pPr>
        <w:tabs>
          <w:tab w:val="left" w:pos="2715"/>
        </w:tabs>
        <w:jc w:val="both"/>
        <w:rPr>
          <w:rFonts w:asciiTheme="minorHAnsi" w:hAnsiTheme="minorHAnsi" w:cstheme="minorHAnsi"/>
          <w:b/>
          <w:bCs/>
          <w:szCs w:val="24"/>
        </w:rPr>
      </w:pPr>
      <w:r w:rsidRPr="00BE6AF5">
        <w:rPr>
          <w:rFonts w:asciiTheme="minorHAnsi" w:hAnsiTheme="minorHAnsi" w:cstheme="minorHAnsi"/>
          <w:b/>
          <w:bCs/>
          <w:szCs w:val="24"/>
        </w:rPr>
        <w:t xml:space="preserve"> </w:t>
      </w:r>
      <w:r w:rsidR="002A3AF3">
        <w:rPr>
          <w:rFonts w:asciiTheme="minorHAnsi" w:hAnsiTheme="minorHAnsi" w:cstheme="minorHAnsi"/>
          <w:b/>
          <w:bCs/>
          <w:szCs w:val="24"/>
        </w:rPr>
        <w:tab/>
      </w:r>
    </w:p>
    <w:p w:rsidR="00BC67F2" w:rsidP="00866E5A">
      <w:pPr>
        <w:jc w:val="both"/>
        <w:rPr>
          <w:rFonts w:asciiTheme="minorHAnsi" w:hAnsiTheme="minorHAnsi" w:cstheme="minorHAnsi"/>
          <w:b/>
          <w:bCs/>
          <w:szCs w:val="24"/>
        </w:rPr>
      </w:pPr>
    </w:p>
    <w:p w:rsidR="008262A1" w:rsidP="00866E5A">
      <w:pPr>
        <w:jc w:val="both"/>
        <w:rPr>
          <w:rFonts w:asciiTheme="minorHAnsi" w:hAnsiTheme="minorHAnsi" w:cstheme="minorHAnsi"/>
          <w:b/>
          <w:bCs/>
          <w:szCs w:val="24"/>
        </w:rPr>
      </w:pPr>
    </w:p>
    <w:p w:rsidR="00DA23EA" w:rsidP="00866E5A">
      <w:pPr>
        <w:jc w:val="both"/>
        <w:rPr>
          <w:rFonts w:asciiTheme="minorHAnsi" w:hAnsiTheme="minorHAnsi" w:cstheme="minorHAnsi"/>
          <w:b/>
          <w:bCs/>
          <w:szCs w:val="24"/>
        </w:rPr>
      </w:pPr>
    </w:p>
    <w:p w:rsidR="000A564E" w:rsidRPr="00BE6AF5" w:rsidP="00E4285B">
      <w:pPr>
        <w:pStyle w:val="Default"/>
        <w:jc w:val="both"/>
        <w:rPr>
          <w:rFonts w:asciiTheme="minorHAnsi" w:hAnsiTheme="minorHAnsi" w:cstheme="minorHAnsi"/>
          <w:color w:val="auto"/>
        </w:rPr>
      </w:pPr>
      <w:r w:rsidRPr="00BE6AF5">
        <w:rPr>
          <w:rFonts w:asciiTheme="minorHAnsi" w:hAnsiTheme="minorHAnsi" w:cstheme="minorHAnsi"/>
          <w:b/>
          <w:i/>
        </w:rPr>
        <w:t xml:space="preserve">À </w:t>
      </w:r>
      <w:r w:rsidRPr="00BE6AF5" w:rsidR="00D40CAB">
        <w:rPr>
          <w:rFonts w:asciiTheme="minorHAnsi" w:hAnsiTheme="minorHAnsi" w:cstheme="minorHAnsi"/>
          <w:b/>
          <w:i/>
        </w:rPr>
        <w:t>Comissão de Justiça e Redação</w:t>
      </w:r>
    </w:p>
    <w:p w:rsidR="00E4285B" w:rsidRPr="00BE6AF5" w:rsidP="00E4285B">
      <w:pPr>
        <w:pStyle w:val="Default"/>
        <w:jc w:val="both"/>
        <w:rPr>
          <w:rFonts w:asciiTheme="minorHAnsi" w:hAnsiTheme="minorHAnsi" w:cstheme="minorHAnsi"/>
          <w:b/>
          <w:color w:val="auto"/>
        </w:rPr>
      </w:pPr>
      <w:r w:rsidRPr="00BE6AF5">
        <w:rPr>
          <w:rFonts w:asciiTheme="minorHAnsi" w:hAnsiTheme="minorHAnsi" w:cstheme="minorHAnsi"/>
          <w:b/>
          <w:color w:val="auto"/>
        </w:rPr>
        <w:t xml:space="preserve">Exmo. </w:t>
      </w:r>
      <w:r w:rsidR="00AE2F12">
        <w:rPr>
          <w:rFonts w:asciiTheme="minorHAnsi" w:hAnsiTheme="minorHAnsi" w:cstheme="minorHAnsi"/>
          <w:b/>
          <w:color w:val="auto"/>
        </w:rPr>
        <w:t xml:space="preserve">Presidente </w:t>
      </w:r>
      <w:r w:rsidRPr="00BE6AF5">
        <w:rPr>
          <w:rFonts w:asciiTheme="minorHAnsi" w:hAnsiTheme="minorHAnsi" w:cstheme="minorHAnsi"/>
          <w:b/>
          <w:color w:val="auto"/>
        </w:rPr>
        <w:t>Vereador</w:t>
      </w:r>
      <w:r w:rsidR="00AE2F12">
        <w:rPr>
          <w:rFonts w:asciiTheme="minorHAnsi" w:hAnsiTheme="minorHAnsi" w:cstheme="minorHAnsi"/>
          <w:b/>
          <w:color w:val="auto"/>
        </w:rPr>
        <w:t xml:space="preserve"> Gabriel Bueno</w:t>
      </w:r>
      <w:r w:rsidRPr="00BE6AF5">
        <w:rPr>
          <w:rFonts w:asciiTheme="minorHAnsi" w:hAnsiTheme="minorHAnsi" w:cstheme="minorHAnsi"/>
          <w:b/>
          <w:color w:val="auto"/>
        </w:rPr>
        <w:t xml:space="preserve"> </w:t>
      </w:r>
    </w:p>
    <w:p w:rsidR="00383ADA" w:rsidRPr="00BE6AF5" w:rsidP="00E4285B">
      <w:pPr>
        <w:pStyle w:val="Default"/>
        <w:jc w:val="both"/>
        <w:rPr>
          <w:rFonts w:asciiTheme="minorHAnsi" w:hAnsiTheme="minorHAnsi" w:cstheme="minorHAnsi"/>
          <w:b/>
          <w:color w:val="auto"/>
        </w:rPr>
      </w:pPr>
    </w:p>
    <w:p w:rsidR="00134650" w:rsidP="000A564E">
      <w:pPr>
        <w:pStyle w:val="Default"/>
        <w:spacing w:after="240" w:line="360" w:lineRule="auto"/>
        <w:jc w:val="both"/>
        <w:rPr>
          <w:rFonts w:asciiTheme="minorHAnsi" w:hAnsiTheme="minorHAnsi" w:cstheme="minorHAnsi"/>
          <w:color w:val="auto"/>
          <w:sz w:val="4"/>
          <w:szCs w:val="4"/>
        </w:rPr>
      </w:pPr>
    </w:p>
    <w:p w:rsidR="008262A1" w:rsidP="000A564E">
      <w:pPr>
        <w:pStyle w:val="Default"/>
        <w:spacing w:after="240" w:line="360" w:lineRule="auto"/>
        <w:jc w:val="both"/>
        <w:rPr>
          <w:rFonts w:asciiTheme="minorHAnsi" w:hAnsiTheme="minorHAnsi" w:cstheme="minorHAnsi"/>
          <w:color w:val="auto"/>
          <w:sz w:val="4"/>
          <w:szCs w:val="4"/>
        </w:rPr>
      </w:pPr>
    </w:p>
    <w:p w:rsidR="008262A1" w:rsidRPr="00187019" w:rsidP="000A564E">
      <w:pPr>
        <w:pStyle w:val="Default"/>
        <w:spacing w:after="240" w:line="360" w:lineRule="auto"/>
        <w:jc w:val="both"/>
        <w:rPr>
          <w:rFonts w:asciiTheme="minorHAnsi" w:hAnsiTheme="minorHAnsi" w:cstheme="minorHAnsi"/>
          <w:color w:val="auto"/>
          <w:sz w:val="4"/>
          <w:szCs w:val="4"/>
        </w:rPr>
      </w:pPr>
    </w:p>
    <w:p w:rsidR="001E0F14" w:rsidRPr="007706D5" w:rsidP="006A7C55">
      <w:pPr>
        <w:pStyle w:val="Default"/>
        <w:spacing w:after="240" w:line="360" w:lineRule="auto"/>
        <w:ind w:firstLine="1701"/>
        <w:jc w:val="both"/>
        <w:rPr>
          <w:rFonts w:asciiTheme="minorHAnsi" w:hAnsiTheme="minorHAnsi" w:cstheme="minorHAnsi"/>
          <w:color w:val="auto"/>
        </w:rPr>
      </w:pPr>
      <w:r w:rsidRPr="007706D5">
        <w:rPr>
          <w:rFonts w:asciiTheme="minorHAnsi" w:hAnsiTheme="minorHAnsi" w:cstheme="minorHAnsi"/>
          <w:color w:val="auto"/>
        </w:rPr>
        <w:t>Trata-se de parecer jurídico relativo ao projeto em epígrafe</w:t>
      </w:r>
      <w:r w:rsidRPr="007706D5" w:rsidR="002C5EAF">
        <w:rPr>
          <w:rFonts w:asciiTheme="minorHAnsi" w:hAnsiTheme="minorHAnsi" w:cstheme="minorHAnsi"/>
          <w:color w:val="auto"/>
        </w:rPr>
        <w:t xml:space="preserve"> que</w:t>
      </w:r>
      <w:r w:rsidRPr="007706D5" w:rsidR="00800FE9">
        <w:rPr>
          <w:rFonts w:asciiTheme="minorHAnsi" w:hAnsiTheme="minorHAnsi" w:cstheme="minorHAnsi"/>
          <w:color w:val="auto"/>
        </w:rPr>
        <w:t xml:space="preserve"> </w:t>
      </w:r>
      <w:r w:rsidRPr="007706D5">
        <w:rPr>
          <w:rFonts w:asciiTheme="minorHAnsi" w:hAnsiTheme="minorHAnsi" w:cstheme="minorHAnsi"/>
          <w:i/>
          <w:color w:val="auto"/>
        </w:rPr>
        <w:t>“</w:t>
      </w:r>
      <w:r w:rsidRPr="007706D5" w:rsidR="009E574C">
        <w:rPr>
          <w:rFonts w:asciiTheme="minorHAnsi" w:hAnsiTheme="minorHAnsi" w:cstheme="minorHAnsi"/>
          <w:i/>
          <w:color w:val="auto"/>
        </w:rPr>
        <w:t xml:space="preserve">Altera a redação da ementa; art. 1º; art. 2º, inciso I; art. 3º e seu parágrafo único da Lei nº 6427, de 05 de abril de 2023, na forma que especifica”, </w:t>
      </w:r>
      <w:r w:rsidRPr="007706D5" w:rsidR="009E574C">
        <w:rPr>
          <w:rFonts w:asciiTheme="minorHAnsi" w:hAnsiTheme="minorHAnsi" w:cstheme="minorHAnsi"/>
          <w:color w:val="auto"/>
        </w:rPr>
        <w:t>nos seguintes termos:</w:t>
      </w:r>
    </w:p>
    <w:tbl>
      <w:tblPr>
        <w:tblStyle w:val="TableGrid"/>
        <w:tblW w:w="0" w:type="auto"/>
        <w:tblLook w:val="04A0"/>
      </w:tblPr>
      <w:tblGrid>
        <w:gridCol w:w="4337"/>
        <w:gridCol w:w="4337"/>
      </w:tblGrid>
      <w:tr w:rsidTr="00F7505B">
        <w:tblPrEx>
          <w:tblW w:w="0" w:type="auto"/>
          <w:tblLook w:val="04A0"/>
        </w:tblPrEx>
        <w:tc>
          <w:tcPr>
            <w:tcW w:w="4337" w:type="dxa"/>
          </w:tcPr>
          <w:p w:rsidR="00F7505B" w:rsidRPr="00F7505B" w:rsidP="00F7505B">
            <w:pPr>
              <w:pStyle w:val="Default"/>
              <w:spacing w:after="240" w:line="360" w:lineRule="auto"/>
              <w:jc w:val="center"/>
              <w:rPr>
                <w:rFonts w:asciiTheme="minorHAnsi" w:hAnsiTheme="minorHAnsi" w:cstheme="minorHAnsi"/>
                <w:b/>
                <w:color w:val="auto"/>
              </w:rPr>
            </w:pPr>
            <w:r w:rsidRPr="00F7505B">
              <w:rPr>
                <w:rFonts w:asciiTheme="minorHAnsi" w:hAnsiTheme="minorHAnsi" w:cstheme="minorHAnsi"/>
                <w:b/>
                <w:color w:val="auto"/>
              </w:rPr>
              <w:t>Lei nº 6.427/2023</w:t>
            </w:r>
          </w:p>
        </w:tc>
        <w:tc>
          <w:tcPr>
            <w:tcW w:w="4337" w:type="dxa"/>
          </w:tcPr>
          <w:p w:rsidR="00F7505B" w:rsidRPr="00F7505B" w:rsidP="00F7505B">
            <w:pPr>
              <w:pStyle w:val="Default"/>
              <w:spacing w:after="240" w:line="360" w:lineRule="auto"/>
              <w:jc w:val="center"/>
              <w:rPr>
                <w:rFonts w:asciiTheme="minorHAnsi" w:hAnsiTheme="minorHAnsi" w:cstheme="minorHAnsi"/>
                <w:b/>
                <w:color w:val="auto"/>
              </w:rPr>
            </w:pPr>
            <w:r w:rsidRPr="00F7505B">
              <w:rPr>
                <w:rFonts w:asciiTheme="minorHAnsi" w:hAnsiTheme="minorHAnsi" w:cstheme="minorHAnsi"/>
                <w:b/>
                <w:color w:val="auto"/>
              </w:rPr>
              <w:t>Projeto de Lei nº 54/2023</w:t>
            </w:r>
          </w:p>
        </w:tc>
      </w:tr>
      <w:tr w:rsidTr="00F7505B">
        <w:tblPrEx>
          <w:tblW w:w="0" w:type="auto"/>
          <w:tblLook w:val="04A0"/>
        </w:tblPrEx>
        <w:tc>
          <w:tcPr>
            <w:tcW w:w="4337" w:type="dxa"/>
          </w:tcPr>
          <w:p w:rsidR="00F7505B" w:rsidP="00F7505B">
            <w:pPr>
              <w:pStyle w:val="Default"/>
              <w:spacing w:after="240" w:line="276" w:lineRule="auto"/>
              <w:jc w:val="both"/>
              <w:rPr>
                <w:rFonts w:asciiTheme="minorHAnsi" w:hAnsiTheme="minorHAnsi" w:cstheme="minorHAnsi"/>
                <w:color w:val="auto"/>
                <w:sz w:val="22"/>
                <w:szCs w:val="22"/>
              </w:rPr>
            </w:pPr>
          </w:p>
          <w:p w:rsidR="00F7505B" w:rsidP="00F7505B">
            <w:pPr>
              <w:pStyle w:val="Default"/>
              <w:spacing w:after="240" w:line="276" w:lineRule="auto"/>
              <w:jc w:val="both"/>
              <w:rPr>
                <w:rFonts w:asciiTheme="minorHAnsi" w:hAnsiTheme="minorHAnsi" w:cstheme="minorHAnsi"/>
                <w:color w:val="auto"/>
                <w:sz w:val="22"/>
                <w:szCs w:val="22"/>
              </w:rPr>
            </w:pPr>
          </w:p>
          <w:p w:rsidR="00F7505B" w:rsidRPr="00F7505B" w:rsidP="00B30323">
            <w:pPr>
              <w:tabs>
                <w:tab w:val="left" w:pos="567"/>
                <w:tab w:val="left" w:leader="dot" w:pos="6803"/>
                <w:tab w:val="right" w:pos="9071"/>
                <w:tab w:val="left" w:pos="9354"/>
              </w:tabs>
              <w:spacing w:line="276" w:lineRule="auto"/>
              <w:ind w:left="567"/>
              <w:jc w:val="both"/>
              <w:rPr>
                <w:rFonts w:eastAsia="Calibri" w:asciiTheme="minorHAnsi" w:hAnsiTheme="minorHAnsi"/>
                <w:color w:val="000000"/>
                <w:sz w:val="22"/>
                <w:szCs w:val="22"/>
              </w:rPr>
            </w:pPr>
            <w:r w:rsidRPr="00F7505B">
              <w:rPr>
                <w:rFonts w:eastAsia="Calibri" w:asciiTheme="minorHAnsi" w:hAnsiTheme="minorHAnsi"/>
                <w:color w:val="000000"/>
                <w:sz w:val="22"/>
                <w:szCs w:val="22"/>
              </w:rPr>
              <w:t>Dispõe sobre o prazo indeterminado de validade dos laudos e atestados com diagnóstico de Transtorno do Espectro Autista no âmbito do Município de Valinhos e dá outras providências.</w:t>
            </w:r>
          </w:p>
          <w:p w:rsidR="00F7505B" w:rsidRPr="00F7505B" w:rsidP="00F7505B">
            <w:pPr>
              <w:pStyle w:val="Default"/>
              <w:spacing w:after="240" w:line="276" w:lineRule="auto"/>
              <w:jc w:val="both"/>
              <w:rPr>
                <w:rFonts w:asciiTheme="minorHAnsi" w:hAnsiTheme="minorHAnsi" w:cstheme="minorHAnsi"/>
                <w:color w:val="auto"/>
                <w:sz w:val="22"/>
                <w:szCs w:val="22"/>
              </w:rPr>
            </w:pPr>
          </w:p>
        </w:tc>
        <w:tc>
          <w:tcPr>
            <w:tcW w:w="4337" w:type="dxa"/>
          </w:tcPr>
          <w:p w:rsidR="00F7505B" w:rsidRPr="00F7505B" w:rsidP="00F7505B">
            <w:pPr>
              <w:pStyle w:val="Default"/>
              <w:spacing w:after="240" w:line="276" w:lineRule="auto"/>
              <w:jc w:val="both"/>
              <w:rPr>
                <w:rFonts w:asciiTheme="minorHAnsi" w:hAnsiTheme="minorHAnsi"/>
                <w:sz w:val="22"/>
                <w:szCs w:val="22"/>
              </w:rPr>
            </w:pPr>
            <w:r w:rsidRPr="00F7505B">
              <w:rPr>
                <w:rFonts w:asciiTheme="minorHAnsi" w:hAnsiTheme="minorHAnsi"/>
                <w:sz w:val="22"/>
                <w:szCs w:val="22"/>
              </w:rPr>
              <w:t xml:space="preserve">Art. 1º. É alterada a </w:t>
            </w:r>
            <w:r w:rsidRPr="00B30323">
              <w:rPr>
                <w:rFonts w:asciiTheme="minorHAnsi" w:hAnsiTheme="minorHAnsi"/>
                <w:b/>
                <w:sz w:val="22"/>
                <w:szCs w:val="22"/>
              </w:rPr>
              <w:t>ementa</w:t>
            </w:r>
            <w:r w:rsidRPr="00F7505B">
              <w:rPr>
                <w:rFonts w:asciiTheme="minorHAnsi" w:hAnsiTheme="minorHAnsi"/>
                <w:sz w:val="22"/>
                <w:szCs w:val="22"/>
              </w:rPr>
              <w:t xml:space="preserve"> da Lei nº 6427, de 05 de abril de 2023, passando a vigorar com a seguinte redação: </w:t>
            </w:r>
          </w:p>
          <w:p w:rsidR="00F7505B" w:rsidRPr="00F7505B" w:rsidP="002B3AEA">
            <w:pPr>
              <w:pStyle w:val="Default"/>
              <w:spacing w:after="200" w:line="276" w:lineRule="auto"/>
              <w:ind w:left="482"/>
              <w:jc w:val="both"/>
              <w:rPr>
                <w:rFonts w:asciiTheme="minorHAnsi" w:hAnsiTheme="minorHAnsi" w:cstheme="minorHAnsi"/>
                <w:color w:val="auto"/>
                <w:sz w:val="22"/>
                <w:szCs w:val="22"/>
              </w:rPr>
            </w:pPr>
            <w:r w:rsidRPr="00F7505B">
              <w:rPr>
                <w:rFonts w:asciiTheme="minorHAnsi" w:hAnsiTheme="minorHAnsi"/>
                <w:sz w:val="22"/>
                <w:szCs w:val="22"/>
              </w:rPr>
              <w:t>Dispõe</w:t>
            </w:r>
            <w:r w:rsidRPr="00F7505B">
              <w:rPr>
                <w:rFonts w:asciiTheme="minorHAnsi" w:hAnsiTheme="minorHAnsi"/>
                <w:sz w:val="22"/>
                <w:szCs w:val="22"/>
              </w:rPr>
              <w:t xml:space="preserve"> sobre o prazo indeterminado de validade dos laudos e atestados </w:t>
            </w:r>
            <w:r w:rsidRPr="00B30323">
              <w:rPr>
                <w:rFonts w:asciiTheme="minorHAnsi" w:hAnsiTheme="minorHAnsi"/>
                <w:b/>
                <w:sz w:val="22"/>
                <w:szCs w:val="22"/>
              </w:rPr>
              <w:t>de pessoas</w:t>
            </w:r>
            <w:r w:rsidRPr="00F7505B">
              <w:rPr>
                <w:rFonts w:asciiTheme="minorHAnsi" w:hAnsiTheme="minorHAnsi"/>
                <w:sz w:val="22"/>
                <w:szCs w:val="22"/>
              </w:rPr>
              <w:t xml:space="preserve"> com diagnóstico de Transtorno do Espectro Autista </w:t>
            </w:r>
            <w:bookmarkStart w:id="0" w:name="_GoBack"/>
            <w:r w:rsidRPr="002A421C">
              <w:rPr>
                <w:rFonts w:asciiTheme="minorHAnsi" w:hAnsiTheme="minorHAnsi"/>
                <w:b/>
                <w:sz w:val="22"/>
                <w:szCs w:val="22"/>
                <w:u w:val="single"/>
              </w:rPr>
              <w:t>e demais deficiências permanentes</w:t>
            </w:r>
            <w:bookmarkEnd w:id="0"/>
            <w:r w:rsidRPr="00F7505B">
              <w:rPr>
                <w:rFonts w:asciiTheme="minorHAnsi" w:hAnsiTheme="minorHAnsi"/>
                <w:sz w:val="22"/>
                <w:szCs w:val="22"/>
              </w:rPr>
              <w:t>, no âmbito do Município de Valinhos e dá outras providências.</w:t>
            </w:r>
          </w:p>
        </w:tc>
      </w:tr>
      <w:tr w:rsidTr="00F7505B">
        <w:tblPrEx>
          <w:tblW w:w="0" w:type="auto"/>
          <w:tblLook w:val="04A0"/>
        </w:tblPrEx>
        <w:tc>
          <w:tcPr>
            <w:tcW w:w="4337" w:type="dxa"/>
          </w:tcPr>
          <w:p w:rsidR="00F7505B" w:rsidP="00F7505B">
            <w:pPr>
              <w:tabs>
                <w:tab w:val="left" w:pos="567"/>
                <w:tab w:val="left" w:pos="2693"/>
                <w:tab w:val="left" w:leader="dot" w:pos="6803"/>
                <w:tab w:val="right" w:pos="9071"/>
                <w:tab w:val="left" w:pos="9354"/>
              </w:tabs>
              <w:spacing w:line="276" w:lineRule="auto"/>
              <w:jc w:val="both"/>
              <w:rPr>
                <w:rFonts w:asciiTheme="minorHAnsi" w:hAnsiTheme="minorHAnsi" w:cs="Arial"/>
                <w:b/>
                <w:color w:val="000000"/>
                <w:w w:val="105"/>
                <w:sz w:val="22"/>
                <w:szCs w:val="22"/>
              </w:rPr>
            </w:pPr>
          </w:p>
          <w:p w:rsidR="00F7505B" w:rsidP="00F7505B">
            <w:pPr>
              <w:tabs>
                <w:tab w:val="left" w:pos="567"/>
                <w:tab w:val="left" w:pos="2693"/>
                <w:tab w:val="left" w:leader="dot" w:pos="6803"/>
                <w:tab w:val="right" w:pos="9071"/>
                <w:tab w:val="left" w:pos="9354"/>
              </w:tabs>
              <w:spacing w:line="276" w:lineRule="auto"/>
              <w:jc w:val="both"/>
              <w:rPr>
                <w:rFonts w:asciiTheme="minorHAnsi" w:hAnsiTheme="minorHAnsi" w:cs="Arial"/>
                <w:b/>
                <w:color w:val="000000"/>
                <w:w w:val="105"/>
                <w:sz w:val="22"/>
                <w:szCs w:val="22"/>
              </w:rPr>
            </w:pPr>
          </w:p>
          <w:p w:rsidR="00B30323" w:rsidP="00F7505B">
            <w:pPr>
              <w:tabs>
                <w:tab w:val="left" w:pos="567"/>
                <w:tab w:val="left" w:pos="2693"/>
                <w:tab w:val="left" w:leader="dot" w:pos="6803"/>
                <w:tab w:val="right" w:pos="9071"/>
                <w:tab w:val="left" w:pos="9354"/>
              </w:tabs>
              <w:spacing w:line="276" w:lineRule="auto"/>
              <w:jc w:val="both"/>
              <w:rPr>
                <w:rFonts w:asciiTheme="minorHAnsi" w:hAnsiTheme="minorHAnsi" w:cs="Arial"/>
                <w:b/>
                <w:color w:val="000000"/>
                <w:w w:val="105"/>
                <w:sz w:val="22"/>
                <w:szCs w:val="22"/>
              </w:rPr>
            </w:pPr>
          </w:p>
          <w:p w:rsidR="00F7505B" w:rsidP="00F7505B">
            <w:pPr>
              <w:tabs>
                <w:tab w:val="left" w:pos="567"/>
                <w:tab w:val="left" w:pos="2693"/>
                <w:tab w:val="left" w:leader="dot" w:pos="6803"/>
                <w:tab w:val="right" w:pos="9071"/>
                <w:tab w:val="left" w:pos="9354"/>
              </w:tabs>
              <w:spacing w:line="276" w:lineRule="auto"/>
              <w:jc w:val="both"/>
              <w:rPr>
                <w:rFonts w:asciiTheme="minorHAnsi" w:hAnsiTheme="minorHAnsi" w:cs="Arial"/>
                <w:b/>
                <w:color w:val="000000"/>
                <w:w w:val="105"/>
                <w:sz w:val="22"/>
                <w:szCs w:val="22"/>
              </w:rPr>
            </w:pPr>
          </w:p>
          <w:p w:rsidR="00B30323" w:rsidP="00F7505B">
            <w:pPr>
              <w:tabs>
                <w:tab w:val="left" w:pos="567"/>
                <w:tab w:val="left" w:pos="2693"/>
                <w:tab w:val="left" w:leader="dot" w:pos="6803"/>
                <w:tab w:val="right" w:pos="9071"/>
                <w:tab w:val="left" w:pos="9354"/>
              </w:tabs>
              <w:spacing w:line="276" w:lineRule="auto"/>
              <w:ind w:left="567"/>
              <w:jc w:val="both"/>
              <w:rPr>
                <w:rFonts w:asciiTheme="minorHAnsi" w:hAnsiTheme="minorHAnsi" w:cs="Arial"/>
                <w:b/>
                <w:color w:val="000000"/>
                <w:w w:val="105"/>
                <w:sz w:val="22"/>
                <w:szCs w:val="22"/>
              </w:rPr>
            </w:pPr>
          </w:p>
          <w:p w:rsidR="00F7505B" w:rsidRPr="00F7505B" w:rsidP="00F7505B">
            <w:pPr>
              <w:tabs>
                <w:tab w:val="left" w:pos="567"/>
                <w:tab w:val="left" w:pos="2693"/>
                <w:tab w:val="left" w:leader="dot" w:pos="6803"/>
                <w:tab w:val="right" w:pos="9071"/>
                <w:tab w:val="left" w:pos="9354"/>
              </w:tabs>
              <w:spacing w:line="276" w:lineRule="auto"/>
              <w:ind w:left="567"/>
              <w:jc w:val="both"/>
              <w:rPr>
                <w:rFonts w:asciiTheme="minorHAnsi" w:hAnsiTheme="minorHAnsi" w:cs="Arial"/>
                <w:color w:val="000000"/>
                <w:sz w:val="22"/>
                <w:szCs w:val="22"/>
              </w:rPr>
            </w:pPr>
            <w:r w:rsidRPr="00F7505B">
              <w:rPr>
                <w:rFonts w:asciiTheme="minorHAnsi" w:hAnsiTheme="minorHAnsi" w:cs="Arial"/>
                <w:b/>
                <w:color w:val="000000"/>
                <w:w w:val="105"/>
                <w:sz w:val="22"/>
                <w:szCs w:val="22"/>
              </w:rPr>
              <w:t xml:space="preserve">Art. 1° </w:t>
            </w:r>
            <w:r w:rsidRPr="00F7505B">
              <w:rPr>
                <w:rFonts w:asciiTheme="minorHAnsi" w:hAnsiTheme="minorHAnsi" w:cs="Arial"/>
                <w:color w:val="000000"/>
                <w:sz w:val="22"/>
                <w:szCs w:val="22"/>
              </w:rPr>
              <w:t xml:space="preserve">Os laudos médicos e médico-periciais que atestam </w:t>
            </w:r>
            <w:r w:rsidRPr="00F7505B">
              <w:rPr>
                <w:rFonts w:asciiTheme="minorHAnsi" w:hAnsiTheme="minorHAnsi" w:cs="Arial"/>
                <w:b/>
                <w:color w:val="000000"/>
                <w:sz w:val="22"/>
                <w:szCs w:val="22"/>
              </w:rPr>
              <w:t>o transtorno do espectro autista – TEA para fim de obtenção de benefício</w:t>
            </w:r>
            <w:r w:rsidRPr="00F7505B">
              <w:rPr>
                <w:rFonts w:asciiTheme="minorHAnsi" w:hAnsiTheme="minorHAnsi" w:cs="Arial"/>
                <w:color w:val="000000"/>
                <w:sz w:val="22"/>
                <w:szCs w:val="22"/>
              </w:rPr>
              <w:t>s destinados a pessoas com deficiência previstos na legislação do Município de Valinhos terão validade por prazo indeterminado.</w:t>
            </w:r>
          </w:p>
          <w:p w:rsidR="00F7505B" w:rsidRPr="00F7505B" w:rsidP="00F7505B">
            <w:pPr>
              <w:tabs>
                <w:tab w:val="left" w:pos="567"/>
                <w:tab w:val="left" w:pos="2693"/>
                <w:tab w:val="left" w:leader="dot" w:pos="6803"/>
                <w:tab w:val="right" w:pos="9071"/>
                <w:tab w:val="left" w:pos="9354"/>
              </w:tabs>
              <w:spacing w:line="276" w:lineRule="auto"/>
              <w:ind w:left="567"/>
              <w:jc w:val="both"/>
              <w:rPr>
                <w:rFonts w:asciiTheme="minorHAnsi" w:hAnsiTheme="minorHAnsi" w:cs="Arial"/>
                <w:b/>
                <w:color w:val="000000"/>
                <w:sz w:val="22"/>
                <w:szCs w:val="22"/>
              </w:rPr>
            </w:pPr>
            <w:r w:rsidRPr="00F7505B">
              <w:rPr>
                <w:rFonts w:asciiTheme="minorHAnsi" w:hAnsiTheme="minorHAnsi" w:cs="Arial"/>
                <w:b/>
                <w:color w:val="000000"/>
                <w:sz w:val="22"/>
                <w:szCs w:val="22"/>
              </w:rPr>
              <w:t>§ 1º</w:t>
            </w:r>
            <w:r w:rsidRPr="00F7505B">
              <w:rPr>
                <w:rFonts w:asciiTheme="minorHAnsi" w:hAnsiTheme="minorHAnsi" w:cs="Arial"/>
                <w:color w:val="000000"/>
                <w:sz w:val="22"/>
                <w:szCs w:val="22"/>
              </w:rPr>
              <w:t xml:space="preserve"> A apresentação de laudo previsto no caput deste artigo não exclui a necessidade de cumprimento dos demais requisitos para a obtenção ou manutenção de benefícios destinados, no município de Valinhos, a pessoas com deficiência.</w:t>
            </w:r>
          </w:p>
          <w:p w:rsidR="00F7505B" w:rsidRPr="00F7505B" w:rsidP="00F7505B">
            <w:pPr>
              <w:tabs>
                <w:tab w:val="left" w:pos="567"/>
                <w:tab w:val="left" w:pos="2693"/>
                <w:tab w:val="left" w:leader="dot" w:pos="6803"/>
                <w:tab w:val="right" w:pos="9071"/>
                <w:tab w:val="left" w:pos="9354"/>
              </w:tabs>
              <w:spacing w:line="276" w:lineRule="auto"/>
              <w:ind w:left="567"/>
              <w:jc w:val="both"/>
              <w:rPr>
                <w:rFonts w:asciiTheme="minorHAnsi" w:hAnsiTheme="minorHAnsi" w:cs="Arial"/>
                <w:color w:val="000000"/>
                <w:sz w:val="22"/>
                <w:szCs w:val="22"/>
              </w:rPr>
            </w:pPr>
            <w:r w:rsidRPr="00F7505B">
              <w:rPr>
                <w:rFonts w:asciiTheme="minorHAnsi" w:hAnsiTheme="minorHAnsi" w:cs="Arial"/>
                <w:b/>
                <w:color w:val="000000"/>
                <w:sz w:val="22"/>
                <w:szCs w:val="22"/>
              </w:rPr>
              <w:t xml:space="preserve">§ 2º </w:t>
            </w:r>
            <w:r w:rsidRPr="00F7505B">
              <w:rPr>
                <w:rFonts w:asciiTheme="minorHAnsi" w:hAnsiTheme="minorHAnsi" w:cs="Arial"/>
                <w:color w:val="000000"/>
                <w:sz w:val="22"/>
                <w:szCs w:val="22"/>
              </w:rPr>
              <w:t>A validade por prazo indeterminado prevista no caput deste artigo se impõe tanto às redes de serviços públicos quanto às redes privadas, em especial nas áreas de saúde, educação e assistência social.</w:t>
            </w:r>
          </w:p>
          <w:p w:rsidR="00F7505B" w:rsidRPr="00F7505B" w:rsidP="00F7505B">
            <w:pPr>
              <w:pStyle w:val="Default"/>
              <w:spacing w:after="240" w:line="276" w:lineRule="auto"/>
              <w:jc w:val="both"/>
              <w:rPr>
                <w:rFonts w:asciiTheme="minorHAnsi" w:hAnsiTheme="minorHAnsi" w:cstheme="minorHAnsi"/>
                <w:color w:val="auto"/>
                <w:sz w:val="22"/>
                <w:szCs w:val="22"/>
              </w:rPr>
            </w:pPr>
          </w:p>
        </w:tc>
        <w:tc>
          <w:tcPr>
            <w:tcW w:w="4337" w:type="dxa"/>
          </w:tcPr>
          <w:p w:rsidR="00F7505B" w:rsidRPr="00F7505B" w:rsidP="00F7505B">
            <w:pPr>
              <w:pStyle w:val="Default"/>
              <w:spacing w:after="240" w:line="276" w:lineRule="auto"/>
              <w:jc w:val="both"/>
              <w:rPr>
                <w:rFonts w:asciiTheme="minorHAnsi" w:hAnsiTheme="minorHAnsi"/>
                <w:sz w:val="22"/>
                <w:szCs w:val="22"/>
              </w:rPr>
            </w:pPr>
            <w:r w:rsidRPr="00F7505B">
              <w:rPr>
                <w:rFonts w:asciiTheme="minorHAnsi" w:hAnsiTheme="minorHAnsi"/>
                <w:sz w:val="22"/>
                <w:szCs w:val="22"/>
              </w:rPr>
              <w:t xml:space="preserve">Art. 2º. É alterado o </w:t>
            </w:r>
            <w:r w:rsidRPr="00B30323">
              <w:rPr>
                <w:rFonts w:asciiTheme="minorHAnsi" w:hAnsiTheme="minorHAnsi"/>
                <w:b/>
                <w:sz w:val="22"/>
                <w:szCs w:val="22"/>
              </w:rPr>
              <w:t>art. 1º.</w:t>
            </w:r>
            <w:r w:rsidRPr="00F7505B">
              <w:rPr>
                <w:rFonts w:asciiTheme="minorHAnsi" w:hAnsiTheme="minorHAnsi"/>
                <w:sz w:val="22"/>
                <w:szCs w:val="22"/>
              </w:rPr>
              <w:t xml:space="preserve"> </w:t>
            </w:r>
            <w:r w:rsidRPr="00F7505B">
              <w:rPr>
                <w:rFonts w:asciiTheme="minorHAnsi" w:hAnsiTheme="minorHAnsi"/>
                <w:sz w:val="22"/>
                <w:szCs w:val="22"/>
              </w:rPr>
              <w:t>da</w:t>
            </w:r>
            <w:r w:rsidRPr="00F7505B">
              <w:rPr>
                <w:rFonts w:asciiTheme="minorHAnsi" w:hAnsiTheme="minorHAnsi"/>
                <w:sz w:val="22"/>
                <w:szCs w:val="22"/>
              </w:rPr>
              <w:t xml:space="preserve"> Lei nº 6</w:t>
            </w:r>
            <w:r w:rsidR="00B30323">
              <w:rPr>
                <w:rFonts w:asciiTheme="minorHAnsi" w:hAnsiTheme="minorHAnsi"/>
                <w:sz w:val="22"/>
                <w:szCs w:val="22"/>
              </w:rPr>
              <w:t>.</w:t>
            </w:r>
            <w:r w:rsidRPr="00F7505B">
              <w:rPr>
                <w:rFonts w:asciiTheme="minorHAnsi" w:hAnsiTheme="minorHAnsi"/>
                <w:sz w:val="22"/>
                <w:szCs w:val="22"/>
              </w:rPr>
              <w:t xml:space="preserve">427, de 05 de abril de 2023, passando a vigorar com a seguinte redação: </w:t>
            </w:r>
          </w:p>
          <w:p w:rsidR="00B30323" w:rsidRPr="00B30323" w:rsidP="00B30323">
            <w:pPr>
              <w:pStyle w:val="Default"/>
              <w:spacing w:after="240" w:line="276" w:lineRule="auto"/>
              <w:jc w:val="both"/>
              <w:rPr>
                <w:rFonts w:asciiTheme="minorHAnsi" w:hAnsiTheme="minorHAnsi"/>
                <w:b/>
                <w:sz w:val="12"/>
                <w:szCs w:val="12"/>
              </w:rPr>
            </w:pPr>
          </w:p>
          <w:p w:rsidR="00F7505B" w:rsidRPr="00F7505B" w:rsidP="00F7505B">
            <w:pPr>
              <w:pStyle w:val="Default"/>
              <w:spacing w:after="240" w:line="276" w:lineRule="auto"/>
              <w:ind w:left="483"/>
              <w:jc w:val="both"/>
              <w:rPr>
                <w:rFonts w:asciiTheme="minorHAnsi" w:hAnsiTheme="minorHAnsi" w:cstheme="minorHAnsi"/>
                <w:color w:val="auto"/>
                <w:sz w:val="22"/>
                <w:szCs w:val="22"/>
              </w:rPr>
            </w:pPr>
            <w:r w:rsidRPr="00F7505B">
              <w:rPr>
                <w:rFonts w:asciiTheme="minorHAnsi" w:hAnsiTheme="minorHAnsi"/>
                <w:b/>
                <w:sz w:val="22"/>
                <w:szCs w:val="22"/>
              </w:rPr>
              <w:t>Art. 1º.</w:t>
            </w:r>
            <w:r w:rsidRPr="00F7505B">
              <w:rPr>
                <w:rFonts w:asciiTheme="minorHAnsi" w:hAnsiTheme="minorHAnsi"/>
                <w:sz w:val="22"/>
                <w:szCs w:val="22"/>
              </w:rPr>
              <w:t xml:space="preserve"> Os laudos médicos e médicos-periciais que atestam </w:t>
            </w:r>
            <w:r w:rsidRPr="002A421C">
              <w:rPr>
                <w:rFonts w:asciiTheme="minorHAnsi" w:hAnsiTheme="minorHAnsi"/>
                <w:b/>
                <w:sz w:val="22"/>
                <w:szCs w:val="22"/>
                <w:u w:val="single"/>
              </w:rPr>
              <w:t>deficiência permanente para obtenção de benefícios</w:t>
            </w:r>
            <w:r w:rsidRPr="00F7505B">
              <w:rPr>
                <w:rFonts w:asciiTheme="minorHAnsi" w:hAnsiTheme="minorHAnsi"/>
                <w:sz w:val="22"/>
                <w:szCs w:val="22"/>
              </w:rPr>
              <w:t xml:space="preserve"> destinados à pessoa com deficiência, previstos na legislação do Município de Valinhos, terão validade indeterminada.</w:t>
            </w:r>
          </w:p>
        </w:tc>
      </w:tr>
      <w:tr w:rsidTr="00F7505B">
        <w:tblPrEx>
          <w:tblW w:w="0" w:type="auto"/>
          <w:tblLook w:val="04A0"/>
        </w:tblPrEx>
        <w:tc>
          <w:tcPr>
            <w:tcW w:w="4337" w:type="dxa"/>
          </w:tcPr>
          <w:p w:rsidR="00B30323" w:rsidP="00B30323">
            <w:pPr>
              <w:pStyle w:val="Default"/>
              <w:tabs>
                <w:tab w:val="left" w:pos="930"/>
              </w:tabs>
              <w:spacing w:after="240" w:line="276" w:lineRule="auto"/>
              <w:ind w:left="567"/>
              <w:jc w:val="both"/>
              <w:rPr>
                <w:rFonts w:asciiTheme="minorHAnsi" w:hAnsiTheme="minorHAnsi"/>
                <w:sz w:val="22"/>
                <w:szCs w:val="22"/>
              </w:rPr>
            </w:pPr>
          </w:p>
          <w:p w:rsidR="00B30323" w:rsidP="00B30323">
            <w:pPr>
              <w:pStyle w:val="Default"/>
              <w:tabs>
                <w:tab w:val="left" w:pos="930"/>
              </w:tabs>
              <w:spacing w:after="240" w:line="276" w:lineRule="auto"/>
              <w:ind w:left="567"/>
              <w:jc w:val="both"/>
              <w:rPr>
                <w:rFonts w:asciiTheme="minorHAnsi" w:hAnsiTheme="minorHAnsi"/>
                <w:sz w:val="22"/>
                <w:szCs w:val="22"/>
              </w:rPr>
            </w:pPr>
          </w:p>
          <w:p w:rsidR="00B30323" w:rsidRPr="00B30323" w:rsidP="00B30323">
            <w:pPr>
              <w:pStyle w:val="Default"/>
              <w:tabs>
                <w:tab w:val="left" w:pos="930"/>
              </w:tabs>
              <w:spacing w:after="240" w:line="276" w:lineRule="auto"/>
              <w:ind w:left="567"/>
              <w:jc w:val="both"/>
              <w:rPr>
                <w:rFonts w:asciiTheme="minorHAnsi" w:hAnsiTheme="minorHAnsi"/>
                <w:b/>
                <w:sz w:val="22"/>
                <w:szCs w:val="22"/>
              </w:rPr>
            </w:pPr>
            <w:r w:rsidRPr="00B30323">
              <w:rPr>
                <w:rFonts w:asciiTheme="minorHAnsi" w:hAnsiTheme="minorHAnsi"/>
                <w:b/>
                <w:sz w:val="22"/>
                <w:szCs w:val="22"/>
              </w:rPr>
              <w:t xml:space="preserve">Art. 2º. ... </w:t>
            </w:r>
          </w:p>
          <w:p w:rsidR="00B30323" w:rsidRPr="00B30323" w:rsidP="00B30323">
            <w:pPr>
              <w:pStyle w:val="ListParagraph"/>
              <w:widowControl w:val="0"/>
              <w:numPr>
                <w:ilvl w:val="0"/>
                <w:numId w:val="4"/>
              </w:numPr>
              <w:tabs>
                <w:tab w:val="left" w:pos="567"/>
                <w:tab w:val="left" w:pos="1134"/>
                <w:tab w:val="left" w:leader="dot" w:pos="6803"/>
                <w:tab w:val="right" w:pos="9071"/>
                <w:tab w:val="left" w:pos="9354"/>
              </w:tabs>
              <w:autoSpaceDE w:val="0"/>
              <w:autoSpaceDN w:val="0"/>
              <w:spacing w:after="0"/>
              <w:ind w:left="567" w:right="-1" w:firstLine="0"/>
              <w:contextualSpacing w:val="0"/>
              <w:jc w:val="both"/>
              <w:rPr>
                <w:color w:val="000000"/>
              </w:rPr>
            </w:pPr>
            <w:r w:rsidRPr="00B30323">
              <w:rPr>
                <w:color w:val="000000"/>
              </w:rPr>
              <w:t>indicação</w:t>
            </w:r>
            <w:r w:rsidRPr="00B30323">
              <w:rPr>
                <w:color w:val="000000"/>
              </w:rPr>
              <w:t xml:space="preserve"> do nome completo da pessoa </w:t>
            </w:r>
            <w:r w:rsidRPr="00B30323">
              <w:rPr>
                <w:b/>
                <w:color w:val="000000"/>
              </w:rPr>
              <w:t>com TEA</w:t>
            </w:r>
            <w:r w:rsidRPr="00B30323">
              <w:rPr>
                <w:color w:val="000000"/>
              </w:rPr>
              <w:t>;</w:t>
            </w:r>
          </w:p>
          <w:p w:rsidR="00F7505B" w:rsidRPr="00F7505B" w:rsidP="00B30323">
            <w:pPr>
              <w:pStyle w:val="Default"/>
              <w:spacing w:after="240" w:line="276" w:lineRule="auto"/>
              <w:jc w:val="center"/>
              <w:rPr>
                <w:rFonts w:asciiTheme="minorHAnsi" w:hAnsiTheme="minorHAnsi" w:cstheme="minorHAnsi"/>
                <w:color w:val="auto"/>
                <w:sz w:val="22"/>
                <w:szCs w:val="22"/>
              </w:rPr>
            </w:pPr>
          </w:p>
        </w:tc>
        <w:tc>
          <w:tcPr>
            <w:tcW w:w="4337" w:type="dxa"/>
          </w:tcPr>
          <w:p w:rsidR="00F7505B" w:rsidRPr="00F7505B" w:rsidP="00F7505B">
            <w:pPr>
              <w:pStyle w:val="Default"/>
              <w:tabs>
                <w:tab w:val="left" w:pos="930"/>
              </w:tabs>
              <w:spacing w:after="240" w:line="276" w:lineRule="auto"/>
              <w:jc w:val="both"/>
              <w:rPr>
                <w:rFonts w:asciiTheme="minorHAnsi" w:hAnsiTheme="minorHAnsi"/>
                <w:sz w:val="22"/>
                <w:szCs w:val="22"/>
              </w:rPr>
            </w:pPr>
            <w:r w:rsidRPr="00F7505B">
              <w:rPr>
                <w:rFonts w:asciiTheme="minorHAnsi" w:hAnsiTheme="minorHAnsi"/>
                <w:sz w:val="22"/>
                <w:szCs w:val="22"/>
              </w:rPr>
              <w:t xml:space="preserve">Art. 3º. É alterado o </w:t>
            </w:r>
            <w:r w:rsidRPr="00B30323">
              <w:rPr>
                <w:rFonts w:asciiTheme="minorHAnsi" w:hAnsiTheme="minorHAnsi"/>
                <w:b/>
                <w:sz w:val="22"/>
                <w:szCs w:val="22"/>
              </w:rPr>
              <w:t>art. 2º, inciso I</w:t>
            </w:r>
            <w:r w:rsidRPr="00F7505B">
              <w:rPr>
                <w:rFonts w:asciiTheme="minorHAnsi" w:hAnsiTheme="minorHAnsi"/>
                <w:sz w:val="22"/>
                <w:szCs w:val="22"/>
              </w:rPr>
              <w:t xml:space="preserve"> da Lei nº 6427, de 05 de abril de 2023, passando a vigorar com a seguinte redação: </w:t>
            </w:r>
          </w:p>
          <w:p w:rsidR="00F7505B" w:rsidRPr="00B30323" w:rsidP="00F7505B">
            <w:pPr>
              <w:pStyle w:val="Default"/>
              <w:tabs>
                <w:tab w:val="left" w:pos="930"/>
              </w:tabs>
              <w:spacing w:after="240" w:line="276" w:lineRule="auto"/>
              <w:ind w:left="483"/>
              <w:jc w:val="both"/>
              <w:rPr>
                <w:rFonts w:asciiTheme="minorHAnsi" w:hAnsiTheme="minorHAnsi"/>
                <w:b/>
                <w:sz w:val="22"/>
                <w:szCs w:val="22"/>
              </w:rPr>
            </w:pPr>
            <w:r w:rsidRPr="00B30323">
              <w:rPr>
                <w:rFonts w:asciiTheme="minorHAnsi" w:hAnsiTheme="minorHAnsi"/>
                <w:b/>
                <w:sz w:val="22"/>
                <w:szCs w:val="22"/>
              </w:rPr>
              <w:t xml:space="preserve">Art. 2º. ... </w:t>
            </w:r>
          </w:p>
          <w:p w:rsidR="00F7505B" w:rsidRPr="00F7505B" w:rsidP="00F7505B">
            <w:pPr>
              <w:pStyle w:val="Default"/>
              <w:tabs>
                <w:tab w:val="left" w:pos="930"/>
              </w:tabs>
              <w:spacing w:after="240" w:line="276" w:lineRule="auto"/>
              <w:ind w:left="483"/>
              <w:jc w:val="both"/>
              <w:rPr>
                <w:rFonts w:asciiTheme="minorHAnsi" w:hAnsiTheme="minorHAnsi" w:cstheme="minorHAnsi"/>
                <w:color w:val="auto"/>
                <w:sz w:val="22"/>
                <w:szCs w:val="22"/>
              </w:rPr>
            </w:pPr>
            <w:r w:rsidRPr="00F7505B">
              <w:rPr>
                <w:rFonts w:asciiTheme="minorHAnsi" w:hAnsiTheme="minorHAnsi"/>
                <w:sz w:val="22"/>
                <w:szCs w:val="22"/>
              </w:rPr>
              <w:t xml:space="preserve">I – indicação do nome completo da pessoa </w:t>
            </w:r>
            <w:r w:rsidRPr="002A421C">
              <w:rPr>
                <w:rFonts w:asciiTheme="minorHAnsi" w:hAnsiTheme="minorHAnsi"/>
                <w:b/>
                <w:sz w:val="22"/>
                <w:szCs w:val="22"/>
                <w:u w:val="single"/>
              </w:rPr>
              <w:t>deficiência permanente</w:t>
            </w:r>
            <w:r w:rsidRPr="00F7505B">
              <w:rPr>
                <w:rFonts w:asciiTheme="minorHAnsi" w:hAnsiTheme="minorHAnsi"/>
                <w:sz w:val="22"/>
                <w:szCs w:val="22"/>
              </w:rPr>
              <w:t>;</w:t>
            </w:r>
          </w:p>
        </w:tc>
      </w:tr>
      <w:tr w:rsidTr="00F7505B">
        <w:tblPrEx>
          <w:tblW w:w="0" w:type="auto"/>
          <w:tblLook w:val="04A0"/>
        </w:tblPrEx>
        <w:tc>
          <w:tcPr>
            <w:tcW w:w="4337" w:type="dxa"/>
          </w:tcPr>
          <w:p w:rsidR="00F7505B" w:rsidP="00B30323">
            <w:pPr>
              <w:pStyle w:val="Default"/>
              <w:spacing w:line="276" w:lineRule="auto"/>
              <w:ind w:left="567"/>
              <w:jc w:val="both"/>
              <w:rPr>
                <w:rFonts w:asciiTheme="minorHAnsi" w:hAnsiTheme="minorHAnsi" w:cstheme="minorHAnsi"/>
                <w:color w:val="auto"/>
                <w:sz w:val="22"/>
                <w:szCs w:val="22"/>
              </w:rPr>
            </w:pPr>
          </w:p>
          <w:p w:rsidR="00B30323" w:rsidP="00B30323">
            <w:pPr>
              <w:pStyle w:val="Default"/>
              <w:spacing w:line="276" w:lineRule="auto"/>
              <w:ind w:left="567"/>
              <w:jc w:val="both"/>
              <w:rPr>
                <w:rFonts w:asciiTheme="minorHAnsi" w:hAnsiTheme="minorHAnsi" w:cstheme="minorHAnsi"/>
                <w:color w:val="auto"/>
                <w:sz w:val="22"/>
                <w:szCs w:val="22"/>
              </w:rPr>
            </w:pPr>
          </w:p>
          <w:p w:rsidR="00B30323" w:rsidP="00B30323">
            <w:pPr>
              <w:pStyle w:val="Default"/>
              <w:spacing w:line="276" w:lineRule="auto"/>
              <w:ind w:left="567"/>
              <w:jc w:val="both"/>
              <w:rPr>
                <w:rFonts w:asciiTheme="minorHAnsi" w:hAnsiTheme="minorHAnsi" w:cstheme="minorHAnsi"/>
                <w:color w:val="auto"/>
                <w:sz w:val="22"/>
                <w:szCs w:val="22"/>
              </w:rPr>
            </w:pPr>
          </w:p>
          <w:p w:rsidR="00B30323" w:rsidP="00B30323">
            <w:pPr>
              <w:pStyle w:val="Default"/>
              <w:spacing w:line="276" w:lineRule="auto"/>
              <w:ind w:left="567"/>
              <w:jc w:val="both"/>
              <w:rPr>
                <w:rFonts w:asciiTheme="minorHAnsi" w:hAnsiTheme="minorHAnsi" w:cstheme="minorHAnsi"/>
                <w:color w:val="auto"/>
                <w:sz w:val="22"/>
                <w:szCs w:val="22"/>
              </w:rPr>
            </w:pPr>
          </w:p>
          <w:p w:rsidR="00B30323" w:rsidP="00B30323">
            <w:pPr>
              <w:tabs>
                <w:tab w:val="left" w:pos="567"/>
                <w:tab w:val="left" w:pos="2693"/>
                <w:tab w:val="left" w:leader="dot" w:pos="6803"/>
                <w:tab w:val="right" w:pos="9071"/>
                <w:tab w:val="left" w:pos="9354"/>
              </w:tabs>
              <w:spacing w:line="276" w:lineRule="auto"/>
              <w:ind w:left="567"/>
              <w:jc w:val="both"/>
              <w:rPr>
                <w:rFonts w:eastAsia="Calibri" w:asciiTheme="minorHAnsi" w:hAnsiTheme="minorHAnsi"/>
                <w:color w:val="000000"/>
                <w:sz w:val="22"/>
                <w:szCs w:val="22"/>
              </w:rPr>
            </w:pPr>
            <w:r w:rsidRPr="00B30323">
              <w:rPr>
                <w:rFonts w:eastAsia="Calibri" w:asciiTheme="minorHAnsi" w:hAnsiTheme="minorHAnsi"/>
                <w:b/>
                <w:color w:val="000000"/>
                <w:sz w:val="22"/>
                <w:szCs w:val="22"/>
              </w:rPr>
              <w:t>Art. 3º</w:t>
            </w:r>
            <w:r w:rsidRPr="00B30323">
              <w:rPr>
                <w:rFonts w:eastAsia="Calibri" w:asciiTheme="minorHAnsi" w:hAnsiTheme="minorHAnsi"/>
                <w:color w:val="000000"/>
                <w:sz w:val="22"/>
                <w:szCs w:val="22"/>
              </w:rPr>
              <w:t xml:space="preserve"> Sem prejuízo do previsto no caput do art. 1º desta Lei, é assegurada à pessoa com </w:t>
            </w:r>
            <w:r w:rsidRPr="00B30323">
              <w:rPr>
                <w:rFonts w:eastAsia="Calibri" w:asciiTheme="minorHAnsi" w:hAnsiTheme="minorHAnsi"/>
                <w:b/>
                <w:color w:val="000000"/>
                <w:sz w:val="22"/>
                <w:szCs w:val="22"/>
              </w:rPr>
              <w:t>TEA,</w:t>
            </w:r>
            <w:r w:rsidRPr="00B30323">
              <w:rPr>
                <w:rFonts w:eastAsia="Calibri" w:asciiTheme="minorHAnsi" w:hAnsiTheme="minorHAnsi"/>
                <w:color w:val="000000"/>
                <w:sz w:val="22"/>
                <w:szCs w:val="22"/>
              </w:rPr>
              <w:t xml:space="preserve"> em nome próprio ou por intermédio de seu responsável legal, através da rede pública de saúde, a obtenção de laudos atualizados que indiquem a evolução ou o agravamento da condição preexistente, de acordo com as normas vigentes e as orientações expedidas pela Organização Mundial da Saúde, pelo Ministério da Saúde e pelo Conselho Federal de Medicina.</w:t>
            </w:r>
          </w:p>
          <w:p w:rsidR="00B30323" w:rsidRPr="00B30323" w:rsidP="00B30323">
            <w:pPr>
              <w:tabs>
                <w:tab w:val="left" w:pos="567"/>
                <w:tab w:val="left" w:pos="2693"/>
                <w:tab w:val="left" w:leader="dot" w:pos="6803"/>
                <w:tab w:val="right" w:pos="9071"/>
                <w:tab w:val="left" w:pos="9354"/>
              </w:tabs>
              <w:spacing w:line="276" w:lineRule="auto"/>
              <w:ind w:left="567"/>
              <w:jc w:val="both"/>
              <w:rPr>
                <w:rFonts w:eastAsia="Calibri" w:asciiTheme="minorHAnsi" w:hAnsiTheme="minorHAnsi"/>
                <w:color w:val="000000"/>
                <w:sz w:val="22"/>
                <w:szCs w:val="22"/>
              </w:rPr>
            </w:pPr>
          </w:p>
          <w:p w:rsidR="00B30323" w:rsidRPr="00B30323" w:rsidP="00B30323">
            <w:pPr>
              <w:tabs>
                <w:tab w:val="left" w:pos="567"/>
                <w:tab w:val="left" w:pos="2693"/>
                <w:tab w:val="left" w:leader="dot" w:pos="6803"/>
                <w:tab w:val="right" w:pos="9071"/>
                <w:tab w:val="left" w:pos="9354"/>
              </w:tabs>
              <w:spacing w:line="276" w:lineRule="auto"/>
              <w:ind w:left="567"/>
              <w:jc w:val="both"/>
              <w:rPr>
                <w:rFonts w:eastAsia="Calibri" w:asciiTheme="minorHAnsi" w:hAnsiTheme="minorHAnsi"/>
                <w:color w:val="000000"/>
                <w:sz w:val="22"/>
                <w:szCs w:val="22"/>
              </w:rPr>
            </w:pPr>
            <w:r w:rsidRPr="00B30323">
              <w:rPr>
                <w:rFonts w:eastAsia="Calibri" w:asciiTheme="minorHAnsi" w:hAnsiTheme="minorHAnsi"/>
                <w:b/>
                <w:color w:val="000000"/>
                <w:sz w:val="22"/>
                <w:szCs w:val="22"/>
              </w:rPr>
              <w:t>Parágrafo único.</w:t>
            </w:r>
            <w:r w:rsidRPr="00B30323">
              <w:rPr>
                <w:rFonts w:eastAsia="Calibri" w:asciiTheme="minorHAnsi" w:hAnsiTheme="minorHAnsi"/>
                <w:color w:val="000000"/>
                <w:sz w:val="22"/>
                <w:szCs w:val="22"/>
              </w:rPr>
              <w:t xml:space="preserve"> Mediante a emissão de laudo atualizado, conforme indicado no caput deste artigo, fica assegurado à pessoa com </w:t>
            </w:r>
            <w:r w:rsidRPr="00B30323">
              <w:rPr>
                <w:rFonts w:eastAsia="Calibri" w:asciiTheme="minorHAnsi" w:hAnsiTheme="minorHAnsi"/>
                <w:b/>
                <w:color w:val="000000"/>
                <w:sz w:val="22"/>
                <w:szCs w:val="22"/>
              </w:rPr>
              <w:t>TEA</w:t>
            </w:r>
            <w:r w:rsidRPr="00B30323">
              <w:rPr>
                <w:rFonts w:eastAsia="Calibri" w:asciiTheme="minorHAnsi" w:hAnsiTheme="minorHAnsi"/>
                <w:color w:val="000000"/>
                <w:sz w:val="22"/>
                <w:szCs w:val="22"/>
              </w:rPr>
              <w:t xml:space="preserve"> o direito de requerer a atualização cadastral nos órgãos da Administração Pública municipal, para registro e eventual revisão ou ampliação de benefícios assegurados na forma da lei.</w:t>
            </w:r>
          </w:p>
          <w:p w:rsidR="00B30323" w:rsidRPr="00F7505B" w:rsidP="00B30323">
            <w:pPr>
              <w:pStyle w:val="Default"/>
              <w:spacing w:line="276" w:lineRule="auto"/>
              <w:ind w:left="567"/>
              <w:jc w:val="both"/>
              <w:rPr>
                <w:rFonts w:asciiTheme="minorHAnsi" w:hAnsiTheme="minorHAnsi" w:cstheme="minorHAnsi"/>
                <w:color w:val="auto"/>
                <w:sz w:val="22"/>
                <w:szCs w:val="22"/>
              </w:rPr>
            </w:pPr>
          </w:p>
        </w:tc>
        <w:tc>
          <w:tcPr>
            <w:tcW w:w="4337" w:type="dxa"/>
          </w:tcPr>
          <w:p w:rsidR="00F7505B" w:rsidRPr="00F7505B" w:rsidP="00F7505B">
            <w:pPr>
              <w:pStyle w:val="Default"/>
              <w:spacing w:after="240" w:line="276" w:lineRule="auto"/>
              <w:jc w:val="both"/>
              <w:rPr>
                <w:rFonts w:asciiTheme="minorHAnsi" w:hAnsiTheme="minorHAnsi"/>
                <w:sz w:val="22"/>
                <w:szCs w:val="22"/>
              </w:rPr>
            </w:pPr>
            <w:r w:rsidRPr="00F7505B">
              <w:rPr>
                <w:rFonts w:asciiTheme="minorHAnsi" w:hAnsiTheme="minorHAnsi"/>
                <w:sz w:val="22"/>
                <w:szCs w:val="22"/>
              </w:rPr>
              <w:t xml:space="preserve">Art. 4º. É alterado o </w:t>
            </w:r>
            <w:r w:rsidRPr="00B30323">
              <w:rPr>
                <w:rFonts w:asciiTheme="minorHAnsi" w:hAnsiTheme="minorHAnsi"/>
                <w:b/>
                <w:sz w:val="22"/>
                <w:szCs w:val="22"/>
              </w:rPr>
              <w:t xml:space="preserve">art. 3º e seu parágrafo único </w:t>
            </w:r>
            <w:r w:rsidRPr="00F7505B">
              <w:rPr>
                <w:rFonts w:asciiTheme="minorHAnsi" w:hAnsiTheme="minorHAnsi"/>
                <w:sz w:val="22"/>
                <w:szCs w:val="22"/>
              </w:rPr>
              <w:t xml:space="preserve">da Lei nº 6427, de 05 de abril de 2023, passando a vigorar com a seguinte redação: </w:t>
            </w:r>
          </w:p>
          <w:p w:rsidR="00B30323" w:rsidP="00F7505B">
            <w:pPr>
              <w:pStyle w:val="Default"/>
              <w:spacing w:after="240" w:line="276" w:lineRule="auto"/>
              <w:ind w:left="483"/>
              <w:jc w:val="both"/>
              <w:rPr>
                <w:rFonts w:asciiTheme="minorHAnsi" w:hAnsiTheme="minorHAnsi"/>
                <w:sz w:val="22"/>
                <w:szCs w:val="22"/>
              </w:rPr>
            </w:pPr>
            <w:r w:rsidRPr="00B30323">
              <w:rPr>
                <w:rFonts w:asciiTheme="minorHAnsi" w:hAnsiTheme="minorHAnsi"/>
                <w:b/>
                <w:sz w:val="22"/>
                <w:szCs w:val="22"/>
              </w:rPr>
              <w:t>Art. 3º.</w:t>
            </w:r>
            <w:r w:rsidRPr="00F7505B">
              <w:rPr>
                <w:rFonts w:asciiTheme="minorHAnsi" w:hAnsiTheme="minorHAnsi"/>
                <w:sz w:val="22"/>
                <w:szCs w:val="22"/>
              </w:rPr>
              <w:t xml:space="preserve"> Sem prejuízo do previsto no caput do art. 1º. </w:t>
            </w:r>
            <w:r w:rsidRPr="00F7505B">
              <w:rPr>
                <w:rFonts w:asciiTheme="minorHAnsi" w:hAnsiTheme="minorHAnsi"/>
                <w:sz w:val="22"/>
                <w:szCs w:val="22"/>
              </w:rPr>
              <w:t>desta</w:t>
            </w:r>
            <w:r w:rsidRPr="00F7505B">
              <w:rPr>
                <w:rFonts w:asciiTheme="minorHAnsi" w:hAnsiTheme="minorHAnsi"/>
                <w:sz w:val="22"/>
                <w:szCs w:val="22"/>
              </w:rPr>
              <w:t xml:space="preserve"> Lei, é assegurada à pessoa </w:t>
            </w:r>
            <w:r w:rsidRPr="002A421C">
              <w:rPr>
                <w:rFonts w:asciiTheme="minorHAnsi" w:hAnsiTheme="minorHAnsi"/>
                <w:b/>
                <w:sz w:val="22"/>
                <w:szCs w:val="22"/>
                <w:u w:val="single"/>
              </w:rPr>
              <w:t>com deficiência permanente</w:t>
            </w:r>
            <w:r w:rsidRPr="002A421C">
              <w:rPr>
                <w:rFonts w:asciiTheme="minorHAnsi" w:hAnsiTheme="minorHAnsi"/>
                <w:sz w:val="22"/>
                <w:szCs w:val="22"/>
                <w:u w:val="single"/>
              </w:rPr>
              <w:t>,</w:t>
            </w:r>
            <w:r w:rsidRPr="00F7505B">
              <w:rPr>
                <w:rFonts w:asciiTheme="minorHAnsi" w:hAnsiTheme="minorHAnsi"/>
                <w:sz w:val="22"/>
                <w:szCs w:val="22"/>
              </w:rPr>
              <w:t xml:space="preserve"> em nome próprio ou por intermédio de seu responsável legal, através da rede pública de saúde, a obtenção de laudos atualizados que indiquem a evolução ou agravante da condição preexistente, de acordo com as normas vigentes e as orientações expedidas pela Organização Mundial de Saúde, pelo Ministério da Saúde e pelo Conselho Federal de Medicina.</w:t>
            </w:r>
          </w:p>
          <w:p w:rsidR="00F7505B" w:rsidRPr="00F7505B" w:rsidP="00F7505B">
            <w:pPr>
              <w:pStyle w:val="Default"/>
              <w:spacing w:after="240" w:line="276" w:lineRule="auto"/>
              <w:ind w:left="483"/>
              <w:jc w:val="both"/>
              <w:rPr>
                <w:rFonts w:asciiTheme="minorHAnsi" w:hAnsiTheme="minorHAnsi" w:cstheme="minorHAnsi"/>
                <w:color w:val="auto"/>
                <w:sz w:val="22"/>
                <w:szCs w:val="22"/>
              </w:rPr>
            </w:pPr>
            <w:r w:rsidRPr="00B30323">
              <w:rPr>
                <w:rFonts w:asciiTheme="minorHAnsi" w:hAnsiTheme="minorHAnsi"/>
                <w:b/>
                <w:sz w:val="22"/>
                <w:szCs w:val="22"/>
              </w:rPr>
              <w:t>Parágrafo único.</w:t>
            </w:r>
            <w:r w:rsidRPr="00F7505B">
              <w:rPr>
                <w:rFonts w:asciiTheme="minorHAnsi" w:hAnsiTheme="minorHAnsi"/>
                <w:sz w:val="22"/>
                <w:szCs w:val="22"/>
              </w:rPr>
              <w:t xml:space="preserve"> Mediante a emissão de laudo atualizado, conforme indicado no caput deste artigo, fica assegurado à pessoa com </w:t>
            </w:r>
            <w:r w:rsidRPr="002A421C">
              <w:rPr>
                <w:rFonts w:asciiTheme="minorHAnsi" w:hAnsiTheme="minorHAnsi"/>
                <w:b/>
                <w:sz w:val="22"/>
                <w:szCs w:val="22"/>
                <w:u w:val="single"/>
              </w:rPr>
              <w:t>deficiência permanente</w:t>
            </w:r>
            <w:r w:rsidRPr="00F7505B">
              <w:rPr>
                <w:rFonts w:asciiTheme="minorHAnsi" w:hAnsiTheme="minorHAnsi"/>
                <w:sz w:val="22"/>
                <w:szCs w:val="22"/>
              </w:rPr>
              <w:t xml:space="preserve"> o direito de requerer a atualização cadastral nos órgãos de Administração Pública municipal, para registro e eventual revisão ou ampliação de benefícios assegurados na forma de lei.</w:t>
            </w:r>
          </w:p>
        </w:tc>
      </w:tr>
    </w:tbl>
    <w:p w:rsidR="00B30323" w:rsidP="005273EF">
      <w:pPr>
        <w:tabs>
          <w:tab w:val="left" w:pos="1701"/>
        </w:tabs>
        <w:spacing w:after="120" w:line="360" w:lineRule="auto"/>
        <w:jc w:val="both"/>
        <w:rPr>
          <w:rFonts w:asciiTheme="minorHAnsi" w:hAnsiTheme="minorHAnsi" w:cstheme="minorHAnsi"/>
          <w:i/>
          <w:szCs w:val="24"/>
        </w:rPr>
      </w:pPr>
    </w:p>
    <w:p w:rsidR="002E0C51" w:rsidRPr="00BE6AF5" w:rsidP="005273EF">
      <w:pPr>
        <w:tabs>
          <w:tab w:val="left" w:pos="1701"/>
        </w:tabs>
        <w:spacing w:after="120" w:line="360" w:lineRule="auto"/>
        <w:jc w:val="both"/>
        <w:rPr>
          <w:rFonts w:asciiTheme="minorHAnsi" w:hAnsiTheme="minorHAnsi" w:cstheme="minorHAnsi"/>
          <w:szCs w:val="24"/>
        </w:rPr>
      </w:pPr>
      <w:r w:rsidRPr="00BE6AF5">
        <w:rPr>
          <w:rFonts w:asciiTheme="minorHAnsi" w:hAnsiTheme="minorHAnsi" w:cstheme="minorHAnsi"/>
          <w:i/>
          <w:szCs w:val="24"/>
        </w:rPr>
        <w:t xml:space="preserve"> </w:t>
      </w:r>
      <w:r w:rsidRPr="00BE6AF5">
        <w:rPr>
          <w:rFonts w:asciiTheme="minorHAnsi" w:hAnsiTheme="minorHAnsi" w:cstheme="minorHAnsi"/>
          <w:i/>
          <w:szCs w:val="24"/>
        </w:rPr>
        <w:tab/>
        <w:t>Ab initio</w:t>
      </w:r>
      <w:r w:rsidRPr="00BE6AF5">
        <w:rPr>
          <w:rFonts w:asciiTheme="minorHAnsi" w:hAnsiTheme="minorHAnsi" w:cstheme="minorHAnsi"/>
          <w:szCs w:val="24"/>
        </w:rPr>
        <w:t xml:space="preserve">, cumpre destacar a </w:t>
      </w:r>
      <w:r w:rsidRPr="00BE6AF5" w:rsidR="003609CB">
        <w:rPr>
          <w:rFonts w:asciiTheme="minorHAnsi" w:hAnsiTheme="minorHAnsi" w:cstheme="minorHAnsi"/>
          <w:szCs w:val="24"/>
        </w:rPr>
        <w:t>atribuição</w:t>
      </w:r>
      <w:r w:rsidRPr="00BE6AF5">
        <w:rPr>
          <w:rFonts w:asciiTheme="minorHAnsi" w:hAnsiTheme="minorHAnsi" w:cstheme="minorHAnsi"/>
          <w:szCs w:val="24"/>
        </w:rPr>
        <w:t xml:space="preserve"> regimental </w:t>
      </w:r>
      <w:r w:rsidRPr="00BE6AF5" w:rsidR="003609CB">
        <w:rPr>
          <w:rFonts w:asciiTheme="minorHAnsi" w:hAnsiTheme="minorHAnsi" w:cstheme="minorHAnsi"/>
          <w:szCs w:val="24"/>
        </w:rPr>
        <w:t xml:space="preserve">à </w:t>
      </w:r>
      <w:r w:rsidRPr="00BE6AF5">
        <w:rPr>
          <w:rFonts w:asciiTheme="minorHAnsi" w:hAnsiTheme="minorHAnsi" w:cstheme="minorHAnsi"/>
          <w:szCs w:val="24"/>
        </w:rPr>
        <w:t>Comissão de Justiça e Red</w:t>
      </w:r>
      <w:r w:rsidRPr="00BE6AF5"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Pr="00BE6AF5" w:rsidR="003609CB">
        <w:rPr>
          <w:rFonts w:asciiTheme="minorHAnsi" w:hAnsiTheme="minorHAnsi" w:cstheme="minorHAnsi"/>
          <w:szCs w:val="24"/>
        </w:rPr>
        <w:t>.</w:t>
      </w:r>
      <w:r w:rsidRPr="00BE6AF5" w:rsidR="00433B18">
        <w:rPr>
          <w:rFonts w:asciiTheme="minorHAnsi" w:hAnsiTheme="minorHAnsi" w:cstheme="minorHAnsi"/>
          <w:szCs w:val="24"/>
        </w:rPr>
        <w:t xml:space="preserve"> </w:t>
      </w:r>
    </w:p>
    <w:p w:rsidR="00961EB7" w:rsidRPr="00BE6AF5" w:rsidP="002E0C51">
      <w:pPr>
        <w:tabs>
          <w:tab w:val="left" w:pos="1701"/>
        </w:tabs>
        <w:spacing w:after="120" w:line="360" w:lineRule="auto"/>
        <w:ind w:firstLine="1701"/>
        <w:jc w:val="both"/>
        <w:rPr>
          <w:rFonts w:asciiTheme="minorHAnsi" w:hAnsiTheme="minorHAnsi" w:cstheme="minorHAnsi"/>
        </w:rPr>
      </w:pPr>
      <w:r w:rsidRPr="00BE6AF5">
        <w:rPr>
          <w:rFonts w:asciiTheme="minorHAnsi" w:hAnsiTheme="minorHAnsi" w:cstheme="minorHAnsi"/>
          <w:szCs w:val="24"/>
        </w:rPr>
        <w:t>Outrossim</w:t>
      </w:r>
      <w:r w:rsidRPr="00BE6AF5">
        <w:rPr>
          <w:rFonts w:asciiTheme="minorHAnsi" w:hAnsiTheme="minorHAnsi" w:cstheme="minorHAnsi"/>
          <w:szCs w:val="24"/>
        </w:rPr>
        <w:t xml:space="preserve">, ressalta-se que a opinião jurídica </w:t>
      </w:r>
      <w:r w:rsidRPr="00BE6AF5" w:rsidR="00C50FBC">
        <w:rPr>
          <w:rFonts w:asciiTheme="minorHAnsi" w:hAnsiTheme="minorHAnsi" w:cstheme="minorHAnsi"/>
          <w:szCs w:val="24"/>
        </w:rPr>
        <w:t>exarada</w:t>
      </w:r>
      <w:r w:rsidRPr="00BE6AF5">
        <w:rPr>
          <w:rFonts w:asciiTheme="minorHAnsi" w:hAnsiTheme="minorHAnsi" w:cstheme="minorHAnsi"/>
          <w:szCs w:val="24"/>
        </w:rPr>
        <w:t xml:space="preserve"> não </w:t>
      </w:r>
      <w:r w:rsidRPr="00BE6AF5" w:rsidR="00C50FBC">
        <w:rPr>
          <w:rFonts w:asciiTheme="minorHAnsi" w:hAnsiTheme="minorHAnsi" w:cstheme="minorHAnsi"/>
          <w:szCs w:val="24"/>
        </w:rPr>
        <w:t>possui</w:t>
      </w:r>
      <w:r w:rsidRPr="00BE6AF5">
        <w:rPr>
          <w:rFonts w:asciiTheme="minorHAnsi" w:hAnsiTheme="minorHAnsi" w:cstheme="minorHAnsi"/>
          <w:szCs w:val="24"/>
        </w:rPr>
        <w:t xml:space="preserve"> força vinculante, </w:t>
      </w:r>
      <w:r w:rsidRPr="00DA23EA">
        <w:rPr>
          <w:rFonts w:asciiTheme="minorHAnsi" w:hAnsiTheme="minorHAnsi" w:cstheme="minorHAnsi"/>
          <w:szCs w:val="24"/>
          <w:u w:val="single"/>
        </w:rPr>
        <w:t>sendo meramente opinativo</w:t>
      </w:r>
      <w:r>
        <w:rPr>
          <w:rStyle w:val="FootnoteReference"/>
          <w:rFonts w:asciiTheme="minorHAnsi" w:hAnsiTheme="minorHAnsi" w:cstheme="minorHAnsi"/>
          <w:szCs w:val="24"/>
          <w:u w:val="single"/>
        </w:rPr>
        <w:footnoteReference w:id="3"/>
      </w:r>
      <w:r w:rsidRPr="00BE6AF5" w:rsidR="00A842D6">
        <w:rPr>
          <w:rFonts w:asciiTheme="minorHAnsi" w:hAnsiTheme="minorHAnsi" w:cstheme="minorHAnsi"/>
          <w:szCs w:val="24"/>
        </w:rPr>
        <w:t>,</w:t>
      </w:r>
      <w:r w:rsidRPr="00BE6AF5">
        <w:rPr>
          <w:rFonts w:asciiTheme="minorHAnsi" w:hAnsiTheme="minorHAnsi" w:cstheme="minorHAnsi"/>
          <w:szCs w:val="24"/>
        </w:rPr>
        <w:t xml:space="preserve"> não fundamentando decisão proferida pelas Comissões.</w:t>
      </w:r>
      <w:r w:rsidRPr="00BE6AF5" w:rsidR="002E0C51">
        <w:rPr>
          <w:rFonts w:asciiTheme="minorHAnsi" w:hAnsiTheme="minorHAnsi" w:cstheme="minorHAnsi"/>
          <w:szCs w:val="24"/>
        </w:rPr>
        <w:t xml:space="preserve"> </w:t>
      </w:r>
    </w:p>
    <w:p w:rsidR="00084468" w:rsidP="00084468">
      <w:pPr>
        <w:pStyle w:val="Default"/>
        <w:spacing w:after="240" w:line="360" w:lineRule="auto"/>
        <w:ind w:firstLine="1701"/>
        <w:jc w:val="both"/>
        <w:rPr>
          <w:rFonts w:asciiTheme="minorHAnsi" w:hAnsiTheme="minorHAnsi" w:cstheme="minorHAnsi"/>
          <w:color w:val="auto"/>
        </w:rPr>
      </w:pPr>
      <w:r w:rsidRPr="00BE6AF5">
        <w:rPr>
          <w:rFonts w:asciiTheme="minorHAnsi" w:hAnsiTheme="minorHAnsi" w:cstheme="minorHAnsi"/>
          <w:color w:val="auto"/>
        </w:rPr>
        <w:t>Considerando-se o</w:t>
      </w:r>
      <w:r w:rsidRPr="00BE6AF5" w:rsidR="00BC67F2">
        <w:rPr>
          <w:rFonts w:asciiTheme="minorHAnsi" w:hAnsiTheme="minorHAnsi" w:cstheme="minorHAnsi"/>
          <w:color w:val="auto"/>
        </w:rPr>
        <w:t>s</w:t>
      </w:r>
      <w:r w:rsidRPr="00BE6AF5">
        <w:rPr>
          <w:rFonts w:asciiTheme="minorHAnsi" w:hAnsiTheme="minorHAnsi" w:cstheme="minorHAnsi"/>
          <w:color w:val="auto"/>
        </w:rPr>
        <w:t xml:space="preserve"> aspecto</w:t>
      </w:r>
      <w:r w:rsidRPr="00BE6AF5" w:rsidR="00BC67F2">
        <w:rPr>
          <w:rFonts w:asciiTheme="minorHAnsi" w:hAnsiTheme="minorHAnsi" w:cstheme="minorHAnsi"/>
          <w:color w:val="auto"/>
        </w:rPr>
        <w:t>s jurídicos</w:t>
      </w:r>
      <w:r w:rsidRPr="00BE6AF5">
        <w:rPr>
          <w:rFonts w:asciiTheme="minorHAnsi" w:hAnsiTheme="minorHAnsi" w:cstheme="minorHAnsi"/>
          <w:color w:val="auto"/>
        </w:rPr>
        <w:t xml:space="preserve"> passa-se a </w:t>
      </w:r>
      <w:r w:rsidRPr="00BE6AF5">
        <w:rPr>
          <w:rFonts w:asciiTheme="minorHAnsi" w:hAnsiTheme="minorHAnsi" w:cstheme="minorHAnsi"/>
          <w:b/>
          <w:color w:val="auto"/>
        </w:rPr>
        <w:t>análise técnica</w:t>
      </w:r>
      <w:r w:rsidRPr="00BE6AF5">
        <w:rPr>
          <w:rFonts w:asciiTheme="minorHAnsi" w:hAnsiTheme="minorHAnsi" w:cstheme="minorHAnsi"/>
          <w:color w:val="auto"/>
        </w:rPr>
        <w:t xml:space="preserve"> do projeto. </w:t>
      </w:r>
    </w:p>
    <w:p w:rsidR="00CE45F8" w:rsidP="00CE45F8">
      <w:pPr>
        <w:pStyle w:val="Default"/>
        <w:spacing w:after="240" w:line="360" w:lineRule="auto"/>
        <w:ind w:firstLine="1701"/>
        <w:jc w:val="both"/>
        <w:rPr>
          <w:rFonts w:asciiTheme="minorHAnsi" w:hAnsiTheme="minorHAnsi" w:cstheme="minorHAnsi"/>
          <w:color w:val="auto"/>
        </w:rPr>
      </w:pPr>
      <w:r w:rsidRPr="00D578F4">
        <w:rPr>
          <w:rFonts w:asciiTheme="minorHAnsi" w:hAnsiTheme="minorHAnsi" w:cstheme="minorHAnsi"/>
          <w:color w:val="auto"/>
        </w:rPr>
        <w:t xml:space="preserve">A proposta em exame no que tange à </w:t>
      </w:r>
      <w:r w:rsidRPr="00610CA9">
        <w:rPr>
          <w:rFonts w:asciiTheme="minorHAnsi" w:hAnsiTheme="minorHAnsi" w:cstheme="minorHAnsi"/>
          <w:b/>
        </w:rPr>
        <w:t>competência municipal</w:t>
      </w:r>
      <w:r w:rsidRPr="00BE6AF5">
        <w:rPr>
          <w:rFonts w:asciiTheme="minorHAnsi" w:hAnsiTheme="minorHAnsi" w:cstheme="minorHAnsi"/>
        </w:rPr>
        <w:t xml:space="preserve"> </w:t>
      </w:r>
      <w:r w:rsidRPr="00D578F4">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e de suplementar a legislação federal e estadual no que couber (art. 30, I e II, da CRFB). </w:t>
      </w:r>
    </w:p>
    <w:p w:rsidR="00CE45F8" w:rsidRPr="00D578F4" w:rsidP="00CE45F8">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Nessa linha, a Lei Orgânica do Município de Valinhos estabelece:</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 xml:space="preserve">Art. 8º Cabe à Câmara, com a sanção do Prefeito, observadas as determinações e a hierarquia constitucional, suplementar a legislação Federal e Estadual e fiscalizar, mediante controle externo, a </w:t>
      </w:r>
      <w:r w:rsidRPr="00D578F4">
        <w:rPr>
          <w:rFonts w:asciiTheme="minorHAnsi" w:hAnsiTheme="minorHAnsi" w:cstheme="minorHAnsi"/>
          <w:i/>
          <w:sz w:val="22"/>
          <w:szCs w:val="22"/>
        </w:rPr>
        <w:t>administração direta ou indireta, as fundações e as empresas em que o Município detenha a maioria do capital social com direito a voto, especialmente:</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I - legislar sobre assuntos de interesse local;</w:t>
      </w:r>
    </w:p>
    <w:p w:rsidR="00CE45F8" w:rsidRPr="00D578F4" w:rsidP="00CE45F8">
      <w:pPr>
        <w:spacing w:after="120" w:line="276"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CE45F8" w:rsidRPr="00D578F4" w:rsidP="00CE45F8">
      <w:pPr>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r w:rsidRPr="00D578F4">
        <w:rPr>
          <w:rFonts w:asciiTheme="minorHAnsi" w:hAnsiTheme="minorHAnsi" w:cstheme="minorHAnsi"/>
          <w:szCs w:val="24"/>
        </w:rPr>
        <w:tab/>
        <w:t xml:space="preserve">      Acerca do conceito de interesse local o saudoso professor Hely Lopes Meirelles leciona:</w:t>
      </w:r>
    </w:p>
    <w:p w:rsidR="00CE45F8" w:rsidRPr="00D578F4" w:rsidP="00890DA4">
      <w:pPr>
        <w:autoSpaceDE w:val="0"/>
        <w:autoSpaceDN w:val="0"/>
        <w:adjustRightInd w:val="0"/>
        <w:spacing w:line="276" w:lineRule="auto"/>
        <w:ind w:left="2268"/>
        <w:jc w:val="both"/>
        <w:rPr>
          <w:rFonts w:eastAsia="Calibri" w:asciiTheme="minorHAnsi" w:hAnsiTheme="minorHAnsi" w:cstheme="minorHAnsi"/>
          <w:b/>
          <w:i/>
          <w:sz w:val="22"/>
          <w:szCs w:val="22"/>
        </w:rPr>
      </w:pPr>
      <w:r w:rsidRPr="00D578F4">
        <w:rPr>
          <w:rFonts w:eastAsia="Calibri" w:asciiTheme="minorHAnsi" w:hAnsiTheme="minorHAnsi" w:cstheme="minorHAnsi"/>
          <w:i/>
          <w:sz w:val="22"/>
          <w:szCs w:val="22"/>
        </w:rPr>
        <w:t xml:space="preserve">"Interesse local não é interesse exclusivo do Município; não é interesse privativo da localidade; não é interesse único dos municípios. Se se exigisse essa exclusividade, </w:t>
      </w:r>
      <w:r w:rsidRPr="00D578F4">
        <w:rPr>
          <w:rFonts w:eastAsia="Calibri" w:asciiTheme="minorHAnsi" w:hAnsiTheme="minorHAnsi" w:cstheme="minorHAnsi"/>
          <w:i/>
          <w:sz w:val="22"/>
          <w:szCs w:val="22"/>
        </w:rPr>
        <w:t xml:space="preserve">essa </w:t>
      </w:r>
      <w:r w:rsidRPr="00D578F4">
        <w:rPr>
          <w:rFonts w:eastAsia="Calibri" w:asciiTheme="minorHAnsi" w:hAnsiTheme="minorHAnsi" w:cstheme="minorHAnsi"/>
          <w:i/>
          <w:sz w:val="22"/>
          <w:szCs w:val="22"/>
        </w:rPr>
        <w:t>privatividade</w:t>
      </w:r>
      <w:r w:rsidRPr="00D578F4">
        <w:rPr>
          <w:rFonts w:eastAsia="Calibri" w:asciiTheme="minorHAnsi" w:hAnsiTheme="minorHAnsi" w:cstheme="minorHAnsi"/>
          <w:i/>
          <w:sz w:val="22"/>
          <w:szCs w:val="22"/>
        </w:rPr>
        <w:t>, essa unicidade, bem reduzido</w:t>
      </w:r>
      <w:r w:rsidRPr="00D578F4">
        <w:rPr>
          <w:rFonts w:eastAsia="Calibri" w:asciiTheme="minorHAnsi" w:hAnsiTheme="minorHAnsi" w:cstheme="minorHAnsi"/>
          <w:i/>
          <w:sz w:val="22"/>
          <w:szCs w:val="22"/>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D578F4">
        <w:rPr>
          <w:rFonts w:eastAsia="Calibri" w:asciiTheme="minorHAnsi" w:hAnsiTheme="minorHAnsi" w:cstheme="minorHAnsi"/>
          <w:b/>
          <w:i/>
          <w:sz w:val="22"/>
          <w:szCs w:val="22"/>
        </w:rPr>
        <w:t>O que define e caracteriza o 'interesse local', inscrito como dogma constitucional, é a predominância do interesse do Município sobre o do Estado ou da União". (</w:t>
      </w:r>
      <w:r w:rsidRPr="00D578F4">
        <w:rPr>
          <w:rFonts w:eastAsia="Calibri" w:asciiTheme="minorHAnsi" w:hAnsiTheme="minorHAnsi" w:cstheme="minorHAnsi"/>
          <w:b/>
          <w:i/>
          <w:sz w:val="22"/>
          <w:szCs w:val="22"/>
        </w:rPr>
        <w:t>gn</w:t>
      </w:r>
      <w:r w:rsidRPr="00D578F4">
        <w:rPr>
          <w:rFonts w:eastAsia="Calibri" w:asciiTheme="minorHAnsi" w:hAnsiTheme="minorHAnsi" w:cstheme="minorHAnsi"/>
          <w:b/>
          <w:i/>
          <w:sz w:val="22"/>
          <w:szCs w:val="22"/>
        </w:rPr>
        <w:t>)</w:t>
      </w:r>
    </w:p>
    <w:p w:rsidR="00CE45F8" w:rsidRPr="00D578F4" w:rsidP="00CE45F8">
      <w:pPr>
        <w:autoSpaceDE w:val="0"/>
        <w:autoSpaceDN w:val="0"/>
        <w:adjustRightInd w:val="0"/>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 xml:space="preserve">(in Direito Municipal Brasileiro, 6ª ed., atualizada por Izabel Camargo Lopes Monteiro e Yara Darcy Police Monteiro, 1993, Malheiros, p. </w:t>
      </w:r>
      <w:r w:rsidRPr="00D578F4">
        <w:rPr>
          <w:rFonts w:eastAsia="Calibri" w:asciiTheme="minorHAnsi" w:hAnsiTheme="minorHAnsi" w:cstheme="minorHAnsi"/>
          <w:i/>
          <w:sz w:val="22"/>
          <w:szCs w:val="22"/>
        </w:rPr>
        <w:t>98)</w:t>
      </w:r>
    </w:p>
    <w:p w:rsidR="00CE45F8" w:rsidRPr="00D578F4" w:rsidP="00CE45F8">
      <w:pPr>
        <w:autoSpaceDE w:val="0"/>
        <w:autoSpaceDN w:val="0"/>
        <w:adjustRightInd w:val="0"/>
        <w:spacing w:line="360" w:lineRule="auto"/>
        <w:jc w:val="both"/>
        <w:rPr>
          <w:rFonts w:asciiTheme="minorHAnsi" w:hAnsiTheme="minorHAnsi" w:cstheme="minorHAnsi"/>
          <w:sz w:val="4"/>
          <w:szCs w:val="4"/>
        </w:rPr>
      </w:pPr>
    </w:p>
    <w:p w:rsidR="00CE45F8" w:rsidRPr="00D578F4" w:rsidP="00CE45F8">
      <w:pPr>
        <w:tabs>
          <w:tab w:val="left" w:pos="1701"/>
        </w:tabs>
        <w:autoSpaceDE w:val="0"/>
        <w:autoSpaceDN w:val="0"/>
        <w:adjustRightInd w:val="0"/>
        <w:spacing w:line="360" w:lineRule="auto"/>
        <w:jc w:val="both"/>
        <w:rPr>
          <w:rFonts w:asciiTheme="minorHAnsi" w:hAnsiTheme="minorHAnsi" w:cstheme="minorHAnsi"/>
          <w:szCs w:val="24"/>
        </w:rPr>
      </w:pPr>
      <w:r w:rsidRPr="00D578F4">
        <w:rPr>
          <w:rFonts w:asciiTheme="minorHAnsi" w:hAnsiTheme="minorHAnsi" w:cstheme="minorHAnsi"/>
          <w:szCs w:val="24"/>
        </w:rPr>
        <w:t xml:space="preserve"> </w:t>
      </w:r>
      <w:r w:rsidRPr="00D578F4">
        <w:rPr>
          <w:rFonts w:asciiTheme="minorHAnsi" w:hAnsiTheme="minorHAnsi" w:cstheme="minorHAnsi"/>
          <w:szCs w:val="24"/>
        </w:rPr>
        <w:tab/>
      </w:r>
    </w:p>
    <w:p w:rsidR="00CE45F8" w:rsidP="00CE45F8">
      <w:pPr>
        <w:spacing w:after="240" w:line="360" w:lineRule="auto"/>
        <w:ind w:firstLine="1701"/>
        <w:jc w:val="both"/>
        <w:rPr>
          <w:rFonts w:eastAsia="Calibri" w:asciiTheme="minorHAnsi" w:hAnsiTheme="minorHAnsi" w:cstheme="minorHAnsi"/>
          <w:szCs w:val="24"/>
          <w:lang w:eastAsia="en-US"/>
        </w:rPr>
      </w:pPr>
      <w:r w:rsidRPr="00BE6AF5">
        <w:rPr>
          <w:rFonts w:asciiTheme="minorHAnsi" w:hAnsiTheme="minorHAnsi" w:cstheme="minorHAnsi"/>
          <w:color w:val="000000"/>
          <w:szCs w:val="24"/>
        </w:rPr>
        <w:t>Nessa toada, para</w:t>
      </w:r>
      <w:r w:rsidRPr="00BE6AF5">
        <w:rPr>
          <w:rFonts w:eastAsia="Calibri" w:asciiTheme="minorHAnsi" w:hAnsiTheme="minorHAnsi" w:cstheme="minorHAnsi"/>
          <w:szCs w:val="24"/>
          <w:lang w:eastAsia="en-US"/>
        </w:rPr>
        <w:t xml:space="preserve"> o E. </w:t>
      </w:r>
      <w:r w:rsidRPr="00BE6AF5">
        <w:rPr>
          <w:rFonts w:eastAsia="Calibri" w:asciiTheme="minorHAnsi" w:hAnsiTheme="minorHAnsi" w:cstheme="minorHAnsi"/>
          <w:szCs w:val="24"/>
          <w:lang w:eastAsia="en-US"/>
        </w:rPr>
        <w:t>jurista</w:t>
      </w:r>
      <w:r w:rsidRPr="00BE6AF5">
        <w:rPr>
          <w:rFonts w:eastAsia="Calibri" w:asciiTheme="minorHAnsi" w:hAnsiTheme="minorHAnsi" w:cstheme="minorHAnsi"/>
          <w:szCs w:val="24"/>
          <w:lang w:eastAsia="en-US"/>
        </w:rPr>
        <w:t xml:space="preserve"> Alexandre de Moraes "</w:t>
      </w:r>
      <w:r w:rsidRPr="00BE6AF5">
        <w:rPr>
          <w:rFonts w:eastAsia="Calibri" w:asciiTheme="minorHAnsi" w:hAnsiTheme="minorHAnsi" w:cstheme="minorHAnsi"/>
          <w:i/>
          <w:szCs w:val="24"/>
          <w:lang w:eastAsia="en-US"/>
        </w:rPr>
        <w:t>interesse local refere-se aos interesses que disserem respeito mais diretamente às necessidades imediatas do município, mesmo que acabem gerando reflexos no interesse regional (Estados) ou geral (União</w:t>
      </w:r>
      <w:r w:rsidRPr="00BE6AF5">
        <w:rPr>
          <w:rFonts w:eastAsia="Calibri" w:asciiTheme="minorHAnsi" w:hAnsiTheme="minorHAnsi" w:cstheme="minorHAnsi"/>
          <w:szCs w:val="24"/>
          <w:lang w:eastAsia="en-US"/>
        </w:rPr>
        <w:t>)" (in Constituição do Brasil Interpretada e Legislação Constitucional. 9ª ed., São Paulo: Atlas, 2013, p. 740).</w:t>
      </w:r>
    </w:p>
    <w:p w:rsidR="00CE45F8" w:rsidRPr="00D578F4" w:rsidP="00CE45F8">
      <w:pPr>
        <w:tabs>
          <w:tab w:val="left" w:pos="1701"/>
        </w:tabs>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No que tange à competência para legislar sobre </w:t>
      </w:r>
      <w:r w:rsidR="00890DA4">
        <w:rPr>
          <w:rFonts w:asciiTheme="minorHAnsi" w:hAnsiTheme="minorHAnsi" w:cstheme="minorHAnsi"/>
          <w:szCs w:val="24"/>
        </w:rPr>
        <w:t xml:space="preserve">proteção das pessoas portadoras de deficiência </w:t>
      </w:r>
      <w:r w:rsidRPr="00D578F4">
        <w:rPr>
          <w:rFonts w:asciiTheme="minorHAnsi" w:hAnsiTheme="minorHAnsi" w:cstheme="minorHAnsi"/>
          <w:szCs w:val="24"/>
        </w:rPr>
        <w:t>a Constituição Federal estabelece:</w:t>
      </w:r>
    </w:p>
    <w:p w:rsidR="0077215C" w:rsidRPr="0077215C" w:rsidP="00CE45F8">
      <w:pPr>
        <w:tabs>
          <w:tab w:val="left" w:pos="2268"/>
        </w:tabs>
        <w:autoSpaceDE w:val="0"/>
        <w:autoSpaceDN w:val="0"/>
        <w:adjustRightInd w:val="0"/>
        <w:spacing w:after="120" w:line="300" w:lineRule="auto"/>
        <w:ind w:left="2268"/>
        <w:jc w:val="both"/>
        <w:rPr>
          <w:rFonts w:asciiTheme="minorHAnsi" w:hAnsiTheme="minorHAnsi" w:cstheme="minorHAnsi"/>
          <w:sz w:val="12"/>
          <w:szCs w:val="12"/>
          <w:shd w:val="clear" w:color="auto" w:fill="FFFFFF"/>
        </w:rPr>
      </w:pPr>
    </w:p>
    <w:p w:rsidR="00CE45F8" w:rsidRPr="00D578F4" w:rsidP="00CE45F8">
      <w:pPr>
        <w:tabs>
          <w:tab w:val="left" w:pos="2268"/>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sidRPr="00D578F4">
        <w:rPr>
          <w:rFonts w:asciiTheme="minorHAnsi" w:hAnsiTheme="minorHAnsi" w:cstheme="minorHAnsi"/>
          <w:sz w:val="22"/>
          <w:szCs w:val="22"/>
          <w:shd w:val="clear" w:color="auto" w:fill="FFFFFF"/>
        </w:rPr>
        <w:t> </w:t>
      </w:r>
      <w:bookmarkStart w:id="1" w:name="art24"/>
      <w:bookmarkStart w:id="2" w:name="cfart24"/>
      <w:bookmarkEnd w:id="1"/>
      <w:bookmarkEnd w:id="2"/>
      <w:r w:rsidRPr="00D578F4">
        <w:rPr>
          <w:rFonts w:asciiTheme="minorHAnsi" w:hAnsiTheme="minorHAnsi" w:cstheme="minorHAnsi"/>
          <w:i/>
          <w:sz w:val="22"/>
          <w:szCs w:val="22"/>
          <w:shd w:val="clear" w:color="auto" w:fill="FFFFFF"/>
        </w:rPr>
        <w:t xml:space="preserve">Art. 24. Compete à </w:t>
      </w:r>
      <w:r w:rsidRPr="00D578F4">
        <w:rPr>
          <w:rFonts w:asciiTheme="minorHAnsi" w:hAnsiTheme="minorHAnsi" w:cstheme="minorHAnsi"/>
          <w:i/>
          <w:sz w:val="22"/>
          <w:szCs w:val="22"/>
          <w:u w:val="single"/>
          <w:shd w:val="clear" w:color="auto" w:fill="FFFFFF"/>
        </w:rPr>
        <w:t xml:space="preserve">União, aos Estados e ao Distrito Federal </w:t>
      </w:r>
      <w:r w:rsidRPr="00D578F4">
        <w:rPr>
          <w:rFonts w:asciiTheme="minorHAnsi" w:hAnsiTheme="minorHAnsi" w:cstheme="minorHAnsi"/>
          <w:b/>
          <w:i/>
          <w:sz w:val="22"/>
          <w:szCs w:val="22"/>
          <w:shd w:val="clear" w:color="auto" w:fill="FFFFFF"/>
        </w:rPr>
        <w:t xml:space="preserve">legislar </w:t>
      </w:r>
      <w:r w:rsidRPr="00D578F4">
        <w:rPr>
          <w:rFonts w:asciiTheme="minorHAnsi" w:hAnsiTheme="minorHAnsi" w:cstheme="minorHAnsi"/>
          <w:i/>
          <w:sz w:val="22"/>
          <w:szCs w:val="22"/>
          <w:shd w:val="clear" w:color="auto" w:fill="FFFFFF"/>
        </w:rPr>
        <w:t>concorrentemente sobre:</w:t>
      </w:r>
    </w:p>
    <w:p w:rsidR="00CE45F8" w:rsidRPr="00D578F4" w:rsidP="00CE45F8">
      <w:pPr>
        <w:tabs>
          <w:tab w:val="left" w:pos="2268"/>
          <w:tab w:val="left" w:pos="2835"/>
        </w:tabs>
        <w:autoSpaceDE w:val="0"/>
        <w:autoSpaceDN w:val="0"/>
        <w:adjustRightInd w:val="0"/>
        <w:spacing w:after="120" w:line="300" w:lineRule="auto"/>
        <w:ind w:left="2268"/>
        <w:jc w:val="both"/>
        <w:rPr>
          <w:rFonts w:eastAsia="Calibri" w:asciiTheme="minorHAnsi" w:hAnsiTheme="minorHAnsi" w:cstheme="minorHAnsi"/>
          <w:i/>
          <w:sz w:val="22"/>
          <w:szCs w:val="22"/>
        </w:rPr>
      </w:pPr>
      <w:r w:rsidRPr="00D578F4">
        <w:rPr>
          <w:rFonts w:eastAsia="Calibri" w:asciiTheme="minorHAnsi" w:hAnsiTheme="minorHAnsi" w:cstheme="minorHAnsi"/>
          <w:i/>
          <w:sz w:val="22"/>
          <w:szCs w:val="22"/>
        </w:rPr>
        <w:t>(...)</w:t>
      </w:r>
    </w:p>
    <w:p w:rsidR="00890DA4" w:rsidRPr="00890DA4" w:rsidP="00CE45F8">
      <w:pPr>
        <w:tabs>
          <w:tab w:val="left" w:pos="2268"/>
          <w:tab w:val="left" w:pos="2835"/>
        </w:tabs>
        <w:autoSpaceDE w:val="0"/>
        <w:autoSpaceDN w:val="0"/>
        <w:adjustRightInd w:val="0"/>
        <w:spacing w:after="120" w:line="300" w:lineRule="auto"/>
        <w:ind w:left="2268"/>
        <w:jc w:val="both"/>
        <w:rPr>
          <w:rFonts w:asciiTheme="minorHAnsi" w:hAnsiTheme="minorHAnsi" w:cstheme="minorHAnsi"/>
          <w:b/>
          <w:i/>
          <w:sz w:val="22"/>
          <w:szCs w:val="22"/>
          <w:shd w:val="clear" w:color="auto" w:fill="FFFFFF"/>
        </w:rPr>
      </w:pPr>
      <w:r w:rsidRPr="00890DA4">
        <w:rPr>
          <w:rFonts w:asciiTheme="minorHAnsi" w:hAnsiTheme="minorHAnsi" w:cstheme="minorHAnsi"/>
          <w:i/>
          <w:sz w:val="22"/>
          <w:szCs w:val="22"/>
          <w:shd w:val="clear" w:color="auto" w:fill="FFFFFF"/>
        </w:rPr>
        <w:t xml:space="preserve">XIV - </w:t>
      </w:r>
      <w:r w:rsidRPr="00890DA4">
        <w:rPr>
          <w:rFonts w:asciiTheme="minorHAnsi" w:hAnsiTheme="minorHAnsi" w:cstheme="minorHAnsi"/>
          <w:b/>
          <w:i/>
          <w:sz w:val="22"/>
          <w:szCs w:val="22"/>
          <w:shd w:val="clear" w:color="auto" w:fill="FFFFFF"/>
        </w:rPr>
        <w:t>proteção e integração social das pessoas portadoras de deficiência;</w:t>
      </w:r>
    </w:p>
    <w:p w:rsidR="00890DA4" w:rsidP="00CE45F8">
      <w:pPr>
        <w:tabs>
          <w:tab w:val="left" w:pos="2268"/>
          <w:tab w:val="left" w:pos="2835"/>
        </w:tabs>
        <w:autoSpaceDE w:val="0"/>
        <w:autoSpaceDN w:val="0"/>
        <w:adjustRightInd w:val="0"/>
        <w:spacing w:after="120" w:line="300" w:lineRule="auto"/>
        <w:ind w:left="2268"/>
        <w:jc w:val="both"/>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t>(...)</w:t>
      </w:r>
    </w:p>
    <w:p w:rsidR="00CE45F8" w:rsidRPr="00D578F4" w:rsidP="00CE45F8">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Assim, temos que o projeto em apreço versa sobre </w:t>
      </w:r>
      <w:r w:rsidR="00890DA4">
        <w:rPr>
          <w:rFonts w:asciiTheme="minorHAnsi" w:hAnsiTheme="minorHAnsi" w:cstheme="minorHAnsi"/>
          <w:szCs w:val="24"/>
        </w:rPr>
        <w:t xml:space="preserve">proteção e integração social das pessoas </w:t>
      </w:r>
      <w:r w:rsidR="0060239A">
        <w:rPr>
          <w:rFonts w:asciiTheme="minorHAnsi" w:hAnsiTheme="minorHAnsi" w:cstheme="minorHAnsi"/>
          <w:szCs w:val="24"/>
        </w:rPr>
        <w:t>com deficiência, que constitui</w:t>
      </w:r>
      <w:r w:rsidRPr="00D578F4">
        <w:rPr>
          <w:rFonts w:asciiTheme="minorHAnsi" w:hAnsiTheme="minorHAnsi" w:cstheme="minorHAnsi"/>
          <w:szCs w:val="24"/>
        </w:rPr>
        <w:t xml:space="preserve"> tema afeto à competência concorrente entre União, Estados e Distrito Federal (art. 24, </w:t>
      </w:r>
      <w:r w:rsidR="00890DA4">
        <w:rPr>
          <w:rFonts w:asciiTheme="minorHAnsi" w:hAnsiTheme="minorHAnsi" w:cstheme="minorHAnsi"/>
          <w:szCs w:val="24"/>
        </w:rPr>
        <w:t>XIV</w:t>
      </w:r>
      <w:r w:rsidRPr="00D578F4">
        <w:rPr>
          <w:rFonts w:asciiTheme="minorHAnsi" w:hAnsiTheme="minorHAnsi" w:cstheme="minorHAnsi"/>
          <w:szCs w:val="24"/>
        </w:rPr>
        <w:t>, da Constituição Federal).</w:t>
      </w:r>
    </w:p>
    <w:p w:rsidR="00CE45F8" w:rsidRPr="00BD2EB4" w:rsidP="00CE45F8">
      <w:pPr>
        <w:spacing w:after="240" w:line="360" w:lineRule="auto"/>
        <w:ind w:firstLine="1701"/>
        <w:jc w:val="both"/>
        <w:rPr>
          <w:rFonts w:asciiTheme="minorHAnsi" w:hAnsiTheme="minorHAnsi" w:cstheme="minorHAnsi"/>
          <w:i/>
          <w:szCs w:val="24"/>
        </w:rPr>
      </w:pPr>
      <w:r w:rsidRPr="00D578F4">
        <w:rPr>
          <w:rFonts w:asciiTheme="minorHAnsi" w:hAnsiTheme="minorHAnsi" w:cstheme="minorHAnsi"/>
          <w:szCs w:val="24"/>
        </w:rPr>
        <w:t xml:space="preserve">Entretanto, como dito os Municípios detém atribuição para “suplementar a legislação federal e a estadual no que couber” constante do art. 30, Il, da CF. Nesse aspecto, Pedro </w:t>
      </w:r>
      <w:r w:rsidRPr="00D578F4">
        <w:rPr>
          <w:rFonts w:asciiTheme="minorHAnsi" w:hAnsiTheme="minorHAnsi" w:cstheme="minorHAnsi"/>
          <w:szCs w:val="24"/>
        </w:rPr>
        <w:t>Lenza</w:t>
      </w:r>
      <w:r>
        <w:rPr>
          <w:rStyle w:val="FootnoteReference"/>
          <w:rFonts w:asciiTheme="minorHAnsi" w:eastAsiaTheme="majorEastAsia" w:hAnsiTheme="minorHAnsi" w:cstheme="minorHAnsi"/>
          <w:szCs w:val="24"/>
        </w:rPr>
        <w:footnoteReference w:id="4"/>
      </w:r>
      <w:r w:rsidRPr="00D578F4">
        <w:rPr>
          <w:rFonts w:asciiTheme="minorHAnsi" w:hAnsiTheme="minorHAnsi" w:cstheme="minorHAnsi"/>
          <w:szCs w:val="24"/>
        </w:rPr>
        <w:t xml:space="preserve"> assevera: “</w:t>
      </w:r>
      <w:r w:rsidRPr="00BD2EB4">
        <w:rPr>
          <w:rFonts w:asciiTheme="minorHAnsi" w:hAnsiTheme="minorHAnsi" w:cstheme="minorHAnsi"/>
          <w:i/>
          <w:szCs w:val="24"/>
        </w:rPr>
        <w:t>Observar ainda que tal competência se aplica, também, às matérias do art. 24, suplementando as normas gerais e específicas, juntamente com as outras que digam respeito ao peculiar interesse daquela localidade”.</w:t>
      </w:r>
    </w:p>
    <w:p w:rsidR="00CE45F8" w:rsidRPr="00D578F4" w:rsidP="00CE45F8">
      <w:pPr>
        <w:spacing w:after="240" w:line="360" w:lineRule="auto"/>
        <w:ind w:firstLine="1701"/>
        <w:jc w:val="both"/>
        <w:rPr>
          <w:rFonts w:asciiTheme="minorHAnsi" w:hAnsiTheme="minorHAnsi" w:cstheme="minorHAnsi"/>
          <w:szCs w:val="24"/>
        </w:rPr>
      </w:pPr>
      <w:r w:rsidRPr="00D578F4">
        <w:rPr>
          <w:rFonts w:asciiTheme="minorHAnsi" w:hAnsiTheme="minorHAnsi" w:cstheme="minorHAnsi"/>
          <w:szCs w:val="24"/>
        </w:rPr>
        <w:t>Depreende-se, portanto, que ainda que o tema seja de competência concorrente e que os Municípios não estejam expressamente mencionados no caput do art. 24, a eles é dada a atribuição de legislar suplementando a legislação federal e estadual naquilo que for de interesse local.</w:t>
      </w:r>
    </w:p>
    <w:p w:rsidR="00CE45F8" w:rsidP="00CE45F8">
      <w:pPr>
        <w:autoSpaceDE w:val="0"/>
        <w:autoSpaceDN w:val="0"/>
        <w:adjustRightInd w:val="0"/>
        <w:spacing w:line="360" w:lineRule="auto"/>
        <w:ind w:firstLine="1701"/>
        <w:jc w:val="both"/>
        <w:rPr>
          <w:rFonts w:asciiTheme="minorHAnsi" w:hAnsiTheme="minorHAnsi" w:cstheme="minorHAnsi"/>
          <w:szCs w:val="24"/>
        </w:rPr>
      </w:pPr>
      <w:r w:rsidRPr="00D578F4">
        <w:rPr>
          <w:rFonts w:asciiTheme="minorHAnsi" w:hAnsiTheme="minorHAnsi" w:cstheme="minorHAnsi"/>
          <w:szCs w:val="24"/>
        </w:rPr>
        <w:t xml:space="preserve">Do mesmo modo, a Constituição Federal estabelece a competência dos entes federativos para </w:t>
      </w:r>
      <w:r w:rsidR="00EA0773">
        <w:rPr>
          <w:rFonts w:asciiTheme="minorHAnsi" w:hAnsiTheme="minorHAnsi" w:cstheme="minorHAnsi"/>
          <w:szCs w:val="24"/>
        </w:rPr>
        <w:t>cuidar da proteção e garantia das pessoas</w:t>
      </w:r>
      <w:r w:rsidR="00800FE9">
        <w:rPr>
          <w:rFonts w:asciiTheme="minorHAnsi" w:hAnsiTheme="minorHAnsi" w:cstheme="minorHAnsi"/>
          <w:szCs w:val="24"/>
        </w:rPr>
        <w:t xml:space="preserve"> </w:t>
      </w:r>
      <w:r w:rsidR="00BD2EB4">
        <w:rPr>
          <w:rFonts w:asciiTheme="minorHAnsi" w:hAnsiTheme="minorHAnsi" w:cstheme="minorHAnsi"/>
          <w:szCs w:val="24"/>
        </w:rPr>
        <w:t>com</w:t>
      </w:r>
      <w:r w:rsidR="00800FE9">
        <w:rPr>
          <w:rFonts w:asciiTheme="minorHAnsi" w:hAnsiTheme="minorHAnsi" w:cstheme="minorHAnsi"/>
          <w:szCs w:val="24"/>
        </w:rPr>
        <w:t xml:space="preserve"> deficiência</w:t>
      </w:r>
      <w:r w:rsidRPr="00D578F4">
        <w:rPr>
          <w:rFonts w:asciiTheme="minorHAnsi" w:hAnsiTheme="minorHAnsi" w:cstheme="minorHAnsi"/>
          <w:szCs w:val="24"/>
        </w:rPr>
        <w:t>:</w:t>
      </w:r>
    </w:p>
    <w:p w:rsidR="00BD2EB4" w:rsidRPr="00D578F4" w:rsidP="00CE45F8">
      <w:pPr>
        <w:autoSpaceDE w:val="0"/>
        <w:autoSpaceDN w:val="0"/>
        <w:adjustRightInd w:val="0"/>
        <w:spacing w:line="360" w:lineRule="auto"/>
        <w:ind w:firstLine="1701"/>
        <w:jc w:val="both"/>
        <w:rPr>
          <w:rFonts w:asciiTheme="minorHAnsi" w:hAnsiTheme="minorHAnsi" w:cstheme="minorHAnsi"/>
          <w:szCs w:val="24"/>
        </w:rPr>
      </w:pPr>
    </w:p>
    <w:p w:rsidR="00CE45F8" w:rsidRPr="00D578F4" w:rsidP="00EA0773">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“Art. 23.</w:t>
      </w:r>
      <w:r w:rsidRPr="00D578F4">
        <w:rPr>
          <w:rFonts w:asciiTheme="minorHAnsi" w:hAnsiTheme="minorHAnsi" w:cstheme="minorHAnsi"/>
          <w:i/>
          <w:sz w:val="22"/>
          <w:szCs w:val="22"/>
        </w:rPr>
        <w:t xml:space="preserve"> É competência comum da União, dos Estados, do Distrito Federal e dos Municípios:</w:t>
      </w:r>
    </w:p>
    <w:p w:rsidR="00CE45F8" w:rsidP="00EA0773">
      <w:pPr>
        <w:tabs>
          <w:tab w:val="left" w:pos="2977"/>
        </w:tabs>
        <w:autoSpaceDE w:val="0"/>
        <w:autoSpaceDN w:val="0"/>
        <w:adjustRightInd w:val="0"/>
        <w:spacing w:line="300" w:lineRule="auto"/>
        <w:ind w:left="2268"/>
        <w:jc w:val="both"/>
        <w:rPr>
          <w:rFonts w:asciiTheme="minorHAnsi" w:hAnsiTheme="minorHAnsi" w:cstheme="minorHAnsi"/>
          <w:i/>
          <w:sz w:val="22"/>
          <w:szCs w:val="22"/>
        </w:rPr>
      </w:pPr>
      <w:r w:rsidRPr="00D578F4">
        <w:rPr>
          <w:rFonts w:asciiTheme="minorHAnsi" w:hAnsiTheme="minorHAnsi" w:cstheme="minorHAnsi"/>
          <w:i/>
          <w:sz w:val="22"/>
          <w:szCs w:val="22"/>
        </w:rPr>
        <w:t>(...)</w:t>
      </w:r>
    </w:p>
    <w:p w:rsidR="00800FE9" w:rsidP="00800FE9">
      <w:pPr>
        <w:tabs>
          <w:tab w:val="left" w:pos="2977"/>
        </w:tabs>
        <w:autoSpaceDE w:val="0"/>
        <w:autoSpaceDN w:val="0"/>
        <w:adjustRightInd w:val="0"/>
        <w:spacing w:line="300" w:lineRule="auto"/>
        <w:ind w:left="2268"/>
        <w:jc w:val="both"/>
        <w:rPr>
          <w:rFonts w:asciiTheme="minorHAnsi" w:hAnsiTheme="minorHAnsi" w:cstheme="minorHAnsi"/>
          <w:b/>
          <w:i/>
          <w:sz w:val="22"/>
          <w:szCs w:val="22"/>
        </w:rPr>
      </w:pPr>
      <w:r w:rsidRPr="00EA0773">
        <w:rPr>
          <w:rFonts w:asciiTheme="minorHAnsi" w:hAnsiTheme="minorHAnsi" w:cstheme="minorHAnsi"/>
          <w:i/>
          <w:sz w:val="22"/>
          <w:szCs w:val="22"/>
        </w:rPr>
        <w:t xml:space="preserve">II - cuidar da saúde e assistência pública, </w:t>
      </w:r>
      <w:r w:rsidRPr="00EA0773">
        <w:rPr>
          <w:rFonts w:asciiTheme="minorHAnsi" w:hAnsiTheme="minorHAnsi" w:cstheme="minorHAnsi"/>
          <w:b/>
          <w:i/>
          <w:sz w:val="22"/>
          <w:szCs w:val="22"/>
        </w:rPr>
        <w:t>da proteção e garantia das pessoa</w:t>
      </w:r>
      <w:r>
        <w:rPr>
          <w:rFonts w:asciiTheme="minorHAnsi" w:hAnsiTheme="minorHAnsi" w:cstheme="minorHAnsi"/>
          <w:b/>
          <w:i/>
          <w:sz w:val="22"/>
          <w:szCs w:val="22"/>
        </w:rPr>
        <w:t>s portadoras de deficiência; </w:t>
      </w:r>
    </w:p>
    <w:p w:rsidR="00EA0773" w:rsidRPr="00EA0773" w:rsidP="00800FE9">
      <w:pPr>
        <w:tabs>
          <w:tab w:val="left" w:pos="2977"/>
        </w:tabs>
        <w:autoSpaceDE w:val="0"/>
        <w:autoSpaceDN w:val="0"/>
        <w:adjustRightInd w:val="0"/>
        <w:spacing w:line="300" w:lineRule="auto"/>
        <w:ind w:left="2268"/>
        <w:jc w:val="both"/>
        <w:rPr>
          <w:rFonts w:asciiTheme="minorHAnsi" w:hAnsiTheme="minorHAnsi" w:cstheme="minorHAnsi"/>
          <w:b/>
          <w:i/>
          <w:sz w:val="22"/>
          <w:szCs w:val="22"/>
        </w:rPr>
      </w:pPr>
      <w:r>
        <w:rPr>
          <w:rFonts w:asciiTheme="minorHAnsi" w:hAnsiTheme="minorHAnsi" w:cstheme="minorHAnsi"/>
          <w:i/>
          <w:sz w:val="22"/>
          <w:szCs w:val="22"/>
        </w:rPr>
        <w:t>(...)</w:t>
      </w:r>
    </w:p>
    <w:p w:rsidR="00B225C9" w:rsidRPr="00427758" w:rsidP="00B225C9">
      <w:pPr>
        <w:autoSpaceDE w:val="0"/>
        <w:autoSpaceDN w:val="0"/>
        <w:adjustRightInd w:val="0"/>
        <w:spacing w:before="240" w:after="240" w:line="360" w:lineRule="auto"/>
        <w:ind w:firstLine="1701"/>
        <w:jc w:val="both"/>
        <w:rPr>
          <w:rFonts w:asciiTheme="minorHAnsi" w:hAnsiTheme="minorHAnsi" w:cstheme="minorHAnsi"/>
          <w:i/>
          <w:szCs w:val="24"/>
        </w:rPr>
      </w:pPr>
      <w:r w:rsidRPr="00B225C9">
        <w:rPr>
          <w:rFonts w:asciiTheme="minorHAnsi" w:hAnsiTheme="minorHAnsi" w:cstheme="minorHAnsi"/>
          <w:szCs w:val="24"/>
        </w:rPr>
        <w:t>Outrossim</w:t>
      </w:r>
      <w:r w:rsidRPr="00B225C9">
        <w:rPr>
          <w:rFonts w:asciiTheme="minorHAnsi" w:hAnsiTheme="minorHAnsi" w:cstheme="minorHAnsi"/>
          <w:szCs w:val="24"/>
        </w:rPr>
        <w:t xml:space="preserve">, ressalta-se que o Brasil é signatário da </w:t>
      </w:r>
      <w:r w:rsidRPr="00B225C9">
        <w:rPr>
          <w:rFonts w:asciiTheme="minorHAnsi" w:hAnsiTheme="minorHAnsi" w:cstheme="minorHAnsi"/>
          <w:b/>
          <w:szCs w:val="24"/>
        </w:rPr>
        <w:t>Convenção Internacional sobre os Direitos das Pessoas com Deficiência, de 30.03.07</w:t>
      </w:r>
      <w:r w:rsidRPr="00B225C9">
        <w:rPr>
          <w:rFonts w:asciiTheme="minorHAnsi" w:hAnsiTheme="minorHAnsi" w:cstheme="minorHAnsi"/>
          <w:szCs w:val="24"/>
        </w:rPr>
        <w:t>, aprovada pelo Congresso Nacional por meio do Decreto Legislativo n º 186/08, comprometendo-se a “</w:t>
      </w:r>
      <w:r w:rsidRPr="00427758">
        <w:rPr>
          <w:rFonts w:asciiTheme="minorHAnsi" w:hAnsiTheme="minorHAnsi" w:cstheme="minorHAnsi"/>
          <w:i/>
          <w:szCs w:val="24"/>
        </w:rPr>
        <w:t xml:space="preserve">promover, proteger e assegurar o exercício pleno e equitativo de todos os direitos humanos e liberdades fundamentais por </w:t>
      </w:r>
      <w:r w:rsidRPr="00427758">
        <w:rPr>
          <w:rFonts w:asciiTheme="minorHAnsi" w:hAnsiTheme="minorHAnsi" w:cstheme="minorHAnsi"/>
          <w:b/>
          <w:i/>
          <w:szCs w:val="24"/>
        </w:rPr>
        <w:t>todas as pessoas com deficiência</w:t>
      </w:r>
      <w:r w:rsidRPr="00427758">
        <w:rPr>
          <w:rFonts w:asciiTheme="minorHAnsi" w:hAnsiTheme="minorHAnsi" w:cstheme="minorHAnsi"/>
          <w:i/>
          <w:szCs w:val="24"/>
        </w:rPr>
        <w:t xml:space="preserve"> e promover o respeito pela sua dignidade inerente” (art. 1º). </w:t>
      </w:r>
    </w:p>
    <w:p w:rsidR="00357E8B" w:rsidRPr="002A79CD" w:rsidP="002A79CD">
      <w:pPr>
        <w:autoSpaceDE w:val="0"/>
        <w:autoSpaceDN w:val="0"/>
        <w:adjustRightInd w:val="0"/>
        <w:spacing w:before="240" w:after="240" w:line="360" w:lineRule="auto"/>
        <w:ind w:firstLine="1701"/>
        <w:jc w:val="both"/>
        <w:rPr>
          <w:rFonts w:asciiTheme="minorHAnsi" w:hAnsiTheme="minorHAnsi" w:cstheme="minorHAnsi"/>
          <w:b/>
          <w:szCs w:val="24"/>
        </w:rPr>
      </w:pPr>
      <w:r w:rsidRPr="004639D3">
        <w:rPr>
          <w:rFonts w:asciiTheme="minorHAnsi" w:hAnsiTheme="minorHAnsi" w:cstheme="minorHAnsi"/>
          <w:color w:val="000000"/>
          <w:szCs w:val="24"/>
        </w:rPr>
        <w:t xml:space="preserve">No que tange à </w:t>
      </w:r>
      <w:r w:rsidRPr="002A79CD">
        <w:rPr>
          <w:rFonts w:asciiTheme="minorHAnsi" w:hAnsiTheme="minorHAnsi" w:cstheme="minorHAnsi"/>
          <w:b/>
          <w:color w:val="000000"/>
          <w:szCs w:val="24"/>
        </w:rPr>
        <w:t>competência para deflagrar o processo legislativo</w:t>
      </w:r>
      <w:r w:rsidRPr="004639D3">
        <w:rPr>
          <w:rFonts w:asciiTheme="minorHAnsi" w:hAnsiTheme="minorHAnsi" w:cstheme="minorHAnsi"/>
          <w:color w:val="000000"/>
          <w:szCs w:val="24"/>
        </w:rPr>
        <w:t xml:space="preserve"> a Constituição do Estado de São Paulo, no artigo 24, § 2º em simetria com o artigo 61, § 1º da Constituição Federal, estabelece o rol de hipóteses de iniciativa privativa do Chefe do Poder Executivo:</w:t>
      </w:r>
    </w:p>
    <w:p w:rsidR="00357E8B" w:rsidRPr="004639D3" w:rsidP="003F2B4E">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Artigo 24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357E8B" w:rsidRPr="004639D3" w:rsidP="003F2B4E">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w:t>
      </w:r>
    </w:p>
    <w:p w:rsidR="00357E8B" w:rsidRPr="004639D3" w:rsidP="003F2B4E">
      <w:pPr>
        <w:pStyle w:val="paragrafo"/>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2º</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Compete, exclusivamente, ao Governador do Estado a iniciativa das leis que disponham sobre:</w:t>
      </w:r>
    </w:p>
    <w:p w:rsidR="00357E8B" w:rsidRPr="004639D3" w:rsidP="003F2B4E">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3" w:name="CESP_ART_024_2_1"/>
      <w:bookmarkEnd w:id="3"/>
      <w:r w:rsidRPr="004639D3">
        <w:rPr>
          <w:rFonts w:asciiTheme="minorHAnsi" w:hAnsiTheme="minorHAnsi" w:cstheme="minorHAnsi"/>
          <w:i/>
          <w:color w:val="000000"/>
          <w:sz w:val="22"/>
          <w:szCs w:val="22"/>
        </w:rPr>
        <w:t>1</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extinção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de cargos, funções ou empregos públicos na administração direta e autárquica, bem como a fixação da respectiva remuneração;</w:t>
      </w:r>
    </w:p>
    <w:p w:rsidR="00357E8B" w:rsidRPr="004639D3" w:rsidP="003F2B4E">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4" w:name="CESP_ART_024_2_2"/>
      <w:bookmarkEnd w:id="4"/>
      <w:r w:rsidRPr="004639D3">
        <w:rPr>
          <w:rFonts w:asciiTheme="minorHAnsi" w:hAnsiTheme="minorHAnsi" w:cstheme="minorHAnsi"/>
          <w:i/>
          <w:color w:val="000000"/>
          <w:sz w:val="22"/>
          <w:szCs w:val="22"/>
        </w:rPr>
        <w:t>2</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357E8B" w:rsidRPr="004639D3" w:rsidP="003F2B4E">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5" w:name="CESP_ART_024_2_3"/>
      <w:bookmarkEnd w:id="5"/>
      <w:r w:rsidRPr="004639D3">
        <w:rPr>
          <w:rFonts w:asciiTheme="minorHAnsi" w:hAnsiTheme="minorHAnsi" w:cstheme="minorHAnsi"/>
          <w:i/>
          <w:color w:val="000000"/>
          <w:sz w:val="22"/>
          <w:szCs w:val="22"/>
        </w:rPr>
        <w:t>3</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organização</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da Procuradoria Geral do Estado e da Defensoria Pública do Estado, observadas as normas gerais da União;</w:t>
      </w:r>
    </w:p>
    <w:p w:rsidR="00357E8B" w:rsidRPr="004639D3" w:rsidP="003F2B4E">
      <w:pPr>
        <w:pStyle w:val="item"/>
        <w:spacing w:before="0" w:beforeAutospacing="0" w:after="0" w:afterAutospacing="0" w:line="276" w:lineRule="auto"/>
        <w:ind w:left="2268"/>
        <w:jc w:val="both"/>
        <w:rPr>
          <w:rFonts w:asciiTheme="minorHAnsi" w:hAnsiTheme="minorHAnsi" w:cstheme="minorHAnsi"/>
          <w:i/>
          <w:color w:val="000000"/>
          <w:sz w:val="22"/>
          <w:szCs w:val="22"/>
        </w:rPr>
      </w:pPr>
      <w:bookmarkStart w:id="6" w:name="CESP_ART_024_2_4"/>
      <w:bookmarkEnd w:id="6"/>
      <w:r w:rsidRPr="004639D3">
        <w:rPr>
          <w:rFonts w:asciiTheme="minorHAnsi" w:hAnsiTheme="minorHAnsi" w:cstheme="minorHAnsi"/>
          <w:i/>
          <w:color w:val="000000"/>
          <w:sz w:val="22"/>
          <w:szCs w:val="22"/>
        </w:rPr>
        <w:t>4</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servidores públicos do Estado, seu regime jurídico, provimento de cargos, estabilidade e aposentadoria; </w:t>
      </w:r>
    </w:p>
    <w:p w:rsidR="00357E8B" w:rsidRPr="004639D3" w:rsidP="003F2B4E">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5</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357E8B" w:rsidP="003F2B4E">
      <w:pPr>
        <w:pStyle w:val="item"/>
        <w:spacing w:before="0" w:beforeAutospacing="0" w:after="0" w:afterAutospacing="0"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6</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w:t>
      </w:r>
      <w:r w:rsidRPr="004639D3">
        <w:rPr>
          <w:rFonts w:asciiTheme="minorHAnsi" w:hAnsiTheme="minorHAnsi" w:cstheme="minorHAnsi"/>
          <w:i/>
          <w:sz w:val="22"/>
          <w:szCs w:val="22"/>
        </w:rPr>
        <w:t> </w:t>
      </w:r>
      <w:r w:rsidRPr="004639D3">
        <w:rPr>
          <w:rFonts w:asciiTheme="minorHAnsi" w:hAnsiTheme="minorHAnsi" w:cstheme="minorHAnsi"/>
          <w:i/>
          <w:color w:val="000000"/>
          <w:sz w:val="22"/>
          <w:szCs w:val="22"/>
        </w:rPr>
        <w:t>criação, alteração ou supressão de cartórios notariais e de registros públicos.</w:t>
      </w:r>
    </w:p>
    <w:p w:rsidR="00B30323" w:rsidRPr="004639D3" w:rsidP="003F2B4E">
      <w:pPr>
        <w:pStyle w:val="item"/>
        <w:spacing w:before="0" w:beforeAutospacing="0" w:after="0" w:afterAutospacing="0" w:line="276" w:lineRule="auto"/>
        <w:ind w:left="2268"/>
        <w:jc w:val="both"/>
        <w:rPr>
          <w:rFonts w:asciiTheme="minorHAnsi" w:hAnsiTheme="minorHAnsi" w:cstheme="minorHAnsi"/>
          <w:i/>
          <w:color w:val="000000"/>
          <w:sz w:val="22"/>
          <w:szCs w:val="22"/>
        </w:rPr>
      </w:pPr>
    </w:p>
    <w:p w:rsidR="00357E8B" w:rsidRPr="004639D3" w:rsidP="00357E8B">
      <w:pPr>
        <w:spacing w:after="240" w:line="360" w:lineRule="auto"/>
        <w:ind w:firstLine="1701"/>
        <w:jc w:val="both"/>
        <w:rPr>
          <w:rFonts w:asciiTheme="minorHAnsi" w:hAnsiTheme="minorHAnsi" w:cstheme="minorHAnsi"/>
          <w:color w:val="000000"/>
          <w:szCs w:val="24"/>
        </w:rPr>
      </w:pPr>
      <w:r>
        <w:rPr>
          <w:rFonts w:asciiTheme="minorHAnsi" w:hAnsiTheme="minorHAnsi" w:cstheme="minorHAnsi"/>
          <w:color w:val="000000"/>
          <w:szCs w:val="24"/>
        </w:rPr>
        <w:t>Na mesma linha</w:t>
      </w:r>
      <w:r w:rsidRPr="004639D3">
        <w:rPr>
          <w:rFonts w:asciiTheme="minorHAnsi" w:hAnsiTheme="minorHAnsi" w:cstheme="minorHAnsi"/>
          <w:color w:val="000000"/>
          <w:szCs w:val="24"/>
        </w:rPr>
        <w:t>, o art. 48, da Lei Orgânica do Município de Valinhos estabelece as matérias de deflagração exclusiva do Prefeito Municipal:</w:t>
      </w:r>
    </w:p>
    <w:p w:rsidR="00357E8B" w:rsidRPr="004639D3" w:rsidP="003F2B4E">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Art. 48. Compete, exclusivamente, ao Prefeito a iniciativa dos projetos de lei que disponham sobre: </w:t>
      </w:r>
    </w:p>
    <w:p w:rsidR="00357E8B" w:rsidRPr="004639D3" w:rsidP="003F2B4E">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357E8B" w:rsidRPr="004639D3" w:rsidP="003F2B4E">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 II - criação, estruturação e atribuições das Secretarias Municipais e órgãos da administração pública; </w:t>
      </w:r>
    </w:p>
    <w:p w:rsidR="00357E8B" w:rsidRPr="004639D3" w:rsidP="003F2B4E">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 xml:space="preserve">III - servidores públicos do Município, seu regime jurídico, provimento de cargos, estabilidade e aposentadoria; </w:t>
      </w:r>
    </w:p>
    <w:p w:rsidR="00357E8B" w:rsidRPr="004639D3" w:rsidP="003F2B4E">
      <w:pPr>
        <w:spacing w:line="276" w:lineRule="auto"/>
        <w:ind w:left="2268"/>
        <w:jc w:val="both"/>
        <w:rPr>
          <w:rFonts w:asciiTheme="minorHAnsi" w:hAnsiTheme="minorHAnsi" w:cstheme="minorHAnsi"/>
          <w:i/>
          <w:color w:val="000000"/>
          <w:sz w:val="22"/>
          <w:szCs w:val="22"/>
        </w:rPr>
      </w:pPr>
      <w:r w:rsidRPr="004639D3">
        <w:rPr>
          <w:rFonts w:asciiTheme="minorHAnsi" w:hAnsiTheme="minorHAnsi" w:cstheme="minorHAnsi"/>
          <w:i/>
          <w:color w:val="000000"/>
          <w:sz w:val="22"/>
          <w:szCs w:val="22"/>
        </w:rPr>
        <w:t>IV - abertura de créditos adicionais.</w:t>
      </w:r>
    </w:p>
    <w:p w:rsidR="00357E8B" w:rsidRPr="004639D3" w:rsidP="003F2B4E">
      <w:pPr>
        <w:spacing w:after="120" w:line="276" w:lineRule="auto"/>
        <w:ind w:left="2268"/>
        <w:jc w:val="both"/>
        <w:rPr>
          <w:rFonts w:asciiTheme="minorHAnsi" w:hAnsiTheme="minorHAnsi" w:cstheme="minorHAnsi"/>
          <w:i/>
          <w:color w:val="000000"/>
          <w:sz w:val="22"/>
          <w:szCs w:val="22"/>
        </w:rPr>
      </w:pPr>
    </w:p>
    <w:p w:rsidR="00357E8B" w:rsidRPr="004639D3" w:rsidP="00357E8B">
      <w:pPr>
        <w:pStyle w:val="Default"/>
        <w:tabs>
          <w:tab w:val="left" w:pos="1701"/>
        </w:tabs>
        <w:spacing w:after="120" w:line="360" w:lineRule="auto"/>
        <w:ind w:firstLine="1701"/>
        <w:jc w:val="both"/>
        <w:rPr>
          <w:rFonts w:asciiTheme="minorHAnsi" w:hAnsiTheme="minorHAnsi" w:cstheme="minorHAnsi"/>
          <w:color w:val="auto"/>
          <w:u w:val="single"/>
        </w:rPr>
      </w:pPr>
      <w:r w:rsidRPr="004639D3">
        <w:rPr>
          <w:rFonts w:asciiTheme="minorHAnsi" w:hAnsiTheme="minorHAnsi" w:cstheme="minorHAnsi"/>
          <w:color w:val="auto"/>
        </w:rPr>
        <w:t>Acerca dos limites da competência legislativa municipal dos membros do Poder Legislativo destacamos</w:t>
      </w:r>
      <w:r w:rsidRPr="004639D3">
        <w:rPr>
          <w:rFonts w:asciiTheme="minorHAnsi" w:hAnsiTheme="minorHAnsi" w:cstheme="minorHAnsi"/>
          <w:b/>
          <w:color w:val="auto"/>
        </w:rPr>
        <w:t xml:space="preserve"> </w:t>
      </w:r>
      <w:r w:rsidRPr="004639D3">
        <w:rPr>
          <w:rFonts w:asciiTheme="minorHAnsi" w:hAnsiTheme="minorHAnsi" w:cstheme="minorHAnsi"/>
          <w:color w:val="auto"/>
        </w:rPr>
        <w:t xml:space="preserve">decisão do Colendo Supremo Tribunal Federal que forneceu paradigma nesse sentido. Trata-se do </w:t>
      </w:r>
      <w:r w:rsidRPr="004639D3">
        <w:rPr>
          <w:rFonts w:asciiTheme="minorHAnsi" w:hAnsiTheme="minorHAnsi" w:cstheme="minorHAnsi"/>
          <w:b/>
          <w:color w:val="auto"/>
        </w:rPr>
        <w:t>Tema nº 917 de repercussão geral (Paradigma ARE 878911)</w:t>
      </w:r>
      <w:r w:rsidRPr="004639D3">
        <w:rPr>
          <w:rFonts w:asciiTheme="minorHAnsi" w:hAnsiTheme="minorHAnsi" w:cstheme="minorHAnsi"/>
          <w:color w:val="auto"/>
        </w:rPr>
        <w:t xml:space="preserve"> que recebeu a seguinte redação:</w:t>
      </w:r>
    </w:p>
    <w:p w:rsidR="00357E8B" w:rsidRPr="004639D3" w:rsidP="00D4361A">
      <w:pPr>
        <w:pStyle w:val="Default"/>
        <w:spacing w:line="300" w:lineRule="auto"/>
        <w:ind w:left="2268"/>
        <w:jc w:val="both"/>
        <w:rPr>
          <w:rFonts w:asciiTheme="minorHAnsi" w:hAnsiTheme="minorHAnsi" w:cstheme="minorHAnsi"/>
          <w:b/>
          <w:i/>
          <w:sz w:val="22"/>
          <w:szCs w:val="22"/>
        </w:rPr>
      </w:pPr>
      <w:r w:rsidRPr="004639D3">
        <w:rPr>
          <w:rFonts w:asciiTheme="minorHAnsi" w:hAnsiTheme="minorHAnsi" w:cstheme="minorHAnsi"/>
          <w:b/>
          <w:i/>
          <w:sz w:val="22"/>
          <w:szCs w:val="22"/>
        </w:rPr>
        <w:t xml:space="preserve">“Não usurpa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não trata da sua estrutura ou da atribuição de seus órgãos nem do regime jurídico de servidores públicos (art. 61, § 1º, </w:t>
      </w:r>
      <w:r w:rsidRPr="004639D3">
        <w:rPr>
          <w:rFonts w:asciiTheme="minorHAnsi" w:hAnsiTheme="minorHAnsi" w:cstheme="minorHAnsi"/>
          <w:b/>
          <w:i/>
          <w:sz w:val="22"/>
          <w:szCs w:val="22"/>
        </w:rPr>
        <w:t>II,"a</w:t>
      </w:r>
      <w:r w:rsidRPr="004639D3">
        <w:rPr>
          <w:rFonts w:asciiTheme="minorHAnsi" w:hAnsiTheme="minorHAnsi" w:cstheme="minorHAnsi"/>
          <w:b/>
          <w:i/>
          <w:sz w:val="22"/>
          <w:szCs w:val="22"/>
        </w:rPr>
        <w:t>", "c" e "e", da Constituição Federal)”.</w:t>
      </w:r>
    </w:p>
    <w:p w:rsidR="00EA0773" w:rsidP="00D4361A">
      <w:pPr>
        <w:pStyle w:val="Default"/>
        <w:spacing w:line="300" w:lineRule="auto"/>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Recurso extraordinário com agravo. Repercussão geral. 2. Ação Direta de Inconstitucionalidade estadual. Lei 5.616/2013, do Município do </w:t>
      </w:r>
      <w:r w:rsidRPr="004639D3">
        <w:rPr>
          <w:rFonts w:asciiTheme="minorHAnsi" w:hAnsiTheme="minorHAnsi" w:cstheme="minorHAnsi"/>
          <w:i/>
          <w:sz w:val="22"/>
          <w:szCs w:val="22"/>
        </w:rPr>
        <w:t xml:space="preserve">Rio de Janeiro. Instalação de câmeras de monitoramento em escolas e cercanias. 3. Inconstitucionalidade formal. Vício de iniciativa. Competência privativa do Poder Executivo municipal. Não ocorrência. </w:t>
      </w:r>
      <w:r w:rsidRPr="004639D3">
        <w:rPr>
          <w:rFonts w:asciiTheme="minorHAnsi" w:hAnsiTheme="minorHAnsi" w:cstheme="minorHAnsi"/>
          <w:b/>
          <w:i/>
          <w:sz w:val="22"/>
          <w:szCs w:val="22"/>
        </w:rPr>
        <w:t xml:space="preserve">Não usurpa a competência privativa do chefe do Poder </w:t>
      </w:r>
      <w:r w:rsidRPr="004639D3">
        <w:rPr>
          <w:rFonts w:asciiTheme="minorHAnsi" w:hAnsiTheme="minorHAnsi" w:cstheme="minorHAnsi"/>
          <w:b/>
          <w:i/>
          <w:sz w:val="22"/>
          <w:szCs w:val="22"/>
        </w:rPr>
        <w:t>Executivo lei</w:t>
      </w:r>
      <w:r w:rsidRPr="004639D3">
        <w:rPr>
          <w:rFonts w:asciiTheme="minorHAnsi" w:hAnsiTheme="minorHAnsi" w:cstheme="minorHAnsi"/>
          <w:b/>
          <w:i/>
          <w:sz w:val="22"/>
          <w:szCs w:val="22"/>
        </w:rPr>
        <w:t xml:space="preserve"> que, embora crie despesa para a Administração Pública, não trata da sua estrutura ou da atribuição de seus órgãos nem do regime jurídico de servidores públicos.</w:t>
      </w:r>
      <w:r w:rsidRPr="004639D3">
        <w:rPr>
          <w:rFonts w:asciiTheme="minorHAnsi" w:hAnsiTheme="minorHAnsi" w:cstheme="minorHAnsi"/>
          <w:i/>
          <w:sz w:val="22"/>
          <w:szCs w:val="22"/>
        </w:rPr>
        <w:t xml:space="preserve"> 4. Repercussão geral reconhecida com reafirmação da jurisprudência desta Corte. 5. Recurso extraordinário provido. </w:t>
      </w:r>
    </w:p>
    <w:p w:rsidR="00357E8B" w:rsidRPr="004639D3" w:rsidP="00097109">
      <w:pPr>
        <w:pStyle w:val="Default"/>
        <w:ind w:left="2268"/>
        <w:jc w:val="both"/>
        <w:rPr>
          <w:rFonts w:asciiTheme="minorHAnsi" w:hAnsiTheme="minorHAnsi" w:cstheme="minorHAnsi"/>
          <w:i/>
          <w:sz w:val="22"/>
          <w:szCs w:val="22"/>
        </w:rPr>
      </w:pPr>
      <w:r w:rsidRPr="004639D3">
        <w:rPr>
          <w:rFonts w:asciiTheme="minorHAnsi" w:hAnsiTheme="minorHAnsi" w:cstheme="minorHAnsi"/>
          <w:i/>
          <w:sz w:val="22"/>
          <w:szCs w:val="22"/>
        </w:rPr>
        <w:t xml:space="preserve">(ARE 878911 RG, </w:t>
      </w:r>
      <w:r w:rsidRPr="004639D3">
        <w:rPr>
          <w:rFonts w:asciiTheme="minorHAnsi" w:hAnsiTheme="minorHAnsi" w:cstheme="minorHAnsi"/>
          <w:i/>
          <w:sz w:val="22"/>
          <w:szCs w:val="22"/>
        </w:rPr>
        <w:t>Relator(</w:t>
      </w:r>
      <w:r w:rsidRPr="004639D3">
        <w:rPr>
          <w:rFonts w:asciiTheme="minorHAnsi" w:hAnsiTheme="minorHAnsi" w:cstheme="minorHAnsi"/>
          <w:i/>
          <w:sz w:val="22"/>
          <w:szCs w:val="22"/>
        </w:rPr>
        <w:t xml:space="preserve">a): Min. GILMAR MENDES, julgado em 29/09/2016, PROCESSO ELETRÔNICO REPERCUSSÃO GERAL - MÉRITO DJe-217 DIVULG 10-10-2016 PUBLIC 11-10-2016 ) </w:t>
      </w:r>
    </w:p>
    <w:p w:rsidR="00357E8B" w:rsidP="00357E8B">
      <w:pPr>
        <w:pStyle w:val="Default"/>
        <w:spacing w:after="120" w:line="360" w:lineRule="auto"/>
        <w:ind w:left="2268"/>
        <w:jc w:val="both"/>
        <w:rPr>
          <w:rFonts w:asciiTheme="minorHAnsi" w:hAnsiTheme="minorHAnsi" w:cstheme="minorHAnsi"/>
          <w:color w:val="auto"/>
          <w:sz w:val="12"/>
          <w:szCs w:val="12"/>
        </w:rPr>
      </w:pPr>
    </w:p>
    <w:p w:rsidR="00357E8B" w:rsidP="00F934A5">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Assim</w:t>
      </w:r>
      <w:r w:rsidR="00E94772">
        <w:rPr>
          <w:rFonts w:asciiTheme="minorHAnsi" w:hAnsiTheme="minorHAnsi" w:cstheme="minorHAnsi"/>
          <w:color w:val="auto"/>
        </w:rPr>
        <w:t>,</w:t>
      </w:r>
      <w:r>
        <w:rPr>
          <w:rFonts w:asciiTheme="minorHAnsi" w:hAnsiTheme="minorHAnsi" w:cstheme="minorHAnsi"/>
          <w:color w:val="auto"/>
        </w:rPr>
        <w:t xml:space="preserve"> c</w:t>
      </w:r>
      <w:r w:rsidRPr="004639D3">
        <w:rPr>
          <w:rFonts w:asciiTheme="minorHAnsi" w:hAnsiTheme="minorHAnsi" w:cstheme="minorHAnsi"/>
          <w:color w:val="auto"/>
        </w:rPr>
        <w:t xml:space="preserve">onsoante entendimento da C. Suprema Corte (Tema de repercussão geral nº 917) extrai-se que a </w:t>
      </w:r>
      <w:r w:rsidRPr="00427758">
        <w:rPr>
          <w:rFonts w:asciiTheme="minorHAnsi" w:hAnsiTheme="minorHAnsi" w:cstheme="minorHAnsi"/>
          <w:b/>
          <w:color w:val="auto"/>
        </w:rPr>
        <w:t xml:space="preserve">iniciativa dos vereadores </w:t>
      </w:r>
      <w:r w:rsidRPr="00427758">
        <w:rPr>
          <w:rFonts w:asciiTheme="minorHAnsi" w:hAnsiTheme="minorHAnsi" w:cstheme="minorHAnsi"/>
          <w:b/>
          <w:color w:val="auto"/>
        </w:rPr>
        <w:t>é ampla</w:t>
      </w:r>
      <w:r>
        <w:rPr>
          <w:rFonts w:asciiTheme="minorHAnsi" w:hAnsiTheme="minorHAnsi" w:cstheme="minorHAnsi"/>
          <w:color w:val="auto"/>
        </w:rPr>
        <w:t xml:space="preserve"> </w:t>
      </w:r>
      <w:r w:rsidRPr="004639D3">
        <w:rPr>
          <w:rFonts w:asciiTheme="minorHAnsi" w:hAnsiTheme="minorHAnsi" w:cstheme="minorHAnsi"/>
          <w:color w:val="auto"/>
        </w:rPr>
        <w:t>encontra</w:t>
      </w:r>
      <w:r>
        <w:rPr>
          <w:rFonts w:asciiTheme="minorHAnsi" w:hAnsiTheme="minorHAnsi" w:cstheme="minorHAnsi"/>
          <w:color w:val="auto"/>
        </w:rPr>
        <w:t>ndo</w:t>
      </w:r>
      <w:r w:rsidRPr="004639D3">
        <w:rPr>
          <w:rFonts w:asciiTheme="minorHAnsi" w:hAnsiTheme="minorHAnsi" w:cstheme="minorHAnsi"/>
          <w:color w:val="auto"/>
        </w:rPr>
        <w:t xml:space="preserve"> limites</w:t>
      </w:r>
      <w:r>
        <w:rPr>
          <w:rFonts w:asciiTheme="minorHAnsi" w:hAnsiTheme="minorHAnsi" w:cstheme="minorHAnsi"/>
          <w:color w:val="auto"/>
        </w:rPr>
        <w:t xml:space="preserve"> apenas</w:t>
      </w:r>
      <w:r w:rsidRPr="004639D3">
        <w:rPr>
          <w:rFonts w:asciiTheme="minorHAnsi" w:hAnsiTheme="minorHAnsi" w:cstheme="minorHAnsi"/>
          <w:color w:val="auto"/>
        </w:rPr>
        <w:t xml:space="preserve"> naqueles </w:t>
      </w:r>
      <w:r w:rsidRPr="005B67AD">
        <w:rPr>
          <w:rFonts w:asciiTheme="minorHAnsi" w:hAnsiTheme="minorHAnsi" w:cstheme="minorHAnsi"/>
          <w:color w:val="auto"/>
        </w:rPr>
        <w:t>assuntos afetos diretamente ao Chefe do Poder Executivo,</w:t>
      </w:r>
      <w:r w:rsidRPr="004639D3">
        <w:rPr>
          <w:rFonts w:asciiTheme="minorHAnsi" w:hAnsiTheme="minorHAnsi" w:cstheme="minorHAnsi"/>
          <w:color w:val="auto"/>
        </w:rPr>
        <w:t xml:space="preserve"> notadamente, a estruturação da Administração Pública, a atribuição de seus órgãos e o regime</w:t>
      </w:r>
      <w:r>
        <w:rPr>
          <w:rFonts w:asciiTheme="minorHAnsi" w:hAnsiTheme="minorHAnsi" w:cstheme="minorHAnsi"/>
          <w:color w:val="auto"/>
        </w:rPr>
        <w:t xml:space="preserve"> jurídico de servidores público, o que não é o caso do projeto em análise</w:t>
      </w:r>
      <w:r w:rsidR="008262A1">
        <w:rPr>
          <w:rFonts w:asciiTheme="minorHAnsi" w:hAnsiTheme="minorHAnsi" w:cstheme="minorHAnsi"/>
          <w:color w:val="auto"/>
        </w:rPr>
        <w:t>.</w:t>
      </w:r>
    </w:p>
    <w:p w:rsidR="00DF647C" w:rsidRPr="00F934A5" w:rsidP="00F934A5">
      <w:pPr>
        <w:spacing w:after="240" w:line="360" w:lineRule="auto"/>
        <w:ind w:firstLine="1701"/>
        <w:jc w:val="both"/>
        <w:rPr>
          <w:rFonts w:ascii="Calibri" w:eastAsia="Calibri" w:hAnsi="Calibri" w:cstheme="minorHAnsi"/>
          <w:sz w:val="22"/>
          <w:szCs w:val="22"/>
          <w:lang w:eastAsia="en-US"/>
        </w:rPr>
      </w:pPr>
      <w:r w:rsidRPr="00CE45F8">
        <w:rPr>
          <w:rFonts w:eastAsia="Calibri" w:asciiTheme="minorHAnsi" w:hAnsiTheme="minorHAnsi" w:cstheme="minorHAnsi"/>
          <w:szCs w:val="24"/>
          <w:lang w:eastAsia="en-US"/>
        </w:rPr>
        <w:t xml:space="preserve">Nessa linha, colacionamos </w:t>
      </w:r>
      <w:r>
        <w:rPr>
          <w:rFonts w:eastAsia="Calibri" w:asciiTheme="minorHAnsi" w:hAnsiTheme="minorHAnsi" w:cstheme="minorHAnsi"/>
          <w:szCs w:val="24"/>
          <w:lang w:eastAsia="en-US"/>
        </w:rPr>
        <w:t>decisões</w:t>
      </w:r>
      <w:r w:rsidRPr="00CE45F8">
        <w:rPr>
          <w:rFonts w:eastAsia="Calibri" w:asciiTheme="minorHAnsi" w:hAnsiTheme="minorHAnsi" w:cstheme="minorHAnsi"/>
          <w:szCs w:val="24"/>
          <w:lang w:eastAsia="en-US"/>
        </w:rPr>
        <w:t xml:space="preserve"> do Tribunal de Justiça do Estado</w:t>
      </w:r>
      <w:r>
        <w:rPr>
          <w:rFonts w:eastAsia="Calibri" w:asciiTheme="minorHAnsi" w:hAnsiTheme="minorHAnsi" w:cstheme="minorHAnsi"/>
          <w:szCs w:val="24"/>
          <w:lang w:eastAsia="en-US"/>
        </w:rPr>
        <w:t xml:space="preserve"> de São Paulo acerca de leis municipais </w:t>
      </w:r>
      <w:r w:rsidR="00D83A3B">
        <w:rPr>
          <w:rFonts w:eastAsia="Calibri" w:asciiTheme="minorHAnsi" w:hAnsiTheme="minorHAnsi" w:cstheme="minorHAnsi"/>
          <w:szCs w:val="24"/>
          <w:lang w:eastAsia="en-US"/>
        </w:rPr>
        <w:t>atinentes</w:t>
      </w:r>
      <w:r w:rsidR="00640578">
        <w:rPr>
          <w:rFonts w:eastAsia="Calibri" w:asciiTheme="minorHAnsi" w:hAnsiTheme="minorHAnsi" w:cstheme="minorHAnsi"/>
          <w:szCs w:val="24"/>
          <w:lang w:eastAsia="en-US"/>
        </w:rPr>
        <w:t xml:space="preserve"> </w:t>
      </w:r>
      <w:r w:rsidR="00D83A3B">
        <w:rPr>
          <w:rFonts w:eastAsia="Calibri" w:asciiTheme="minorHAnsi" w:hAnsiTheme="minorHAnsi" w:cstheme="minorHAnsi"/>
          <w:szCs w:val="24"/>
          <w:lang w:eastAsia="en-US"/>
        </w:rPr>
        <w:t>à</w:t>
      </w:r>
      <w:r w:rsidR="00640578">
        <w:rPr>
          <w:rFonts w:eastAsia="Calibri" w:asciiTheme="minorHAnsi" w:hAnsiTheme="minorHAnsi" w:cstheme="minorHAnsi"/>
          <w:szCs w:val="24"/>
          <w:lang w:eastAsia="en-US"/>
        </w:rPr>
        <w:t xml:space="preserve"> proteção das pessoas com </w:t>
      </w:r>
      <w:r w:rsidR="00B30323">
        <w:rPr>
          <w:rFonts w:eastAsia="Calibri" w:asciiTheme="minorHAnsi" w:hAnsiTheme="minorHAnsi" w:cstheme="minorHAnsi"/>
          <w:szCs w:val="24"/>
          <w:lang w:eastAsia="en-US"/>
        </w:rPr>
        <w:t>deficiência</w:t>
      </w:r>
      <w:r w:rsidRPr="00CE45F8">
        <w:rPr>
          <w:rFonts w:eastAsia="Calibri" w:asciiTheme="minorHAnsi" w:hAnsiTheme="minorHAnsi" w:cstheme="minorHAnsi"/>
          <w:szCs w:val="24"/>
          <w:lang w:eastAsia="en-US"/>
        </w:rPr>
        <w:t>:</w:t>
      </w:r>
    </w:p>
    <w:p w:rsidR="00F934A5" w:rsidRPr="00F934A5" w:rsidP="00F934A5">
      <w:pPr>
        <w:pBdr>
          <w:bottom w:val="single" w:sz="12" w:space="1" w:color="auto"/>
        </w:pBdr>
        <w:spacing w:after="240" w:line="276" w:lineRule="auto"/>
        <w:ind w:left="2268"/>
        <w:jc w:val="both"/>
        <w:rPr>
          <w:rFonts w:asciiTheme="minorHAnsi" w:hAnsiTheme="minorHAnsi"/>
          <w:i/>
          <w:color w:val="000000"/>
          <w:sz w:val="22"/>
          <w:szCs w:val="22"/>
          <w:shd w:val="clear" w:color="auto" w:fill="FFFFFF"/>
        </w:rPr>
      </w:pPr>
      <w:r w:rsidRPr="00F934A5">
        <w:rPr>
          <w:rFonts w:asciiTheme="minorHAnsi" w:hAnsiTheme="minorHAnsi"/>
          <w:i/>
          <w:color w:val="000000"/>
          <w:sz w:val="22"/>
          <w:szCs w:val="22"/>
          <w:shd w:val="clear" w:color="auto" w:fill="FFFFFF"/>
        </w:rPr>
        <w:t>AÇÃO DIRETA DE INCONSTITUCIONALIDADE – LEI COMPLEMENTAR Nº 3.042, DE 03 DE NOVEMBRO DE 2020, DO MUNICÍPIO DE RIBEIRÃO PRETO QUE "</w:t>
      </w:r>
      <w:r w:rsidRPr="00F934A5">
        <w:rPr>
          <w:rFonts w:asciiTheme="minorHAnsi" w:hAnsiTheme="minorHAnsi"/>
          <w:b/>
          <w:i/>
          <w:color w:val="000000"/>
          <w:sz w:val="22"/>
          <w:szCs w:val="22"/>
          <w:shd w:val="clear" w:color="auto" w:fill="FFFFFF"/>
        </w:rPr>
        <w:t>DISPENSA DA EXIGÊNCIA DE LAUDO DE REAVALIAÇÃO MÉDICA PARA PORTADORES DE DEFICIÊNCIA FÍSICA PERMANENTE POR OCASIÃO DO RECADASTRAMENTO PARA OBTENÇÃO DO BENEFÍCIO ESPECIAL PARA USO DO TRANSPORTE PÚBLICO MUNICIPAL"</w:t>
      </w:r>
      <w:r w:rsidRPr="00F934A5">
        <w:rPr>
          <w:rFonts w:asciiTheme="minorHAnsi" w:hAnsiTheme="minorHAnsi"/>
          <w:i/>
          <w:color w:val="000000"/>
          <w:sz w:val="22"/>
          <w:szCs w:val="22"/>
          <w:shd w:val="clear" w:color="auto" w:fill="FFFFFF"/>
        </w:rPr>
        <w:t xml:space="preserve"> - </w:t>
      </w:r>
      <w:r w:rsidRPr="00F934A5">
        <w:rPr>
          <w:rFonts w:asciiTheme="minorHAnsi" w:hAnsiTheme="minorHAnsi"/>
          <w:b/>
          <w:i/>
          <w:color w:val="000000"/>
          <w:sz w:val="22"/>
          <w:szCs w:val="22"/>
          <w:u w:val="single"/>
          <w:shd w:val="clear" w:color="auto" w:fill="FFFFFF"/>
        </w:rPr>
        <w:t>NORMA DE INICIATIVA PARLAMENTAR – VÍCIO DE CONSTITUCIONALIDADE NÃO CONSTATADO</w:t>
      </w:r>
      <w:r w:rsidRPr="00F934A5">
        <w:rPr>
          <w:rFonts w:asciiTheme="minorHAnsi" w:hAnsiTheme="minorHAnsi"/>
          <w:i/>
          <w:color w:val="000000"/>
          <w:sz w:val="22"/>
          <w:szCs w:val="22"/>
          <w:shd w:val="clear" w:color="auto" w:fill="FFFFFF"/>
        </w:rPr>
        <w:t xml:space="preserve"> – NORMA QUE </w:t>
      </w:r>
      <w:r w:rsidRPr="00F934A5">
        <w:rPr>
          <w:rFonts w:asciiTheme="minorHAnsi" w:hAnsiTheme="minorHAnsi"/>
          <w:b/>
          <w:i/>
          <w:color w:val="000000"/>
          <w:sz w:val="22"/>
          <w:szCs w:val="22"/>
          <w:u w:val="single"/>
          <w:shd w:val="clear" w:color="auto" w:fill="FFFFFF"/>
        </w:rPr>
        <w:t xml:space="preserve">DISPÕE </w:t>
      </w:r>
      <w:r w:rsidRPr="00F934A5">
        <w:rPr>
          <w:rFonts w:asciiTheme="minorHAnsi" w:hAnsiTheme="minorHAnsi"/>
          <w:b/>
          <w:i/>
          <w:color w:val="000000"/>
          <w:sz w:val="22"/>
          <w:szCs w:val="22"/>
          <w:u w:val="single"/>
          <w:shd w:val="clear" w:color="auto" w:fill="FFFFFF"/>
        </w:rPr>
        <w:t>SOBRE PROTEÇÃO À PESSOA COM DEFICIÊNCIA SEM IMPOR QUALQUER ÔNUS AO EXECUTIVO</w:t>
      </w:r>
      <w:r w:rsidRPr="00F934A5">
        <w:rPr>
          <w:rFonts w:asciiTheme="minorHAnsi" w:hAnsiTheme="minorHAnsi"/>
          <w:i/>
          <w:color w:val="000000"/>
          <w:sz w:val="22"/>
          <w:szCs w:val="22"/>
          <w:shd w:val="clear" w:color="auto" w:fill="FFFFFF"/>
        </w:rPr>
        <w:t xml:space="preserve"> – AÇÃO JULGADA IMPROCEDENTE.</w:t>
      </w:r>
    </w:p>
    <w:p w:rsidR="000B1D73" w:rsidRPr="00F934A5" w:rsidP="00D83A3B">
      <w:pPr>
        <w:spacing w:after="240" w:line="276" w:lineRule="auto"/>
        <w:ind w:left="2268"/>
        <w:jc w:val="both"/>
        <w:rPr>
          <w:rFonts w:asciiTheme="minorHAnsi" w:hAnsiTheme="minorHAnsi"/>
          <w:i/>
          <w:color w:val="000000"/>
          <w:sz w:val="20"/>
          <w:shd w:val="clear" w:color="auto" w:fill="FFFFFF"/>
        </w:rPr>
      </w:pPr>
      <w:r w:rsidRPr="00F934A5">
        <w:rPr>
          <w:rFonts w:asciiTheme="minorHAnsi" w:hAnsiTheme="minorHAnsi"/>
          <w:i/>
          <w:color w:val="000000"/>
          <w:sz w:val="20"/>
          <w:shd w:val="clear" w:color="auto" w:fill="FFFFFF"/>
        </w:rPr>
        <w:t>(TJSP;</w:t>
      </w:r>
      <w:r w:rsidRPr="00F934A5">
        <w:rPr>
          <w:rFonts w:asciiTheme="minorHAnsi" w:hAnsiTheme="minorHAnsi"/>
          <w:i/>
          <w:color w:val="000000"/>
          <w:sz w:val="20"/>
          <w:shd w:val="clear" w:color="auto" w:fill="FFFFFF"/>
        </w:rPr>
        <w:t xml:space="preserve">  </w:t>
      </w:r>
      <w:r w:rsidRPr="00F934A5">
        <w:rPr>
          <w:rFonts w:asciiTheme="minorHAnsi" w:hAnsiTheme="minorHAnsi"/>
          <w:i/>
          <w:color w:val="000000"/>
          <w:sz w:val="20"/>
          <w:shd w:val="clear" w:color="auto" w:fill="FFFFFF"/>
        </w:rPr>
        <w:t>Direta de Inconstitucionalidade 2281839-34.2020.8.26.0000; Relator (a): Ferraz de Arruda; Órgão Julgador: Órgão Especial; Tribunal de Justiça de São Paulo - N/A; Data do Julgamento: 04/08/2021; Data de Registro: 06/08/2021)</w:t>
      </w:r>
    </w:p>
    <w:p w:rsidR="00F934A5" w:rsidP="00D83A3B">
      <w:pPr>
        <w:pBdr>
          <w:top w:val="single" w:sz="12" w:space="1" w:color="auto"/>
          <w:bottom w:val="single" w:sz="12" w:space="1" w:color="auto"/>
        </w:pBdr>
        <w:spacing w:after="240" w:line="276" w:lineRule="auto"/>
        <w:ind w:left="2268"/>
        <w:jc w:val="both"/>
        <w:rPr>
          <w:rFonts w:asciiTheme="minorHAnsi" w:hAnsiTheme="minorHAnsi"/>
          <w:color w:val="000000"/>
          <w:sz w:val="20"/>
          <w:shd w:val="clear" w:color="auto" w:fill="FFFFFF"/>
        </w:rPr>
      </w:pPr>
      <w:r w:rsidRPr="002B3AEA">
        <w:rPr>
          <w:rFonts w:asciiTheme="minorHAnsi" w:hAnsiTheme="minorHAnsi"/>
          <w:i/>
          <w:color w:val="000000"/>
          <w:sz w:val="22"/>
          <w:szCs w:val="22"/>
          <w:shd w:val="clear" w:color="auto" w:fill="FFFFFF"/>
        </w:rPr>
        <w:t xml:space="preserve">AÇÃO DIRETA DE INCONSTITUCIONALIDADE – Artigo 2º, caput, incisos I e II da Lei nº 9.815, de 26 de agosto de 2022, do Município de Jundiaí, de </w:t>
      </w:r>
      <w:r w:rsidRPr="002B3AEA">
        <w:rPr>
          <w:rFonts w:asciiTheme="minorHAnsi" w:hAnsiTheme="minorHAnsi"/>
          <w:b/>
          <w:i/>
          <w:color w:val="000000"/>
          <w:sz w:val="22"/>
          <w:szCs w:val="22"/>
          <w:shd w:val="clear" w:color="auto" w:fill="FFFFFF"/>
        </w:rPr>
        <w:t>iniciativa parlamentar</w:t>
      </w:r>
      <w:r w:rsidRPr="002B3AEA">
        <w:rPr>
          <w:rFonts w:asciiTheme="minorHAnsi" w:hAnsiTheme="minorHAnsi"/>
          <w:i/>
          <w:color w:val="000000"/>
          <w:sz w:val="22"/>
          <w:szCs w:val="22"/>
          <w:shd w:val="clear" w:color="auto" w:fill="FFFFFF"/>
        </w:rPr>
        <w:t>, que "</w:t>
      </w:r>
      <w:r w:rsidRPr="002B3AEA">
        <w:rPr>
          <w:rFonts w:asciiTheme="minorHAnsi" w:hAnsiTheme="minorHAnsi"/>
          <w:b/>
          <w:i/>
          <w:color w:val="000000"/>
          <w:sz w:val="22"/>
          <w:szCs w:val="22"/>
          <w:shd w:val="clear" w:color="auto" w:fill="FFFFFF"/>
        </w:rPr>
        <w:t>exige, em estabelecimentos que utilizam sistema de senhas para atendimento ao público, aviso sonoro ou vibratório para pessoas com deficiência visual ou auditiva"</w:t>
      </w:r>
      <w:r w:rsidRPr="002B3AEA">
        <w:rPr>
          <w:rFonts w:asciiTheme="minorHAnsi" w:hAnsiTheme="minorHAnsi"/>
          <w:i/>
          <w:color w:val="000000"/>
          <w:sz w:val="22"/>
          <w:szCs w:val="22"/>
          <w:shd w:val="clear" w:color="auto" w:fill="FFFFFF"/>
        </w:rPr>
        <w:t xml:space="preserve"> – Alegação de afronta ao princípio da separação de Poderes – Inexistência – Iniciativa legislativa comum - Ausente violação da reserva da Administração ou de iniciativa legislativa do Chefe do Poder </w:t>
      </w:r>
      <w:r w:rsidRPr="002B3AEA">
        <w:rPr>
          <w:rFonts w:asciiTheme="minorHAnsi" w:hAnsiTheme="minorHAnsi"/>
          <w:i/>
          <w:color w:val="000000"/>
          <w:sz w:val="22"/>
          <w:szCs w:val="22"/>
          <w:shd w:val="clear" w:color="auto" w:fill="FFFFFF"/>
        </w:rPr>
        <w:t>Executivo – Ausentes</w:t>
      </w:r>
      <w:r w:rsidRPr="002B3AEA">
        <w:rPr>
          <w:rFonts w:asciiTheme="minorHAnsi" w:hAnsiTheme="minorHAnsi"/>
          <w:i/>
          <w:color w:val="000000"/>
          <w:sz w:val="22"/>
          <w:szCs w:val="22"/>
          <w:shd w:val="clear" w:color="auto" w:fill="FFFFFF"/>
        </w:rPr>
        <w:t xml:space="preserve"> quaisquer violações aos artigos 5º, 24 e 47 da Constituição Estadual, estando em consonância com os artigos 144, 277 e 280 do mesmo diploma - AÇÃO JULGADA IMPROCEDENTE. </w:t>
      </w:r>
      <w:r w:rsidRPr="002B3AEA">
        <w:rPr>
          <w:rFonts w:asciiTheme="minorHAnsi" w:hAnsiTheme="minorHAnsi"/>
          <w:i/>
          <w:color w:val="000000"/>
          <w:sz w:val="22"/>
          <w:szCs w:val="22"/>
          <w:shd w:val="clear" w:color="auto" w:fill="FFFFFF"/>
        </w:rPr>
        <w:br/>
      </w:r>
      <w:r>
        <w:rPr>
          <w:rFonts w:ascii="Verdana" w:hAnsi="Verdana"/>
          <w:color w:val="000000"/>
          <w:sz w:val="17"/>
          <w:szCs w:val="17"/>
        </w:rPr>
        <w:br/>
      </w:r>
      <w:r w:rsidRPr="002B3AEA">
        <w:rPr>
          <w:rFonts w:asciiTheme="minorHAnsi" w:hAnsiTheme="minorHAnsi"/>
          <w:color w:val="000000"/>
          <w:sz w:val="20"/>
          <w:shd w:val="clear" w:color="auto" w:fill="FFFFFF"/>
        </w:rPr>
        <w:t>(TJSP;  Direta de Inconstitucionalidade 2271344-57.2022.8.26.0000; Relator (a): </w:t>
      </w:r>
      <w:r w:rsidRPr="002B3AEA">
        <w:rPr>
          <w:rFonts w:asciiTheme="minorHAnsi" w:hAnsiTheme="minorHAnsi"/>
          <w:color w:val="000000"/>
          <w:sz w:val="20"/>
          <w:shd w:val="clear" w:color="auto" w:fill="FFFFFF"/>
        </w:rPr>
        <w:t>Elcio</w:t>
      </w:r>
      <w:r w:rsidRPr="002B3AEA">
        <w:rPr>
          <w:rFonts w:asciiTheme="minorHAnsi" w:hAnsiTheme="minorHAnsi"/>
          <w:color w:val="000000"/>
          <w:sz w:val="20"/>
          <w:shd w:val="clear" w:color="auto" w:fill="FFFFFF"/>
        </w:rPr>
        <w:t xml:space="preserve"> Trujillo; Órgão Julgador: Órgão Especial; Tribunal de Justiça de São Paulo - N/A; Data do Julgamento: 26/04/2023; Data de Registro: 27/04/2023)</w:t>
      </w:r>
    </w:p>
    <w:p w:rsidR="00AA1791" w:rsidP="00D83A3B">
      <w:pPr>
        <w:pBdr>
          <w:top w:val="single" w:sz="12" w:space="1" w:color="auto"/>
          <w:bottom w:val="single" w:sz="12" w:space="1" w:color="auto"/>
        </w:pBdr>
        <w:spacing w:after="240" w:line="276" w:lineRule="auto"/>
        <w:ind w:left="2268"/>
        <w:jc w:val="both"/>
        <w:rPr>
          <w:rFonts w:asciiTheme="minorHAnsi" w:hAnsiTheme="minorHAnsi"/>
          <w:color w:val="000000"/>
          <w:sz w:val="20"/>
          <w:shd w:val="clear" w:color="auto" w:fill="FFFFFF"/>
        </w:rPr>
      </w:pPr>
    </w:p>
    <w:p w:rsidR="00D83A3B" w:rsidP="00D83A3B">
      <w:pPr>
        <w:spacing w:after="240" w:line="276" w:lineRule="auto"/>
        <w:ind w:left="2268"/>
        <w:jc w:val="both"/>
        <w:rPr>
          <w:rFonts w:asciiTheme="minorHAnsi" w:hAnsiTheme="minorHAnsi" w:cstheme="minorHAnsi"/>
          <w:i/>
          <w:color w:val="000000"/>
          <w:sz w:val="22"/>
          <w:szCs w:val="22"/>
          <w:shd w:val="clear" w:color="auto" w:fill="FFFFFF"/>
        </w:rPr>
      </w:pPr>
      <w:r w:rsidRPr="00D83A3B">
        <w:rPr>
          <w:rFonts w:asciiTheme="minorHAnsi" w:hAnsiTheme="minorHAnsi" w:cstheme="minorHAnsi"/>
          <w:i/>
          <w:color w:val="000000"/>
          <w:sz w:val="22"/>
          <w:szCs w:val="22"/>
          <w:shd w:val="clear" w:color="auto" w:fill="FFFFFF"/>
        </w:rPr>
        <w:t xml:space="preserve">AÇÃO DIRETA DE INCONSTITUCIONALIDADE Lei Municipal nº 3.739, de 26 de novembro de 2020, de iniciativa parlamentar, </w:t>
      </w:r>
      <w:r w:rsidRPr="00D83A3B">
        <w:rPr>
          <w:rFonts w:asciiTheme="minorHAnsi" w:hAnsiTheme="minorHAnsi" w:cstheme="minorHAnsi"/>
          <w:b/>
          <w:i/>
          <w:color w:val="000000"/>
          <w:sz w:val="22"/>
          <w:szCs w:val="22"/>
          <w:u w:val="thick"/>
          <w:shd w:val="clear" w:color="auto" w:fill="FFFFFF"/>
        </w:rPr>
        <w:t>dispondo sobre a política municipal de proteção dos direitos das pessoas com transtorno do espectro autista.</w:t>
      </w:r>
      <w:r w:rsidRPr="00D83A3B">
        <w:rPr>
          <w:rFonts w:asciiTheme="minorHAnsi" w:hAnsiTheme="minorHAnsi" w:cstheme="minorHAnsi"/>
          <w:i/>
          <w:color w:val="000000"/>
          <w:sz w:val="22"/>
          <w:szCs w:val="22"/>
          <w:u w:val="thick"/>
          <w:shd w:val="clear" w:color="auto" w:fill="FFFFFF"/>
        </w:rPr>
        <w:t xml:space="preserve"> </w:t>
      </w:r>
      <w:r w:rsidRPr="00D83A3B">
        <w:rPr>
          <w:rFonts w:asciiTheme="minorHAnsi" w:hAnsiTheme="minorHAnsi" w:cstheme="minorHAnsi"/>
          <w:i/>
          <w:color w:val="000000"/>
          <w:sz w:val="22"/>
          <w:szCs w:val="22"/>
          <w:shd w:val="clear" w:color="auto" w:fill="FFFFFF"/>
        </w:rPr>
        <w:t xml:space="preserve">Vício de iniciativa. </w:t>
      </w:r>
      <w:r w:rsidRPr="00D83A3B">
        <w:rPr>
          <w:rFonts w:asciiTheme="minorHAnsi" w:hAnsiTheme="minorHAnsi" w:cstheme="minorHAnsi"/>
          <w:i/>
          <w:color w:val="000000"/>
          <w:sz w:val="22"/>
          <w:szCs w:val="22"/>
          <w:shd w:val="clear" w:color="auto" w:fill="FFFFFF"/>
        </w:rPr>
        <w:t>Cabe</w:t>
      </w:r>
      <w:r w:rsidRPr="00D83A3B">
        <w:rPr>
          <w:rFonts w:asciiTheme="minorHAnsi" w:hAnsiTheme="minorHAnsi" w:cstheme="minorHAnsi"/>
          <w:i/>
          <w:color w:val="000000"/>
          <w:sz w:val="22"/>
          <w:szCs w:val="22"/>
          <w:shd w:val="clear" w:color="auto" w:fill="FFFFFF"/>
        </w:rPr>
        <w:t xml:space="preserve">, privativamente, ao Executivo a iniciativa legislativa na matéria de servidores públicos e seu regime jurídico. Presença do vício apontado, apenas em relação ao art. 5º ao determinar que a instituição de horário especial para servidores municipais que tenham sob sua responsabilidade e cuidados, cônjuge, filho ou dependente com deficiência de transtorno do espectro autista. Reconhecimento de inconstitucionalidade por vício de iniciativa apenas do art. 5º, por afronta aos arts. 5º, 24, §2º, </w:t>
      </w:r>
      <w:r w:rsidRPr="00D83A3B">
        <w:rPr>
          <w:rFonts w:asciiTheme="minorHAnsi" w:hAnsiTheme="minorHAnsi" w:cstheme="minorHAnsi"/>
          <w:i/>
          <w:color w:val="000000"/>
          <w:sz w:val="22"/>
          <w:szCs w:val="22"/>
          <w:shd w:val="clear" w:color="auto" w:fill="FFFFFF"/>
        </w:rPr>
        <w:t>4</w:t>
      </w:r>
      <w:r w:rsidRPr="00D83A3B">
        <w:rPr>
          <w:rFonts w:asciiTheme="minorHAnsi" w:hAnsiTheme="minorHAnsi" w:cstheme="minorHAnsi"/>
          <w:i/>
          <w:color w:val="000000"/>
          <w:sz w:val="22"/>
          <w:szCs w:val="22"/>
          <w:shd w:val="clear" w:color="auto" w:fill="FFFFFF"/>
        </w:rPr>
        <w:t xml:space="preserve">, da CE. </w:t>
      </w:r>
      <w:r w:rsidRPr="00B30323">
        <w:rPr>
          <w:rFonts w:asciiTheme="minorHAnsi" w:hAnsiTheme="minorHAnsi" w:cstheme="minorHAnsi"/>
          <w:b/>
          <w:i/>
          <w:color w:val="000000"/>
          <w:sz w:val="22"/>
          <w:szCs w:val="22"/>
          <w:shd w:val="clear" w:color="auto" w:fill="FFFFFF"/>
        </w:rPr>
        <w:t xml:space="preserve">Quanto ao mais, compete a </w:t>
      </w:r>
      <w:r w:rsidRPr="00B30323">
        <w:rPr>
          <w:rFonts w:asciiTheme="minorHAnsi" w:hAnsiTheme="minorHAnsi" w:cstheme="minorHAnsi"/>
          <w:b/>
          <w:i/>
          <w:color w:val="000000"/>
          <w:sz w:val="22"/>
          <w:szCs w:val="22"/>
          <w:shd w:val="clear" w:color="auto" w:fill="FFFFFF"/>
        </w:rPr>
        <w:t xml:space="preserve">todos os poderes do Estado – e não apenas ao Poder Executivo – a adoção de medidas visando </w:t>
      </w:r>
      <w:r w:rsidRPr="00B30323">
        <w:rPr>
          <w:rFonts w:asciiTheme="minorHAnsi" w:hAnsiTheme="minorHAnsi" w:cstheme="minorHAnsi"/>
          <w:b/>
          <w:i/>
          <w:color w:val="000000"/>
          <w:sz w:val="22"/>
          <w:szCs w:val="22"/>
          <w:shd w:val="clear" w:color="auto" w:fill="FFFFFF"/>
        </w:rPr>
        <w:t>à</w:t>
      </w:r>
      <w:r w:rsidRPr="00B30323">
        <w:rPr>
          <w:rFonts w:asciiTheme="minorHAnsi" w:hAnsiTheme="minorHAnsi" w:cstheme="minorHAnsi"/>
          <w:b/>
          <w:i/>
          <w:color w:val="000000"/>
          <w:sz w:val="22"/>
          <w:szCs w:val="22"/>
          <w:shd w:val="clear" w:color="auto" w:fill="FFFFFF"/>
        </w:rPr>
        <w:t xml:space="preserve"> mais ampla proteção e inclusão social das pessoas portadoras do transtorno do espetro autista e </w:t>
      </w:r>
      <w:r w:rsidRPr="00B30323">
        <w:rPr>
          <w:rFonts w:asciiTheme="minorHAnsi" w:hAnsiTheme="minorHAnsi" w:cstheme="minorHAnsi"/>
          <w:b/>
          <w:i/>
          <w:color w:val="000000"/>
          <w:sz w:val="22"/>
          <w:szCs w:val="22"/>
          <w:u w:val="single"/>
          <w:shd w:val="clear" w:color="auto" w:fill="FFFFFF"/>
        </w:rPr>
        <w:t>outras deficiências.</w:t>
      </w:r>
      <w:r w:rsidRPr="00B30323">
        <w:rPr>
          <w:rFonts w:asciiTheme="minorHAnsi" w:hAnsiTheme="minorHAnsi" w:cstheme="minorHAnsi"/>
          <w:b/>
          <w:i/>
          <w:color w:val="000000"/>
          <w:sz w:val="22"/>
          <w:szCs w:val="22"/>
          <w:shd w:val="clear" w:color="auto" w:fill="FFFFFF"/>
        </w:rPr>
        <w:t xml:space="preserve"> Promoção do princípio da dignidade da pessoa humana, fundamento do Estado Brasileiro (art. 1º, III, da CF).</w:t>
      </w:r>
      <w:r w:rsidRPr="00D83A3B">
        <w:rPr>
          <w:rFonts w:asciiTheme="minorHAnsi" w:hAnsiTheme="minorHAnsi" w:cstheme="minorHAnsi"/>
          <w:i/>
          <w:color w:val="000000"/>
          <w:sz w:val="22"/>
          <w:szCs w:val="22"/>
          <w:shd w:val="clear" w:color="auto" w:fill="FFFFFF"/>
        </w:rPr>
        <w:t xml:space="preserve"> Organização administrativa. Permite contrato ou convênio entre o poder público e pessoas jurídicas de direito privado para cumprimento de diretrizes firmadas. Afronta à separação dos poderes no que se refere ao parágrafo único, do art. 2º. Matéria de gestão administrativa. Inconstitucionalidade por ofensa aos arts. 5º, 47, inciso XIV e 144 da CE. Ação procedente, em parte. </w:t>
      </w:r>
    </w:p>
    <w:p w:rsidR="000F30F6" w:rsidP="00D83A3B">
      <w:pPr>
        <w:pBdr>
          <w:bottom w:val="single" w:sz="12" w:space="1" w:color="auto"/>
        </w:pBdr>
        <w:spacing w:after="240" w:line="276" w:lineRule="auto"/>
        <w:ind w:left="2268"/>
        <w:jc w:val="both"/>
        <w:rPr>
          <w:rFonts w:asciiTheme="minorHAnsi" w:hAnsiTheme="minorHAnsi" w:cstheme="minorHAnsi"/>
          <w:i/>
          <w:color w:val="000000"/>
          <w:sz w:val="22"/>
          <w:szCs w:val="22"/>
          <w:shd w:val="clear" w:color="auto" w:fill="FFFFFF"/>
        </w:rPr>
      </w:pPr>
      <w:r w:rsidRPr="00D83A3B">
        <w:rPr>
          <w:rFonts w:asciiTheme="minorHAnsi" w:hAnsiTheme="minorHAnsi" w:cstheme="minorHAnsi"/>
          <w:i/>
          <w:color w:val="000000"/>
          <w:sz w:val="22"/>
          <w:szCs w:val="22"/>
          <w:shd w:val="clear" w:color="auto" w:fill="FFFFFF"/>
        </w:rPr>
        <w:t>(TJSP;</w:t>
      </w:r>
      <w:r w:rsidRPr="00D83A3B">
        <w:rPr>
          <w:rFonts w:asciiTheme="minorHAnsi" w:hAnsiTheme="minorHAnsi" w:cstheme="minorHAnsi"/>
          <w:i/>
          <w:color w:val="000000"/>
          <w:sz w:val="22"/>
          <w:szCs w:val="22"/>
          <w:shd w:val="clear" w:color="auto" w:fill="FFFFFF"/>
        </w:rPr>
        <w:t xml:space="preserve">  </w:t>
      </w:r>
      <w:r w:rsidRPr="00D83A3B">
        <w:rPr>
          <w:rFonts w:asciiTheme="minorHAnsi" w:hAnsiTheme="minorHAnsi" w:cstheme="minorHAnsi"/>
          <w:i/>
          <w:color w:val="000000"/>
          <w:sz w:val="22"/>
          <w:szCs w:val="22"/>
          <w:shd w:val="clear" w:color="auto" w:fill="FFFFFF"/>
        </w:rPr>
        <w:t>Direta de Inconstitucionalidade 2298290-37.2020.8.26.0000; Relator (a): Evaristo dos Santos; Órgão Julgador: Órgão Especial; Tribunal de Justiça de São Paulo - N/A; Data do Julgamento: 18/08/2021; Data de Registro: 19/08/2021)</w:t>
      </w:r>
    </w:p>
    <w:p w:rsidR="00D83A3B" w:rsidRPr="00D83A3B" w:rsidP="00D83A3B">
      <w:pPr>
        <w:spacing w:after="240" w:line="276" w:lineRule="auto"/>
        <w:ind w:left="2268"/>
        <w:jc w:val="both"/>
        <w:rPr>
          <w:rFonts w:asciiTheme="minorHAnsi" w:hAnsiTheme="minorHAnsi" w:cstheme="minorHAnsi"/>
          <w:i/>
          <w:color w:val="000000"/>
          <w:sz w:val="12"/>
          <w:szCs w:val="12"/>
          <w:shd w:val="clear" w:color="auto" w:fill="FFFFFF"/>
        </w:rPr>
      </w:pPr>
    </w:p>
    <w:p w:rsidR="00D83A3B" w:rsidP="00D83A3B">
      <w:pPr>
        <w:spacing w:after="240" w:line="276" w:lineRule="auto"/>
        <w:ind w:left="2268"/>
        <w:jc w:val="both"/>
        <w:rPr>
          <w:rFonts w:asciiTheme="minorHAnsi" w:hAnsiTheme="minorHAnsi" w:cstheme="minorHAnsi"/>
          <w:i/>
          <w:color w:val="000000"/>
          <w:sz w:val="22"/>
          <w:szCs w:val="22"/>
          <w:shd w:val="clear" w:color="auto" w:fill="FFFFFF"/>
        </w:rPr>
      </w:pPr>
      <w:r w:rsidRPr="00D83A3B">
        <w:rPr>
          <w:rFonts w:asciiTheme="minorHAnsi" w:hAnsiTheme="minorHAnsi" w:cstheme="minorHAnsi"/>
          <w:i/>
          <w:color w:val="000000"/>
          <w:sz w:val="22"/>
          <w:szCs w:val="22"/>
          <w:shd w:val="clear" w:color="auto" w:fill="FFFFFF"/>
        </w:rPr>
        <w:t>AÇÃO DIRETA DE INCONSTITUCIONALIDADE – Lei Municipal nº 7.820/2020, do Município de Guarulhos, que "</w:t>
      </w:r>
      <w:r w:rsidRPr="00D83A3B">
        <w:rPr>
          <w:rFonts w:asciiTheme="minorHAnsi" w:hAnsiTheme="minorHAnsi" w:cstheme="minorHAnsi"/>
          <w:b/>
          <w:i/>
          <w:color w:val="000000"/>
          <w:sz w:val="22"/>
          <w:szCs w:val="22"/>
          <w:shd w:val="clear" w:color="auto" w:fill="FFFFFF"/>
        </w:rPr>
        <w:t>cria Lei de proteção aos direitos à saúde bucal de pessoa com Transtorno do Espectro Autista</w:t>
      </w:r>
      <w:r w:rsidRPr="00D83A3B">
        <w:rPr>
          <w:rFonts w:asciiTheme="minorHAnsi" w:hAnsiTheme="minorHAnsi" w:cstheme="minorHAnsi"/>
          <w:i/>
          <w:color w:val="000000"/>
          <w:sz w:val="22"/>
          <w:szCs w:val="22"/>
          <w:shd w:val="clear" w:color="auto" w:fill="FFFFFF"/>
        </w:rPr>
        <w:t xml:space="preserve">" – Alegação de violação de competência reservada à União – Matéria que, em que pese tocar a proteção da saúde, insere-se, no caso concreto, dentro da competência legislativa municipal, posto que </w:t>
      </w:r>
      <w:r w:rsidRPr="00D83A3B">
        <w:rPr>
          <w:rFonts w:asciiTheme="minorHAnsi" w:hAnsiTheme="minorHAnsi" w:cstheme="minorHAnsi"/>
          <w:i/>
          <w:color w:val="000000"/>
          <w:sz w:val="22"/>
          <w:szCs w:val="22"/>
          <w:shd w:val="clear" w:color="auto" w:fill="FFFFFF"/>
        </w:rPr>
        <w:t>toca</w:t>
      </w:r>
      <w:r w:rsidRPr="00D83A3B">
        <w:rPr>
          <w:rFonts w:asciiTheme="minorHAnsi" w:hAnsiTheme="minorHAnsi" w:cstheme="minorHAnsi"/>
          <w:i/>
          <w:color w:val="000000"/>
          <w:sz w:val="22"/>
          <w:szCs w:val="22"/>
          <w:shd w:val="clear" w:color="auto" w:fill="FFFFFF"/>
        </w:rPr>
        <w:t xml:space="preserve"> assunto de interesse predominantemente local. VÍCIO DE INICIATIVA – Orientação, trazida pelo </w:t>
      </w:r>
      <w:r w:rsidRPr="00D83A3B">
        <w:rPr>
          <w:rFonts w:asciiTheme="minorHAnsi" w:hAnsiTheme="minorHAnsi" w:cstheme="minorHAnsi"/>
          <w:b/>
          <w:i/>
          <w:color w:val="000000"/>
          <w:sz w:val="22"/>
          <w:szCs w:val="22"/>
          <w:shd w:val="clear" w:color="auto" w:fill="FFFFFF"/>
        </w:rPr>
        <w:t>Tema de número 917, do e. STF</w:t>
      </w:r>
      <w:r w:rsidRPr="00D83A3B">
        <w:rPr>
          <w:rFonts w:asciiTheme="minorHAnsi" w:hAnsiTheme="minorHAnsi" w:cstheme="minorHAnsi"/>
          <w:i/>
          <w:color w:val="000000"/>
          <w:sz w:val="22"/>
          <w:szCs w:val="22"/>
          <w:shd w:val="clear" w:color="auto" w:fill="FFFFFF"/>
        </w:rPr>
        <w:t xml:space="preserve">, de que a iniciativa dos vereadores é ampla, encontrando limites naqueles assuntos afetos diretamente ao Chefe do Poder Executivo, portanto, a ele </w:t>
      </w:r>
      <w:r w:rsidRPr="00D83A3B">
        <w:rPr>
          <w:rFonts w:asciiTheme="minorHAnsi" w:hAnsiTheme="minorHAnsi" w:cstheme="minorHAnsi"/>
          <w:i/>
          <w:color w:val="000000"/>
          <w:sz w:val="22"/>
          <w:szCs w:val="22"/>
          <w:shd w:val="clear" w:color="auto" w:fill="FFFFFF"/>
        </w:rPr>
        <w:t>privativos, quais</w:t>
      </w:r>
      <w:r w:rsidRPr="00D83A3B">
        <w:rPr>
          <w:rFonts w:asciiTheme="minorHAnsi" w:hAnsiTheme="minorHAnsi" w:cstheme="minorHAnsi"/>
          <w:i/>
          <w:color w:val="000000"/>
          <w:sz w:val="22"/>
          <w:szCs w:val="22"/>
          <w:shd w:val="clear" w:color="auto" w:fill="FFFFFF"/>
        </w:rPr>
        <w:t xml:space="preserve"> sejam, a estruturação da Administração Pública; a atribuição de seus órgãos e o regime jurídico de servidores públicos, ainda que as propostas legislativas impliquem em criação de despesas. Diante disso, necessário concluir que a Lei interfere na esfera reservada à administração apenas em pontos singulares. Especificamente, nota-se vício em seu artigo 1º, incisos V e VI, especificamente em relação ao estabelecimento de prazo máximo para realização de consultas e exames</w:t>
      </w:r>
      <w:r w:rsidRPr="00D83A3B">
        <w:rPr>
          <w:rFonts w:asciiTheme="minorHAnsi" w:hAnsiTheme="minorHAnsi" w:cstheme="minorHAnsi"/>
          <w:b/>
          <w:i/>
          <w:color w:val="000000"/>
          <w:sz w:val="22"/>
          <w:szCs w:val="22"/>
          <w:shd w:val="clear" w:color="auto" w:fill="FFFFFF"/>
        </w:rPr>
        <w:t xml:space="preserve">. ALEGAÇÃO DE LESÃO À ISONOMIA - O referido princípio disciplina a possibilidade de </w:t>
      </w:r>
      <w:r w:rsidRPr="00D83A3B">
        <w:rPr>
          <w:rFonts w:asciiTheme="minorHAnsi" w:hAnsiTheme="minorHAnsi" w:cstheme="minorHAnsi"/>
          <w:b/>
          <w:i/>
          <w:color w:val="000000"/>
          <w:sz w:val="22"/>
          <w:szCs w:val="22"/>
          <w:shd w:val="clear" w:color="auto" w:fill="FFFFFF"/>
        </w:rPr>
        <w:t>concessão de tratamento diverso a cenários jurídicos díspares. De fato, ele decorre precisamente da aplicação da isonomia, em seu sentido material, buscando oferecer justo tratamento a situações que mereçam ser submetidas a regramento diverso –</w:t>
      </w:r>
      <w:r w:rsidRPr="00D83A3B">
        <w:rPr>
          <w:rFonts w:asciiTheme="minorHAnsi" w:hAnsiTheme="minorHAnsi" w:cstheme="minorHAnsi"/>
          <w:i/>
          <w:color w:val="000000"/>
          <w:sz w:val="22"/>
          <w:szCs w:val="22"/>
          <w:shd w:val="clear" w:color="auto" w:fill="FFFFFF"/>
        </w:rPr>
        <w:t xml:space="preserve"> No caso concreto, a Lei oferta tratamento diferenciado a um específico grupo dos munícipes. E a razão para a diferenciação é explicitada pela justificativa da Lei, que traz como fator a, comparativamente, precária saúde bucal das pessoas que possuem a Síndrome tratada. Sua maior vulnerabilidade, considerada a específica matéria tratada pela Lei, firma, no que importa à análise da (in</w:t>
      </w:r>
      <w:r w:rsidRPr="00D83A3B">
        <w:rPr>
          <w:rFonts w:asciiTheme="minorHAnsi" w:hAnsiTheme="minorHAnsi" w:cstheme="minorHAnsi"/>
          <w:i/>
          <w:color w:val="000000"/>
          <w:sz w:val="22"/>
          <w:szCs w:val="22"/>
          <w:shd w:val="clear" w:color="auto" w:fill="FFFFFF"/>
        </w:rPr>
        <w:t>)constitucionalidade</w:t>
      </w:r>
      <w:r w:rsidRPr="00D83A3B">
        <w:rPr>
          <w:rFonts w:asciiTheme="minorHAnsi" w:hAnsiTheme="minorHAnsi" w:cstheme="minorHAnsi"/>
          <w:i/>
          <w:color w:val="000000"/>
          <w:sz w:val="22"/>
          <w:szCs w:val="22"/>
          <w:shd w:val="clear" w:color="auto" w:fill="FFFFFF"/>
        </w:rPr>
        <w:t xml:space="preserve"> da Lei, razões suficientes para a discriminação, tendo como norte o atendimento da isonomia, em sua vertente material. Ação julgada parcialmente procedente apenas para reconhecer a inconstitucionalidade dos incisos V e VI, do Artigo 1º, da Lei Municipal nº 7.820, de 10 de março de 2020, do Município de Guarulhos, especificamente no ponto em que fixa o prazo máximo de 15 (quinze) dias para as providências aludidas. </w:t>
      </w:r>
    </w:p>
    <w:p w:rsidR="00D83A3B" w:rsidP="00D83A3B">
      <w:pPr>
        <w:pBdr>
          <w:bottom w:val="single" w:sz="12" w:space="1" w:color="auto"/>
        </w:pBdr>
        <w:spacing w:after="240" w:line="276" w:lineRule="auto"/>
        <w:ind w:left="2268"/>
        <w:jc w:val="both"/>
        <w:rPr>
          <w:rFonts w:asciiTheme="minorHAnsi" w:hAnsiTheme="minorHAnsi" w:cstheme="minorHAnsi"/>
          <w:i/>
          <w:color w:val="000000"/>
          <w:sz w:val="22"/>
          <w:szCs w:val="22"/>
          <w:shd w:val="clear" w:color="auto" w:fill="FFFFFF"/>
        </w:rPr>
      </w:pPr>
      <w:r w:rsidRPr="00D83A3B">
        <w:rPr>
          <w:rFonts w:asciiTheme="minorHAnsi" w:hAnsiTheme="minorHAnsi" w:cstheme="minorHAnsi"/>
          <w:i/>
          <w:color w:val="000000"/>
          <w:sz w:val="22"/>
          <w:szCs w:val="22"/>
          <w:shd w:val="clear" w:color="auto" w:fill="FFFFFF"/>
        </w:rPr>
        <w:t>(TJSP;</w:t>
      </w:r>
      <w:r w:rsidRPr="00D83A3B">
        <w:rPr>
          <w:rFonts w:asciiTheme="minorHAnsi" w:hAnsiTheme="minorHAnsi" w:cstheme="minorHAnsi"/>
          <w:i/>
          <w:color w:val="000000"/>
          <w:sz w:val="22"/>
          <w:szCs w:val="22"/>
          <w:shd w:val="clear" w:color="auto" w:fill="FFFFFF"/>
        </w:rPr>
        <w:t xml:space="preserve">  </w:t>
      </w:r>
      <w:r w:rsidRPr="00D83A3B">
        <w:rPr>
          <w:rFonts w:asciiTheme="minorHAnsi" w:hAnsiTheme="minorHAnsi" w:cstheme="minorHAnsi"/>
          <w:i/>
          <w:color w:val="000000"/>
          <w:sz w:val="22"/>
          <w:szCs w:val="22"/>
          <w:shd w:val="clear" w:color="auto" w:fill="FFFFFF"/>
        </w:rPr>
        <w:t xml:space="preserve">Direta de Inconstitucionalidade 2270972-79.2020.8.26.0000; Relator (a): Alex </w:t>
      </w:r>
      <w:r w:rsidRPr="00D83A3B">
        <w:rPr>
          <w:rFonts w:asciiTheme="minorHAnsi" w:hAnsiTheme="minorHAnsi" w:cstheme="minorHAnsi"/>
          <w:i/>
          <w:color w:val="000000"/>
          <w:sz w:val="22"/>
          <w:szCs w:val="22"/>
          <w:shd w:val="clear" w:color="auto" w:fill="FFFFFF"/>
        </w:rPr>
        <w:t>Zilenovski</w:t>
      </w:r>
      <w:r w:rsidRPr="00D83A3B">
        <w:rPr>
          <w:rFonts w:asciiTheme="minorHAnsi" w:hAnsiTheme="minorHAnsi" w:cstheme="minorHAnsi"/>
          <w:i/>
          <w:color w:val="000000"/>
          <w:sz w:val="22"/>
          <w:szCs w:val="22"/>
          <w:shd w:val="clear" w:color="auto" w:fill="FFFFFF"/>
        </w:rPr>
        <w:t>; Órgão Julgador: Órgão Especial; Tribunal de Justiça de São Paulo - N/A; Data do Julgamento: 23/06/2021; Data de Registro: 24/06/2021)</w:t>
      </w:r>
    </w:p>
    <w:p w:rsidR="00D83A3B" w:rsidRPr="00D83A3B" w:rsidP="00D83A3B">
      <w:pPr>
        <w:spacing w:after="240" w:line="276" w:lineRule="auto"/>
        <w:ind w:left="2268"/>
        <w:jc w:val="both"/>
        <w:rPr>
          <w:rFonts w:eastAsia="Calibri" w:asciiTheme="minorHAnsi" w:hAnsiTheme="minorHAnsi" w:cstheme="minorHAnsi"/>
          <w:i/>
          <w:sz w:val="22"/>
          <w:szCs w:val="22"/>
          <w:lang w:eastAsia="en-US"/>
        </w:rPr>
      </w:pPr>
    </w:p>
    <w:p w:rsidR="00DF647C" w:rsidP="00DF647C">
      <w:pPr>
        <w:spacing w:line="300" w:lineRule="auto"/>
        <w:ind w:left="2268"/>
        <w:jc w:val="both"/>
        <w:rPr>
          <w:rFonts w:asciiTheme="minorHAnsi" w:hAnsiTheme="minorHAnsi" w:cstheme="minorHAnsi"/>
          <w:i/>
          <w:color w:val="000000"/>
          <w:sz w:val="22"/>
          <w:szCs w:val="22"/>
          <w:shd w:val="clear" w:color="auto" w:fill="FFFFFF"/>
        </w:rPr>
      </w:pPr>
      <w:r w:rsidRPr="008D360F">
        <w:rPr>
          <w:rFonts w:asciiTheme="minorHAnsi" w:hAnsiTheme="minorHAnsi" w:cstheme="minorHAnsi"/>
          <w:b/>
          <w:i/>
          <w:color w:val="000000"/>
          <w:sz w:val="22"/>
          <w:szCs w:val="22"/>
          <w:shd w:val="clear" w:color="auto" w:fill="FFFFFF"/>
        </w:rPr>
        <w:t>AÇÃO DIRETA DE INCONSTITUCIONALIDADE</w:t>
      </w:r>
      <w:r w:rsidRPr="00955D1E">
        <w:rPr>
          <w:rFonts w:asciiTheme="minorHAnsi" w:hAnsiTheme="minorHAnsi" w:cstheme="minorHAnsi"/>
          <w:i/>
          <w:color w:val="000000"/>
          <w:sz w:val="22"/>
          <w:szCs w:val="22"/>
          <w:shd w:val="clear" w:color="auto" w:fill="FFFFFF"/>
        </w:rPr>
        <w:t xml:space="preserve"> Lei nº 1.804, de 01.11.19, de iniciativa parlamentar, a qual "</w:t>
      </w:r>
      <w:r w:rsidRPr="00955D1E">
        <w:rPr>
          <w:rFonts w:asciiTheme="minorHAnsi" w:hAnsiTheme="minorHAnsi" w:cstheme="minorHAnsi"/>
          <w:b/>
          <w:i/>
          <w:color w:val="000000"/>
          <w:sz w:val="22"/>
          <w:szCs w:val="22"/>
          <w:shd w:val="clear" w:color="auto" w:fill="FFFFFF"/>
        </w:rPr>
        <w:t xml:space="preserve">obriga os estabelecimentos públicos e privados localizados no Município de Taquarituba </w:t>
      </w:r>
      <w:r w:rsidRPr="008D360F">
        <w:rPr>
          <w:rFonts w:asciiTheme="minorHAnsi" w:hAnsiTheme="minorHAnsi" w:cstheme="minorHAnsi"/>
          <w:b/>
          <w:i/>
          <w:color w:val="000000"/>
          <w:sz w:val="22"/>
          <w:szCs w:val="22"/>
          <w:u w:val="single"/>
          <w:shd w:val="clear" w:color="auto" w:fill="FFFFFF"/>
        </w:rPr>
        <w:t>a inserir nas placas de identificação de atendimento prioritário, o símbolo mundial do autismo, bem como nas placas indicativas de vagas preferenciais em estacionamentos e garagens, mensagem educativa</w:t>
      </w:r>
      <w:r w:rsidRPr="00955D1E">
        <w:rPr>
          <w:rFonts w:asciiTheme="minorHAnsi" w:hAnsiTheme="minorHAnsi" w:cstheme="minorHAnsi"/>
          <w:b/>
          <w:i/>
          <w:color w:val="000000"/>
          <w:sz w:val="22"/>
          <w:szCs w:val="22"/>
          <w:shd w:val="clear" w:color="auto" w:fill="FFFFFF"/>
        </w:rPr>
        <w:t>.</w:t>
      </w:r>
      <w:r w:rsidRPr="00955D1E">
        <w:rPr>
          <w:rFonts w:asciiTheme="minorHAnsi" w:hAnsiTheme="minorHAnsi" w:cstheme="minorHAnsi"/>
          <w:i/>
          <w:color w:val="000000"/>
          <w:sz w:val="22"/>
          <w:szCs w:val="22"/>
          <w:shd w:val="clear" w:color="auto" w:fill="FFFFFF"/>
        </w:rPr>
        <w:t xml:space="preserve">" Organização administrativa. Ausência do vício apontado. </w:t>
      </w:r>
      <w:r w:rsidRPr="008D360F">
        <w:rPr>
          <w:rFonts w:asciiTheme="minorHAnsi" w:hAnsiTheme="minorHAnsi" w:cstheme="minorHAnsi"/>
          <w:b/>
          <w:i/>
          <w:color w:val="000000"/>
          <w:sz w:val="22"/>
          <w:szCs w:val="22"/>
          <w:u w:val="single"/>
          <w:shd w:val="clear" w:color="auto" w:fill="FFFFFF"/>
        </w:rPr>
        <w:t xml:space="preserve">Compete a todos os poderes do Estado – e não apenas ao Poder Executivo </w:t>
      </w:r>
      <w:r w:rsidRPr="00955D1E">
        <w:rPr>
          <w:rFonts w:asciiTheme="minorHAnsi" w:hAnsiTheme="minorHAnsi" w:cstheme="minorHAnsi"/>
          <w:b/>
          <w:i/>
          <w:color w:val="000000"/>
          <w:sz w:val="22"/>
          <w:szCs w:val="22"/>
          <w:shd w:val="clear" w:color="auto" w:fill="FFFFFF"/>
        </w:rPr>
        <w:t xml:space="preserve">– a adoção de medidas visando </w:t>
      </w:r>
      <w:r w:rsidRPr="00955D1E">
        <w:rPr>
          <w:rFonts w:asciiTheme="minorHAnsi" w:hAnsiTheme="minorHAnsi" w:cstheme="minorHAnsi"/>
          <w:b/>
          <w:i/>
          <w:color w:val="000000"/>
          <w:sz w:val="22"/>
          <w:szCs w:val="22"/>
          <w:shd w:val="clear" w:color="auto" w:fill="FFFFFF"/>
        </w:rPr>
        <w:t>à</w:t>
      </w:r>
      <w:r w:rsidRPr="00955D1E">
        <w:rPr>
          <w:rFonts w:asciiTheme="minorHAnsi" w:hAnsiTheme="minorHAnsi" w:cstheme="minorHAnsi"/>
          <w:b/>
          <w:i/>
          <w:color w:val="000000"/>
          <w:sz w:val="22"/>
          <w:szCs w:val="22"/>
          <w:shd w:val="clear" w:color="auto" w:fill="FFFFFF"/>
        </w:rPr>
        <w:t xml:space="preserve"> mais ampla proteção e inclusão social das pessoas portadoras do transtorno do espetro autista e outras deficiências. Promoção do princípio da dignidade da pessoa humana, fundamento do Estado Brasileiro (art. </w:t>
      </w:r>
      <w:r w:rsidRPr="00955D1E">
        <w:rPr>
          <w:rFonts w:asciiTheme="minorHAnsi" w:hAnsiTheme="minorHAnsi" w:cstheme="minorHAnsi"/>
          <w:b/>
          <w:i/>
          <w:color w:val="000000"/>
          <w:sz w:val="22"/>
          <w:szCs w:val="22"/>
          <w:shd w:val="clear" w:color="auto" w:fill="FFFFFF"/>
        </w:rPr>
        <w:t>1º, III, da CF).</w:t>
      </w:r>
      <w:r w:rsidRPr="00955D1E">
        <w:rPr>
          <w:rFonts w:asciiTheme="minorHAnsi" w:hAnsiTheme="minorHAnsi" w:cstheme="minorHAnsi"/>
          <w:i/>
          <w:color w:val="000000"/>
          <w:sz w:val="22"/>
          <w:szCs w:val="22"/>
          <w:shd w:val="clear" w:color="auto" w:fill="FFFFFF"/>
        </w:rPr>
        <w:t xml:space="preserve"> Ausência de interferência em atos de gestão reservados ao Chefe do Executivo. Não caracterizada violação ao princípio da separação dos poderes. </w:t>
      </w:r>
    </w:p>
    <w:p w:rsidR="00DF647C" w:rsidP="00DF647C">
      <w:pPr>
        <w:spacing w:line="300" w:lineRule="auto"/>
        <w:ind w:left="2268"/>
        <w:jc w:val="both"/>
        <w:rPr>
          <w:rFonts w:asciiTheme="minorHAnsi" w:hAnsiTheme="minorHAnsi" w:cstheme="minorHAnsi"/>
          <w:i/>
          <w:color w:val="000000"/>
          <w:sz w:val="22"/>
          <w:szCs w:val="22"/>
          <w:shd w:val="clear" w:color="auto" w:fill="FFFFFF"/>
        </w:rPr>
      </w:pPr>
      <w:r w:rsidRPr="008D360F">
        <w:rPr>
          <w:rFonts w:asciiTheme="minorHAnsi" w:hAnsiTheme="minorHAnsi" w:cstheme="minorHAnsi"/>
          <w:b/>
          <w:i/>
          <w:color w:val="000000"/>
          <w:sz w:val="22"/>
          <w:szCs w:val="22"/>
          <w:u w:val="single"/>
          <w:shd w:val="clear" w:color="auto" w:fill="FFFFFF"/>
        </w:rPr>
        <w:t>Competência legislativa. Inequívoco o interesse local em editar norma concretizando, no âmbito do Município, direitos fundamentais da pessoa autista e portadora de outras deficiências. Norma municipal em perfeita harmonia com normas federais e estaduais, notadamente a Convenção Internacional sobre os Direitos das Pessoas com Deficiência (DL n º 186/08), o Estatuto da Pessoa com Deficiência (Lei nº 13.146/15) e a Lei da Política Nacional de Proteção dos Direitos da Pessoa com Transtorno do Espectro Autista (Lei nº 12.764/12</w:t>
      </w:r>
      <w:r w:rsidRPr="00955D1E">
        <w:rPr>
          <w:rFonts w:asciiTheme="minorHAnsi" w:hAnsiTheme="minorHAnsi" w:cstheme="minorHAnsi"/>
          <w:b/>
          <w:i/>
          <w:color w:val="000000"/>
          <w:sz w:val="22"/>
          <w:szCs w:val="22"/>
          <w:shd w:val="clear" w:color="auto" w:fill="FFFFFF"/>
        </w:rPr>
        <w:t>).</w:t>
      </w:r>
      <w:r w:rsidRPr="00955D1E">
        <w:rPr>
          <w:rFonts w:asciiTheme="minorHAnsi" w:hAnsiTheme="minorHAnsi" w:cstheme="minorHAnsi"/>
          <w:i/>
          <w:color w:val="000000"/>
          <w:sz w:val="22"/>
          <w:szCs w:val="22"/>
          <w:shd w:val="clear" w:color="auto" w:fill="FFFFFF"/>
        </w:rPr>
        <w:t xml:space="preserve"> Exercício legítimo da competência legislativa municipal. Precedentes deste </w:t>
      </w:r>
      <w:r w:rsidRPr="00955D1E">
        <w:rPr>
          <w:rFonts w:asciiTheme="minorHAnsi" w:hAnsiTheme="minorHAnsi" w:cstheme="minorHAnsi"/>
          <w:i/>
          <w:color w:val="000000"/>
          <w:sz w:val="22"/>
          <w:szCs w:val="22"/>
          <w:shd w:val="clear" w:color="auto" w:fill="FFFFFF"/>
        </w:rPr>
        <w:t>Eg</w:t>
      </w:r>
      <w:r w:rsidRPr="00955D1E">
        <w:rPr>
          <w:rFonts w:asciiTheme="minorHAnsi" w:hAnsiTheme="minorHAnsi" w:cstheme="minorHAnsi"/>
          <w:i/>
          <w:color w:val="000000"/>
          <w:sz w:val="22"/>
          <w:szCs w:val="22"/>
          <w:shd w:val="clear" w:color="auto" w:fill="FFFFFF"/>
        </w:rPr>
        <w:t>. Órgão Especial.</w:t>
      </w:r>
    </w:p>
    <w:p w:rsidR="00DF647C" w:rsidP="00DF647C">
      <w:pPr>
        <w:spacing w:line="300" w:lineRule="auto"/>
        <w:ind w:left="2268"/>
        <w:jc w:val="both"/>
        <w:rPr>
          <w:rFonts w:asciiTheme="minorHAnsi" w:hAnsiTheme="minorHAnsi" w:cstheme="minorHAnsi"/>
          <w:i/>
          <w:color w:val="000000"/>
          <w:sz w:val="22"/>
          <w:szCs w:val="22"/>
          <w:shd w:val="clear" w:color="auto" w:fill="FFFFFF"/>
        </w:rPr>
      </w:pPr>
      <w:r w:rsidRPr="008D360F">
        <w:rPr>
          <w:rFonts w:asciiTheme="minorHAnsi" w:hAnsiTheme="minorHAnsi" w:cstheme="minorHAnsi"/>
          <w:b/>
          <w:i/>
          <w:color w:val="000000"/>
          <w:sz w:val="22"/>
          <w:szCs w:val="22"/>
          <w:shd w:val="clear" w:color="auto" w:fill="FFFFFF"/>
        </w:rPr>
        <w:t>Imposição de prazos ao Executivo</w:t>
      </w:r>
      <w:r w:rsidRPr="00955D1E">
        <w:rPr>
          <w:rFonts w:asciiTheme="minorHAnsi" w:hAnsiTheme="minorHAnsi" w:cstheme="minorHAnsi"/>
          <w:i/>
          <w:color w:val="000000"/>
          <w:sz w:val="22"/>
          <w:szCs w:val="22"/>
          <w:shd w:val="clear" w:color="auto" w:fill="FFFFFF"/>
        </w:rPr>
        <w:t>. Inadmissível a fixação pelo Legislativo de prazos para o Executivo adequar e regulamentar a norma. Afronta aos arts. 5º; 47, incisos II e XIV; 144 da Constituição Bandeirante. Inconstitucionalidade do art. 3º e da expressão "... no prazo máximo de 30 (trinta) dias, contando de sua publicação", contida no art. 4º, da lei local. Fonte de custeio. Ausência de indicação ou indicação genérica não torna a norma inconstitucional, podendo resultar apenas em sua inexequibilidade para o mesmo exercício. Precedentes. Ação procedente, em parte. </w:t>
      </w:r>
    </w:p>
    <w:p w:rsidR="00DF647C" w:rsidP="00AA1791">
      <w:pPr>
        <w:pBdr>
          <w:bottom w:val="single" w:sz="12" w:space="1" w:color="auto"/>
        </w:pBdr>
        <w:spacing w:after="240" w:line="276" w:lineRule="auto"/>
        <w:ind w:left="2268"/>
        <w:jc w:val="both"/>
        <w:rPr>
          <w:rFonts w:asciiTheme="minorHAnsi" w:hAnsiTheme="minorHAnsi" w:cstheme="minorHAnsi"/>
          <w:i/>
          <w:color w:val="000000"/>
          <w:sz w:val="20"/>
          <w:shd w:val="clear" w:color="auto" w:fill="FFFFFF"/>
        </w:rPr>
      </w:pPr>
      <w:r w:rsidRPr="00B225C9">
        <w:rPr>
          <w:rFonts w:asciiTheme="minorHAnsi" w:hAnsiTheme="minorHAnsi" w:cstheme="minorHAnsi"/>
          <w:i/>
          <w:color w:val="000000"/>
          <w:sz w:val="20"/>
          <w:shd w:val="clear" w:color="auto" w:fill="FFFFFF"/>
        </w:rPr>
        <w:t>(TJSP;</w:t>
      </w:r>
      <w:r w:rsidRPr="00B225C9">
        <w:rPr>
          <w:rFonts w:asciiTheme="minorHAnsi" w:hAnsiTheme="minorHAnsi" w:cstheme="minorHAnsi"/>
          <w:i/>
          <w:color w:val="000000"/>
          <w:sz w:val="20"/>
          <w:shd w:val="clear" w:color="auto" w:fill="FFFFFF"/>
        </w:rPr>
        <w:t xml:space="preserve">  </w:t>
      </w:r>
      <w:r w:rsidRPr="00B225C9">
        <w:rPr>
          <w:rFonts w:asciiTheme="minorHAnsi" w:hAnsiTheme="minorHAnsi" w:cstheme="minorHAnsi"/>
          <w:i/>
          <w:color w:val="000000"/>
          <w:sz w:val="20"/>
          <w:shd w:val="clear" w:color="auto" w:fill="FFFFFF"/>
        </w:rPr>
        <w:t>Direta de Inconstitucionalidade 2256219-54.2019.8.26.0000; Relator (a): Evaristo dos Santos; Órgão Julgador: Órgão Especial; Tribunal de Justiça de São Paulo - N/A; Data do Julgamento: 10/06/2020; Data de Registro: 12/06/2020) grifos nossos.</w:t>
      </w:r>
    </w:p>
    <w:p w:rsidR="00AA1791" w:rsidP="00DF647C">
      <w:pPr>
        <w:pBdr>
          <w:bottom w:val="single" w:sz="12" w:space="1" w:color="auto"/>
        </w:pBdr>
        <w:spacing w:after="240"/>
        <w:ind w:left="2268"/>
        <w:jc w:val="both"/>
        <w:rPr>
          <w:rFonts w:asciiTheme="minorHAnsi" w:hAnsiTheme="minorHAnsi" w:cstheme="minorHAnsi"/>
          <w:i/>
          <w:color w:val="000000"/>
          <w:sz w:val="20"/>
          <w:shd w:val="clear" w:color="auto" w:fill="FFFFFF"/>
        </w:rPr>
      </w:pPr>
    </w:p>
    <w:p w:rsidR="00DF647C" w:rsidRPr="00B225C9" w:rsidP="00DF647C">
      <w:pPr>
        <w:spacing w:after="240" w:line="300" w:lineRule="auto"/>
        <w:ind w:left="2268"/>
        <w:jc w:val="both"/>
        <w:rPr>
          <w:rFonts w:asciiTheme="minorHAnsi" w:hAnsiTheme="minorHAnsi" w:cstheme="minorHAnsi"/>
          <w:i/>
          <w:color w:val="000000"/>
          <w:sz w:val="22"/>
          <w:szCs w:val="22"/>
          <w:shd w:val="clear" w:color="auto" w:fill="FFFFFF"/>
        </w:rPr>
      </w:pPr>
      <w:r w:rsidRPr="00B225C9">
        <w:rPr>
          <w:rFonts w:asciiTheme="minorHAnsi" w:hAnsiTheme="minorHAnsi" w:cstheme="minorHAnsi"/>
          <w:i/>
          <w:sz w:val="22"/>
          <w:szCs w:val="22"/>
        </w:rPr>
        <w:t>“AÇÃO DIRETA DE INCONSTITUCIONALIDADE.</w:t>
      </w:r>
      <w:r w:rsidRPr="00B225C9">
        <w:rPr>
          <w:rFonts w:asciiTheme="minorHAnsi" w:hAnsiTheme="minorHAnsi" w:cstheme="minorHAnsi"/>
          <w:i/>
          <w:sz w:val="22"/>
          <w:szCs w:val="22"/>
        </w:rPr>
        <w:t xml:space="preserve"> LEI MUNICIPAL QUE 'TORNA OBRIGATÓRIO AOS ESTABELECIMENTOS PÚBLICOS E PRIVADOS A INSERÇÃO, NAS PLACAS E AVISOS SINALIZADORES DE ATENDIMENTO PRIORITÁRIO</w:t>
      </w:r>
      <w:r w:rsidRPr="00DF647C">
        <w:rPr>
          <w:rFonts w:asciiTheme="minorHAnsi" w:hAnsiTheme="minorHAnsi" w:cstheme="minorHAnsi"/>
          <w:i/>
          <w:sz w:val="22"/>
          <w:szCs w:val="22"/>
        </w:rPr>
        <w:t>, SÍMBOLO MUNDIAL DA CONSCIENTIZAÇÃO DO AUTISMO'</w:t>
      </w:r>
      <w:r w:rsidRPr="00DF647C">
        <w:rPr>
          <w:rFonts w:asciiTheme="minorHAnsi" w:hAnsiTheme="minorHAnsi" w:cstheme="minorHAnsi"/>
          <w:b/>
          <w:i/>
          <w:sz w:val="22"/>
          <w:szCs w:val="22"/>
        </w:rPr>
        <w:t xml:space="preserve">. LEI MUNICIPAL DELIMITADA À </w:t>
      </w:r>
      <w:r w:rsidRPr="00DF647C">
        <w:rPr>
          <w:rFonts w:asciiTheme="minorHAnsi" w:hAnsiTheme="minorHAnsi" w:cstheme="minorHAnsi"/>
          <w:b/>
          <w:i/>
          <w:sz w:val="22"/>
          <w:szCs w:val="22"/>
        </w:rPr>
        <w:t>REGULAMENTAÇÃO ESTABELECIDA, NO ÂMBITO VERTICAL, E CUMPRE A FINALIDADE PROGRAMÁTICA DA NORMA COMPLEMENTAR, DENTRO DOS PRECISOS LIMITES DESTA</w:t>
      </w:r>
      <w:r w:rsidRPr="00B225C9">
        <w:rPr>
          <w:rFonts w:asciiTheme="minorHAnsi" w:hAnsiTheme="minorHAnsi" w:cstheme="minorHAnsi"/>
          <w:i/>
          <w:sz w:val="22"/>
          <w:szCs w:val="22"/>
        </w:rPr>
        <w:t xml:space="preserve">, </w:t>
      </w:r>
      <w:r w:rsidRPr="00DF647C">
        <w:rPr>
          <w:rFonts w:asciiTheme="minorHAnsi" w:hAnsiTheme="minorHAnsi" w:cstheme="minorHAnsi"/>
          <w:b/>
          <w:i/>
          <w:sz w:val="22"/>
          <w:szCs w:val="22"/>
        </w:rPr>
        <w:t>BUSCANDO ASSEGURAR E PROMOVER, EM CONDIÇÕES DE IGUALDADE, O EXERCÍCIO DOS DIREITOS E DAS LIBERDADES FUNDAMENTAIS DA PESSOA DEFICIENTE, AUTISTA.</w:t>
      </w:r>
      <w:r w:rsidRPr="00B225C9">
        <w:rPr>
          <w:rFonts w:asciiTheme="minorHAnsi" w:hAnsiTheme="minorHAnsi" w:cstheme="minorHAnsi"/>
          <w:i/>
          <w:sz w:val="22"/>
          <w:szCs w:val="22"/>
        </w:rPr>
        <w:t xml:space="preserve"> RESPEITADAS AS NORMAS FEDERAIS E ESTADUAIS. AUSÊNCIA DE AFRONTA AO PACTO FEDERATIVO. NORMA DE INICIATIVA PARLAMENTAR. </w:t>
      </w:r>
      <w:r w:rsidRPr="00B225C9">
        <w:rPr>
          <w:rFonts w:asciiTheme="minorHAnsi" w:hAnsiTheme="minorHAnsi" w:cstheme="minorHAnsi"/>
          <w:b/>
          <w:i/>
          <w:sz w:val="22"/>
          <w:szCs w:val="22"/>
          <w:u w:val="single"/>
        </w:rPr>
        <w:t>LEGISLAÇÃO QUE NÃO INTERFERE NA GESTÃO ADMINISTRATIVA DO MUNICÍPIO. NORMA QUE SE RESTRINGE A CUIDAR DE MATÉRIA REFERENTE À INFORMAÇÃO E ESTÍMULO AO EXERCÍCIO DA CIDADANIA. INEXISTÊNCIA DE AFRONTA AO PRINCÍPIO DA SEPARAÇÃO DOS PODERES</w:t>
      </w:r>
      <w:r w:rsidRPr="00B225C9">
        <w:rPr>
          <w:rFonts w:asciiTheme="minorHAnsi" w:hAnsiTheme="minorHAnsi" w:cstheme="minorHAnsi"/>
          <w:i/>
          <w:sz w:val="22"/>
          <w:szCs w:val="22"/>
        </w:rPr>
        <w:t xml:space="preserve">. INEXISTÊNCIA DE AFRONTA À REGRA CONTIDA NO ARTIGO 25 DA CONSTITUIÇÃO DO ESTADO. CRIAÇÃO DE GASTOS SEM INDICAÇÃO DE FONTE DE CUSTEIO. POSSIBILIDADE DE REALOCAÇÃO E SUPLEMENTAÇÃO ORÇAMENTÁRIA. Ação direta julgada improcedente.” (grifei </w:t>
      </w:r>
      <w:r w:rsidRPr="00B225C9">
        <w:rPr>
          <w:rFonts w:asciiTheme="minorHAnsi" w:hAnsiTheme="minorHAnsi" w:cstheme="minorHAnsi"/>
          <w:i/>
          <w:sz w:val="22"/>
          <w:szCs w:val="22"/>
        </w:rPr>
        <w:t>ADIn</w:t>
      </w:r>
      <w:r w:rsidRPr="00B225C9">
        <w:rPr>
          <w:rFonts w:asciiTheme="minorHAnsi" w:hAnsiTheme="minorHAnsi" w:cstheme="minorHAnsi"/>
          <w:i/>
          <w:sz w:val="22"/>
          <w:szCs w:val="22"/>
        </w:rPr>
        <w:t xml:space="preserve"> nº 2.241.455- 97.2018.8.26.0000 </w:t>
      </w:r>
      <w:r w:rsidRPr="00B225C9">
        <w:rPr>
          <w:rFonts w:asciiTheme="minorHAnsi" w:hAnsiTheme="minorHAnsi" w:cstheme="minorHAnsi"/>
          <w:i/>
          <w:sz w:val="22"/>
          <w:szCs w:val="22"/>
        </w:rPr>
        <w:t>v.u</w:t>
      </w:r>
      <w:r w:rsidRPr="00B225C9">
        <w:rPr>
          <w:rFonts w:asciiTheme="minorHAnsi" w:hAnsiTheme="minorHAnsi" w:cstheme="minorHAnsi"/>
          <w:i/>
          <w:sz w:val="22"/>
          <w:szCs w:val="22"/>
        </w:rPr>
        <w:t>. j. de 28.08.19 Rel. Des. CRISTINA</w:t>
      </w:r>
      <w:r>
        <w:rPr>
          <w:rFonts w:asciiTheme="minorHAnsi" w:hAnsiTheme="minorHAnsi" w:cstheme="minorHAnsi"/>
          <w:i/>
          <w:sz w:val="22"/>
          <w:szCs w:val="22"/>
        </w:rPr>
        <w:t xml:space="preserve"> </w:t>
      </w:r>
      <w:r w:rsidRPr="00B225C9">
        <w:rPr>
          <w:rFonts w:asciiTheme="minorHAnsi" w:hAnsiTheme="minorHAnsi" w:cstheme="minorHAnsi"/>
          <w:i/>
          <w:sz w:val="22"/>
          <w:szCs w:val="22"/>
        </w:rPr>
        <w:t>ZUCCHI).</w:t>
      </w:r>
    </w:p>
    <w:p w:rsidR="00512174" w:rsidRPr="00512174" w:rsidP="00512174">
      <w:pPr>
        <w:spacing w:before="120" w:after="240" w:line="360" w:lineRule="auto"/>
        <w:ind w:firstLine="1701"/>
        <w:jc w:val="both"/>
        <w:rPr>
          <w:rFonts w:asciiTheme="minorHAnsi" w:hAnsiTheme="minorHAnsi" w:cstheme="minorHAnsi"/>
          <w:i/>
          <w:szCs w:val="24"/>
        </w:rPr>
      </w:pPr>
      <w:r>
        <w:rPr>
          <w:rFonts w:asciiTheme="minorHAnsi" w:hAnsiTheme="minorHAnsi" w:cstheme="minorHAnsi"/>
          <w:szCs w:val="24"/>
        </w:rPr>
        <w:t xml:space="preserve">Por </w:t>
      </w:r>
      <w:r w:rsidR="00146836">
        <w:rPr>
          <w:rFonts w:asciiTheme="minorHAnsi" w:hAnsiTheme="minorHAnsi" w:cstheme="minorHAnsi"/>
          <w:szCs w:val="24"/>
        </w:rPr>
        <w:t>derradeiro</w:t>
      </w:r>
      <w:r w:rsidR="00024E2A">
        <w:rPr>
          <w:rFonts w:asciiTheme="minorHAnsi" w:hAnsiTheme="minorHAnsi" w:cstheme="minorHAnsi"/>
          <w:szCs w:val="24"/>
        </w:rPr>
        <w:t>, n</w:t>
      </w:r>
      <w:r w:rsidR="006E1D8A">
        <w:rPr>
          <w:rFonts w:asciiTheme="minorHAnsi" w:hAnsiTheme="minorHAnsi" w:cstheme="minorHAnsi"/>
          <w:szCs w:val="24"/>
        </w:rPr>
        <w:t>o concernente</w:t>
      </w:r>
      <w:r w:rsidRPr="004639D3" w:rsidR="006E1D8A">
        <w:rPr>
          <w:rFonts w:asciiTheme="minorHAnsi" w:hAnsiTheme="minorHAnsi" w:cstheme="minorHAnsi"/>
          <w:szCs w:val="24"/>
        </w:rPr>
        <w:t xml:space="preserve"> ao aspecto gramatical e lógico </w:t>
      </w:r>
      <w:r w:rsidR="00E65B06">
        <w:rPr>
          <w:rFonts w:asciiTheme="minorHAnsi" w:hAnsiTheme="minorHAnsi" w:cstheme="minorHAnsi"/>
          <w:szCs w:val="24"/>
        </w:rPr>
        <w:t>em atenção</w:t>
      </w:r>
      <w:r w:rsidRPr="004639D3" w:rsidR="006E1D8A">
        <w:rPr>
          <w:rFonts w:asciiTheme="minorHAnsi" w:hAnsiTheme="minorHAnsi" w:cstheme="minorHAnsi"/>
          <w:szCs w:val="24"/>
        </w:rPr>
        <w:t xml:space="preserve"> aos preceitos da Lei Complementar nº 95 de 1998, que dispõe sobre a </w:t>
      </w:r>
      <w:r w:rsidRPr="008D114E" w:rsidR="006E1D8A">
        <w:rPr>
          <w:rFonts w:asciiTheme="minorHAnsi" w:hAnsiTheme="minorHAnsi" w:cstheme="minorHAnsi"/>
          <w:szCs w:val="24"/>
        </w:rPr>
        <w:t xml:space="preserve">elaboração, a redação, a alteração e a consolidação das leis, </w:t>
      </w:r>
      <w:r w:rsidRPr="008D114E">
        <w:rPr>
          <w:rFonts w:asciiTheme="minorHAnsi" w:hAnsiTheme="minorHAnsi" w:cstheme="minorHAnsi"/>
          <w:i/>
          <w:szCs w:val="24"/>
        </w:rPr>
        <w:t xml:space="preserve">data máxima vênia, </w:t>
      </w:r>
      <w:r w:rsidRPr="008D114E">
        <w:rPr>
          <w:rFonts w:asciiTheme="minorHAnsi" w:hAnsiTheme="minorHAnsi" w:cstheme="minorHAnsi"/>
          <w:szCs w:val="24"/>
        </w:rPr>
        <w:t xml:space="preserve">sugerimos </w:t>
      </w:r>
      <w:r w:rsidRPr="008D114E" w:rsidR="007706D5">
        <w:rPr>
          <w:rFonts w:asciiTheme="minorHAnsi" w:hAnsiTheme="minorHAnsi" w:cstheme="minorHAnsi"/>
          <w:szCs w:val="24"/>
        </w:rPr>
        <w:t xml:space="preserve">verifiquem se o art. 2º do presente projeto tenciona alterar apenas o </w:t>
      </w:r>
      <w:r w:rsidRPr="008D114E" w:rsidR="007706D5">
        <w:rPr>
          <w:rFonts w:asciiTheme="minorHAnsi" w:hAnsiTheme="minorHAnsi" w:cstheme="minorHAnsi"/>
          <w:i/>
          <w:szCs w:val="24"/>
        </w:rPr>
        <w:t xml:space="preserve">caput </w:t>
      </w:r>
      <w:r w:rsidRPr="008D114E" w:rsidR="007706D5">
        <w:rPr>
          <w:rFonts w:asciiTheme="minorHAnsi" w:hAnsiTheme="minorHAnsi" w:cstheme="minorHAnsi"/>
          <w:szCs w:val="24"/>
        </w:rPr>
        <w:t xml:space="preserve">do art. 1º da Lei 6.427/2023 ou todo o artigo, porquanto </w:t>
      </w:r>
      <w:r w:rsidRPr="008D114E" w:rsidR="007706D5">
        <w:rPr>
          <w:rFonts w:asciiTheme="minorHAnsi" w:hAnsiTheme="minorHAnsi" w:cstheme="minorHAnsi"/>
          <w:szCs w:val="24"/>
        </w:rPr>
        <w:t>da forma como foi proposta a alteração conferindo nova redação ao dispositivo o projeto suprime os §§ 1º e 2º do art.</w:t>
      </w:r>
      <w:r w:rsidRPr="008D114E" w:rsidR="007706D5">
        <w:rPr>
          <w:rFonts w:asciiTheme="minorHAnsi" w:hAnsiTheme="minorHAnsi" w:cstheme="minorHAnsi"/>
          <w:szCs w:val="24"/>
        </w:rPr>
        <w:t xml:space="preserve"> 1º da Lei 6.427/2023, o que </w:t>
      </w:r>
      <w:r w:rsidRPr="008D114E" w:rsidR="007706D5">
        <w:rPr>
          <w:rFonts w:asciiTheme="minorHAnsi" w:hAnsiTheme="minorHAnsi" w:cstheme="minorHAnsi"/>
          <w:szCs w:val="24"/>
        </w:rPr>
        <w:t>aparentemente não é o objetiv</w:t>
      </w:r>
      <w:r w:rsidRPr="008D114E" w:rsidR="007706D5">
        <w:rPr>
          <w:rFonts w:asciiTheme="minorHAnsi" w:hAnsiTheme="minorHAnsi" w:cstheme="minorHAnsi"/>
          <w:szCs w:val="24"/>
        </w:rPr>
        <w:t>o da proposição. Assim, se for o caso</w:t>
      </w:r>
      <w:r w:rsidR="00925079">
        <w:rPr>
          <w:rFonts w:asciiTheme="minorHAnsi" w:hAnsiTheme="minorHAnsi" w:cstheme="minorHAnsi"/>
          <w:szCs w:val="24"/>
        </w:rPr>
        <w:t xml:space="preserve">, </w:t>
      </w:r>
      <w:r w:rsidR="00F934A5">
        <w:rPr>
          <w:rFonts w:asciiTheme="minorHAnsi" w:hAnsiTheme="minorHAnsi" w:cstheme="minorHAnsi"/>
          <w:szCs w:val="24"/>
          <w:u w:val="single"/>
        </w:rPr>
        <w:t>deve ser</w:t>
      </w:r>
      <w:r w:rsidR="00F934A5">
        <w:rPr>
          <w:rFonts w:asciiTheme="minorHAnsi" w:hAnsiTheme="minorHAnsi" w:cstheme="minorHAnsi"/>
          <w:szCs w:val="24"/>
          <w:u w:val="single"/>
        </w:rPr>
        <w:t xml:space="preserve"> </w:t>
      </w:r>
      <w:r w:rsidRPr="000B1D73" w:rsidR="007706D5">
        <w:rPr>
          <w:rFonts w:asciiTheme="minorHAnsi" w:hAnsiTheme="minorHAnsi" w:cstheme="minorHAnsi"/>
          <w:szCs w:val="24"/>
          <w:u w:val="single"/>
        </w:rPr>
        <w:t xml:space="preserve"> </w:t>
      </w:r>
      <w:r w:rsidRPr="000B1D73" w:rsidR="007706D5">
        <w:rPr>
          <w:rFonts w:asciiTheme="minorHAnsi" w:hAnsiTheme="minorHAnsi" w:cstheme="minorHAnsi"/>
          <w:szCs w:val="24"/>
          <w:u w:val="single"/>
        </w:rPr>
        <w:t xml:space="preserve">apresentada </w:t>
      </w:r>
      <w:r w:rsidRPr="000B1D73">
        <w:rPr>
          <w:rFonts w:asciiTheme="minorHAnsi" w:hAnsiTheme="minorHAnsi" w:cstheme="minorHAnsi"/>
          <w:szCs w:val="24"/>
          <w:u w:val="single"/>
        </w:rPr>
        <w:t>emenda em relação ao art. 2º do projeto</w:t>
      </w:r>
      <w:r w:rsidRPr="000B1D73" w:rsidR="008D114E">
        <w:rPr>
          <w:rFonts w:asciiTheme="minorHAnsi" w:hAnsiTheme="minorHAnsi" w:cstheme="minorHAnsi"/>
          <w:szCs w:val="24"/>
          <w:u w:val="single"/>
        </w:rPr>
        <w:t>,</w:t>
      </w:r>
      <w:r w:rsidRPr="000B1D73">
        <w:rPr>
          <w:rFonts w:asciiTheme="minorHAnsi" w:hAnsiTheme="minorHAnsi" w:cstheme="minorHAnsi"/>
          <w:szCs w:val="24"/>
          <w:u w:val="single"/>
        </w:rPr>
        <w:t xml:space="preserve"> para que conste tratar-se de alteração a</w:t>
      </w:r>
      <w:r w:rsidRPr="000B1D73" w:rsidR="007706D5">
        <w:rPr>
          <w:rFonts w:asciiTheme="minorHAnsi" w:hAnsiTheme="minorHAnsi" w:cstheme="minorHAnsi"/>
          <w:szCs w:val="24"/>
          <w:u w:val="single"/>
        </w:rPr>
        <w:t xml:space="preserve">penas </w:t>
      </w:r>
      <w:r w:rsidR="000B1D73">
        <w:rPr>
          <w:rFonts w:asciiTheme="minorHAnsi" w:hAnsiTheme="minorHAnsi" w:cstheme="minorHAnsi"/>
          <w:szCs w:val="24"/>
          <w:u w:val="single"/>
        </w:rPr>
        <w:t>d</w:t>
      </w:r>
      <w:r w:rsidRPr="000B1D73">
        <w:rPr>
          <w:rFonts w:asciiTheme="minorHAnsi" w:hAnsiTheme="minorHAnsi" w:cstheme="minorHAnsi"/>
          <w:szCs w:val="24"/>
          <w:u w:val="single"/>
        </w:rPr>
        <w:t xml:space="preserve">o </w:t>
      </w:r>
      <w:r w:rsidRPr="000B1D73">
        <w:rPr>
          <w:rFonts w:asciiTheme="minorHAnsi" w:hAnsiTheme="minorHAnsi" w:cstheme="minorHAnsi"/>
          <w:i/>
          <w:szCs w:val="24"/>
          <w:u w:val="single"/>
        </w:rPr>
        <w:t xml:space="preserve">caput </w:t>
      </w:r>
      <w:r w:rsidRPr="000B1D73">
        <w:rPr>
          <w:rFonts w:asciiTheme="minorHAnsi" w:hAnsiTheme="minorHAnsi" w:cstheme="minorHAnsi"/>
          <w:szCs w:val="24"/>
          <w:u w:val="single"/>
        </w:rPr>
        <w:t>do art. 1º da Lei 6</w:t>
      </w:r>
      <w:r w:rsidRPr="000B1D73" w:rsidR="00230F03">
        <w:rPr>
          <w:rFonts w:asciiTheme="minorHAnsi" w:hAnsiTheme="minorHAnsi" w:cstheme="minorHAnsi"/>
          <w:szCs w:val="24"/>
          <w:u w:val="single"/>
        </w:rPr>
        <w:t>.</w:t>
      </w:r>
      <w:r w:rsidRPr="000B1D73">
        <w:rPr>
          <w:rFonts w:asciiTheme="minorHAnsi" w:hAnsiTheme="minorHAnsi" w:cstheme="minorHAnsi"/>
          <w:szCs w:val="24"/>
          <w:u w:val="single"/>
        </w:rPr>
        <w:t>427/2023</w:t>
      </w:r>
      <w:r w:rsidRPr="008D114E" w:rsidR="00230F03">
        <w:rPr>
          <w:rFonts w:asciiTheme="minorHAnsi" w:hAnsiTheme="minorHAnsi" w:cstheme="minorHAnsi"/>
          <w:szCs w:val="24"/>
        </w:rPr>
        <w:t>.</w:t>
      </w:r>
      <w:r w:rsidRPr="008D114E">
        <w:rPr>
          <w:rFonts w:asciiTheme="minorHAnsi" w:hAnsiTheme="minorHAnsi" w:cstheme="minorHAnsi"/>
          <w:szCs w:val="24"/>
        </w:rPr>
        <w:t xml:space="preserve"> </w:t>
      </w:r>
    </w:p>
    <w:p w:rsidR="00512174" w:rsidRPr="00E65B06" w:rsidP="006E1D8A">
      <w:pPr>
        <w:spacing w:before="120" w:after="240" w:line="360" w:lineRule="auto"/>
        <w:ind w:firstLine="1701"/>
        <w:jc w:val="both"/>
        <w:rPr>
          <w:rFonts w:asciiTheme="minorHAnsi" w:hAnsiTheme="minorHAnsi" w:cstheme="minorHAnsi"/>
          <w:color w:val="FF0000"/>
          <w:szCs w:val="24"/>
        </w:rPr>
      </w:pPr>
    </w:p>
    <w:p w:rsidR="006E1D8A" w:rsidRPr="007E1F99" w:rsidP="006E1D8A">
      <w:pPr>
        <w:pStyle w:val="corpodapea"/>
        <w:spacing w:before="0" w:beforeAutospacing="0" w:after="240" w:afterAutospacing="0" w:line="360" w:lineRule="auto"/>
        <w:ind w:firstLine="1701"/>
        <w:jc w:val="both"/>
        <w:rPr>
          <w:rFonts w:ascii="Calibri" w:eastAsia="Calibri" w:hAnsi="Calibri" w:cs="Calibri"/>
          <w:color w:val="FF0000"/>
        </w:rPr>
      </w:pPr>
      <w:r w:rsidRPr="00794D11">
        <w:rPr>
          <w:rFonts w:ascii="Calibri" w:hAnsi="Calibri" w:cs="Calibri"/>
          <w:lang w:eastAsia="x-none"/>
        </w:rPr>
        <w:t xml:space="preserve">Ante todo o exposto, </w:t>
      </w:r>
      <w:r w:rsidRPr="00D83A3B" w:rsidR="00D83A3B">
        <w:rPr>
          <w:rFonts w:ascii="Calibri" w:hAnsi="Calibri" w:cs="Calibri"/>
          <w:lang w:eastAsia="x-none"/>
        </w:rPr>
        <w:t>opinamos pela</w:t>
      </w:r>
      <w:r w:rsidRPr="00D83A3B">
        <w:rPr>
          <w:rFonts w:ascii="Calibri" w:hAnsi="Calibri" w:cs="Calibri"/>
          <w:lang w:eastAsia="x-none"/>
        </w:rPr>
        <w:t xml:space="preserve"> c</w:t>
      </w:r>
      <w:r w:rsidRPr="00D83A3B" w:rsidR="008A55BE">
        <w:rPr>
          <w:rFonts w:ascii="Calibri" w:hAnsi="Calibri" w:cs="Calibri"/>
          <w:lang w:eastAsia="x-none"/>
        </w:rPr>
        <w:t>onstitucionalidade e legalidade</w:t>
      </w:r>
      <w:r w:rsidRPr="00D83A3B" w:rsidR="00D83A3B">
        <w:rPr>
          <w:rFonts w:ascii="Calibri" w:hAnsi="Calibri" w:cs="Calibri"/>
          <w:lang w:eastAsia="x-none"/>
        </w:rPr>
        <w:t xml:space="preserve"> do projeto</w:t>
      </w:r>
      <w:r w:rsidR="008D114E">
        <w:rPr>
          <w:rFonts w:ascii="Calibri" w:hAnsi="Calibri" w:cs="Calibri"/>
          <w:lang w:eastAsia="x-none"/>
        </w:rPr>
        <w:t>, ressaltando sugestão acima atinente ao art. 2º do projeto</w:t>
      </w:r>
      <w:r w:rsidRPr="00D83A3B">
        <w:rPr>
          <w:rFonts w:ascii="Calibri" w:hAnsi="Calibri" w:cs="Calibri"/>
          <w:lang w:eastAsia="x-none"/>
        </w:rPr>
        <w:t>.</w:t>
      </w:r>
      <w:r w:rsidRPr="003174D8">
        <w:rPr>
          <w:rFonts w:ascii="Calibri" w:hAnsi="Calibri" w:cs="Calibri"/>
          <w:color w:val="FF0000"/>
          <w:lang w:eastAsia="x-none"/>
        </w:rPr>
        <w:t xml:space="preserve"> </w:t>
      </w:r>
      <w:r w:rsidRPr="007E1F99">
        <w:rPr>
          <w:rFonts w:ascii="Calibri" w:eastAsia="Calibri" w:hAnsi="Calibri" w:cs="Calibri"/>
        </w:rPr>
        <w:t>Sobre o mérito, manifestar-se-á o Plenário de forma soberana.</w:t>
      </w:r>
    </w:p>
    <w:p w:rsidR="000A564E" w:rsidRPr="00BE6AF5" w:rsidP="00866E5A">
      <w:pPr>
        <w:pStyle w:val="BodyText"/>
        <w:spacing w:line="360" w:lineRule="auto"/>
        <w:ind w:firstLine="1701"/>
        <w:jc w:val="both"/>
        <w:rPr>
          <w:rFonts w:asciiTheme="minorHAnsi" w:hAnsiTheme="minorHAnsi" w:cstheme="minorHAnsi"/>
          <w:szCs w:val="24"/>
        </w:rPr>
      </w:pPr>
      <w:r w:rsidRPr="00BE6AF5">
        <w:rPr>
          <w:rFonts w:asciiTheme="minorHAnsi" w:hAnsiTheme="minorHAnsi" w:cstheme="minorHAnsi"/>
          <w:szCs w:val="24"/>
        </w:rPr>
        <w:t>É o parecer.</w:t>
      </w:r>
    </w:p>
    <w:p w:rsidR="000A564E" w:rsidRPr="00BE6AF5" w:rsidP="000A564E">
      <w:pPr>
        <w:autoSpaceDE w:val="0"/>
        <w:autoSpaceDN w:val="0"/>
        <w:adjustRightInd w:val="0"/>
        <w:spacing w:after="240" w:line="360" w:lineRule="auto"/>
        <w:ind w:firstLine="1701"/>
        <w:jc w:val="both"/>
        <w:rPr>
          <w:rFonts w:asciiTheme="minorHAnsi" w:hAnsiTheme="minorHAnsi" w:cstheme="minorHAnsi"/>
          <w:b/>
          <w:color w:val="000000" w:themeColor="text1"/>
          <w:szCs w:val="24"/>
        </w:rPr>
      </w:pPr>
      <w:r w:rsidRPr="00BE6AF5">
        <w:rPr>
          <w:rFonts w:asciiTheme="minorHAnsi" w:hAnsiTheme="minorHAnsi" w:cstheme="minorHAnsi"/>
          <w:szCs w:val="24"/>
        </w:rPr>
        <w:t>Procuradoria</w:t>
      </w:r>
      <w:r w:rsidRPr="00BE6AF5">
        <w:rPr>
          <w:rFonts w:asciiTheme="minorHAnsi" w:hAnsiTheme="minorHAnsi" w:cstheme="minorHAnsi"/>
          <w:szCs w:val="24"/>
        </w:rPr>
        <w:t xml:space="preserve">, aos </w:t>
      </w:r>
      <w:r w:rsidR="00AE2F12">
        <w:rPr>
          <w:rFonts w:asciiTheme="minorHAnsi" w:hAnsiTheme="minorHAnsi" w:cstheme="minorHAnsi"/>
          <w:szCs w:val="24"/>
        </w:rPr>
        <w:t>24</w:t>
      </w:r>
      <w:r w:rsidRPr="00BE6AF5" w:rsidR="00882BE4">
        <w:rPr>
          <w:rFonts w:asciiTheme="minorHAnsi" w:hAnsiTheme="minorHAnsi" w:cstheme="minorHAnsi"/>
          <w:szCs w:val="24"/>
        </w:rPr>
        <w:t xml:space="preserve"> </w:t>
      </w:r>
      <w:r w:rsidRPr="00BE6AF5">
        <w:rPr>
          <w:rFonts w:asciiTheme="minorHAnsi" w:hAnsiTheme="minorHAnsi" w:cstheme="minorHAnsi"/>
          <w:szCs w:val="24"/>
        </w:rPr>
        <w:t xml:space="preserve">de </w:t>
      </w:r>
      <w:r w:rsidR="00AE2F12">
        <w:rPr>
          <w:rFonts w:asciiTheme="minorHAnsi" w:hAnsiTheme="minorHAnsi" w:cstheme="minorHAnsi"/>
          <w:szCs w:val="24"/>
        </w:rPr>
        <w:t>maio</w:t>
      </w:r>
      <w:r w:rsidRPr="00BE6AF5">
        <w:rPr>
          <w:rFonts w:asciiTheme="minorHAnsi" w:hAnsiTheme="minorHAnsi" w:cstheme="minorHAnsi"/>
          <w:szCs w:val="24"/>
        </w:rPr>
        <w:t xml:space="preserve"> de 20</w:t>
      </w:r>
      <w:r w:rsidRPr="00BE6AF5" w:rsidR="006F5C97">
        <w:rPr>
          <w:rFonts w:asciiTheme="minorHAnsi" w:hAnsiTheme="minorHAnsi" w:cstheme="minorHAnsi"/>
          <w:szCs w:val="24"/>
        </w:rPr>
        <w:t>2</w:t>
      </w:r>
      <w:r w:rsidR="00AE2F12">
        <w:rPr>
          <w:rFonts w:asciiTheme="minorHAnsi" w:hAnsiTheme="minorHAnsi" w:cstheme="minorHAnsi"/>
          <w:szCs w:val="24"/>
        </w:rPr>
        <w:t>3</w:t>
      </w:r>
      <w:r w:rsidRPr="00BE6AF5">
        <w:rPr>
          <w:rFonts w:asciiTheme="minorHAnsi" w:hAnsiTheme="minorHAnsi" w:cstheme="minorHAnsi"/>
          <w:szCs w:val="24"/>
        </w:rPr>
        <w:t>.</w:t>
      </w:r>
    </w:p>
    <w:p w:rsidR="00BC67F2" w:rsidP="001A2E5F">
      <w:pPr>
        <w:pStyle w:val="BodyText"/>
        <w:spacing w:after="0"/>
        <w:jc w:val="center"/>
        <w:rPr>
          <w:rFonts w:asciiTheme="minorHAnsi" w:hAnsiTheme="minorHAnsi" w:cstheme="minorHAnsi"/>
          <w:b/>
          <w:szCs w:val="24"/>
        </w:rPr>
      </w:pPr>
    </w:p>
    <w:p w:rsidR="003E1868" w:rsidP="001A2E5F">
      <w:pPr>
        <w:pStyle w:val="BodyText"/>
        <w:spacing w:after="0"/>
        <w:jc w:val="center"/>
        <w:rPr>
          <w:rFonts w:asciiTheme="minorHAnsi" w:hAnsiTheme="minorHAnsi" w:cstheme="minorHAnsi"/>
          <w:b/>
          <w:szCs w:val="24"/>
        </w:rPr>
      </w:pPr>
    </w:p>
    <w:p w:rsidR="008262A1" w:rsidRPr="00BE6AF5" w:rsidP="001A2E5F">
      <w:pPr>
        <w:pStyle w:val="BodyText"/>
        <w:spacing w:after="0"/>
        <w:jc w:val="center"/>
        <w:rPr>
          <w:rFonts w:asciiTheme="minorHAnsi" w:hAnsiTheme="minorHAnsi" w:cstheme="minorHAnsi"/>
          <w:b/>
          <w:szCs w:val="24"/>
        </w:rPr>
        <w:sectPr w:rsidSect="000A564E">
          <w:headerReference w:type="default" r:id="rId6"/>
          <w:footerReference w:type="default" r:id="rId7"/>
          <w:pgSz w:w="11907" w:h="16840" w:code="9"/>
          <w:pgMar w:top="2552" w:right="1213" w:bottom="1134" w:left="2160" w:header="0" w:footer="0" w:gutter="0"/>
          <w:cols w:space="720"/>
          <w:docGrid w:linePitch="326"/>
        </w:sectPr>
      </w:pPr>
    </w:p>
    <w:p w:rsidR="001A2E5F" w:rsidRPr="00BE6AF5" w:rsidP="00BC67F2">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Rosemeire de Souza Cardoso Barbosa</w:t>
      </w:r>
    </w:p>
    <w:p w:rsidR="00BC67F2" w:rsidRPr="00BE6AF5" w:rsidP="00BC67F2">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Procuradora</w:t>
      </w:r>
      <w:r w:rsidRPr="00BE6AF5">
        <w:rPr>
          <w:rFonts w:asciiTheme="minorHAnsi" w:hAnsiTheme="minorHAnsi" w:cstheme="minorHAnsi"/>
          <w:b/>
          <w:szCs w:val="24"/>
        </w:rPr>
        <w:t xml:space="preserve"> - OAB/SP 308.298</w:t>
      </w:r>
    </w:p>
    <w:p w:rsidR="000A564E" w:rsidRPr="00BE6AF5" w:rsidP="00C50F4B">
      <w:pPr>
        <w:pStyle w:val="BodyText"/>
        <w:spacing w:after="0"/>
        <w:jc w:val="center"/>
        <w:rPr>
          <w:rFonts w:asciiTheme="minorHAnsi" w:hAnsiTheme="minorHAnsi" w:cstheme="minorHAnsi"/>
          <w:szCs w:val="24"/>
        </w:rPr>
      </w:pPr>
      <w:r w:rsidRPr="00BE6AF5">
        <w:rPr>
          <w:rFonts w:asciiTheme="minorHAnsi" w:hAnsiTheme="minorHAnsi" w:cstheme="minorHAnsi"/>
          <w:szCs w:val="24"/>
        </w:rPr>
        <w:t>Assinado digitalmente</w:t>
      </w:r>
    </w:p>
    <w:sectPr w:rsidSect="00BC67F2">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0F30F6" w:rsidP="002E0C51">
        <w:pPr>
          <w:pStyle w:val="Footer"/>
          <w:ind w:right="-313"/>
          <w:jc w:val="center"/>
          <w:rPr>
            <w:sz w:val="18"/>
            <w:lang w:val="pt-PT"/>
          </w:rPr>
        </w:pPr>
        <w:r>
          <w:rPr>
            <w:sz w:val="18"/>
            <w:lang w:val="pt-PT"/>
          </w:rPr>
          <w:t>________________________________________________________________________________________</w:t>
        </w:r>
      </w:p>
      <w:p w:rsidR="000F30F6" w:rsidP="002E0C51">
        <w:pPr>
          <w:pStyle w:val="Footer"/>
          <w:ind w:right="-313"/>
          <w:rPr>
            <w:sz w:val="18"/>
            <w:lang w:val="pt-PT"/>
          </w:rPr>
        </w:pPr>
        <w:r>
          <w:rPr>
            <w:sz w:val="18"/>
            <w:lang w:val="pt-PT"/>
          </w:rPr>
          <w:t xml:space="preserve">          Rua </w:t>
        </w:r>
        <w:r>
          <w:rPr>
            <w:sz w:val="18"/>
            <w:lang w:val="pt-PT"/>
          </w:rPr>
          <w:t>Antônio Schiavinato, 59, Residencial São Luis - Tel: (19) 3829.5310 - CEP: 13270-</w:t>
        </w:r>
        <w:r>
          <w:rPr>
            <w:sz w:val="18"/>
            <w:lang w:val="pt-PT"/>
          </w:rPr>
          <w:t>470</w:t>
        </w:r>
      </w:p>
      <w:p w:rsidR="000F30F6"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0F30F6"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2A421C">
          <w:rPr>
            <w:rFonts w:asciiTheme="minorHAnsi" w:hAnsiTheme="minorHAnsi"/>
            <w:b/>
            <w:bCs/>
            <w:noProof/>
            <w:sz w:val="16"/>
            <w:szCs w:val="16"/>
          </w:rPr>
          <w:t>10</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2A421C">
          <w:rPr>
            <w:rFonts w:asciiTheme="minorHAnsi" w:hAnsiTheme="minorHAnsi"/>
            <w:b/>
            <w:bCs/>
            <w:noProof/>
            <w:sz w:val="16"/>
            <w:szCs w:val="16"/>
          </w:rPr>
          <w:t>15</w:t>
        </w:r>
        <w:r w:rsidRPr="005C4786">
          <w:rPr>
            <w:rFonts w:asciiTheme="minorHAnsi" w:hAnsiTheme="minorHAnsi"/>
            <w:b/>
            <w:bCs/>
            <w:sz w:val="16"/>
            <w:szCs w:val="16"/>
          </w:rPr>
          <w:fldChar w:fldCharType="end"/>
        </w:r>
      </w:p>
    </w:sdtContent>
  </w:sdt>
  <w:p w:rsidR="000F30F6" w:rsidP="00866E5A">
    <w:pPr>
      <w:pStyle w:val="Footer"/>
    </w:pPr>
  </w:p>
  <w:p w:rsidR="000F30F6" w:rsidP="00866E5A">
    <w:pPr>
      <w:pStyle w:val="Footer"/>
    </w:pPr>
  </w:p>
  <w:p w:rsidR="000F30F6" w:rsidRPr="00835EC1" w:rsidP="00866E5A">
    <w:pPr>
      <w:pStyle w:val="Footer"/>
    </w:pPr>
  </w:p>
  <w:p w:rsidR="000F3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30F6" w:rsidP="005273EF">
      <w:r>
        <w:separator/>
      </w:r>
    </w:p>
  </w:footnote>
  <w:footnote w:type="continuationSeparator" w:id="1">
    <w:p w:rsidR="000F30F6" w:rsidP="005273EF">
      <w:r>
        <w:continuationSeparator/>
      </w:r>
    </w:p>
  </w:footnote>
  <w:footnote w:id="2">
    <w:p w:rsidR="000F30F6" w:rsidP="00433B18">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 xml:space="preserve">e quanto ao seu aspecto gramatical e lógico, quando solicitado o seu parecer por imposição regimental ou deliberação de um terço dos Vereadores da Câmara.§ 1º É obrigatória </w:t>
      </w:r>
      <w:r w:rsidRPr="00BC67F2">
        <w:rPr>
          <w:rFonts w:asciiTheme="minorHAnsi" w:hAnsiTheme="minorHAnsi"/>
          <w:i/>
        </w:rPr>
        <w:t>a</w:t>
      </w:r>
      <w:r w:rsidRPr="00BC67F2">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BC67F2">
        <w:rPr>
          <w:rFonts w:asciiTheme="minorHAnsi" w:hAnsiTheme="minorHAnsi"/>
          <w:i/>
        </w:rPr>
        <w:t>G.n</w:t>
      </w:r>
      <w:r w:rsidRPr="00BC67F2">
        <w:rPr>
          <w:rFonts w:asciiTheme="minorHAnsi" w:hAnsiTheme="minorHAnsi"/>
          <w:i/>
        </w:rPr>
        <w:t>).</w:t>
      </w:r>
    </w:p>
  </w:footnote>
  <w:footnote w:id="3">
    <w:p w:rsidR="00DA23EA" w:rsidRPr="00DA23EA" w:rsidP="00DA23EA">
      <w:pPr>
        <w:pStyle w:val="Default"/>
        <w:spacing w:after="240" w:line="276" w:lineRule="auto"/>
        <w:jc w:val="both"/>
        <w:rPr>
          <w:rFonts w:ascii="Calibri" w:hAnsi="Calibri" w:cstheme="minorHAnsi"/>
          <w:i/>
          <w:sz w:val="20"/>
          <w:szCs w:val="20"/>
        </w:rPr>
      </w:pPr>
      <w:r w:rsidRPr="00DA23EA">
        <w:rPr>
          <w:rStyle w:val="FootnoteReference"/>
          <w:rFonts w:ascii="Calibri" w:hAnsi="Calibri"/>
          <w:sz w:val="20"/>
          <w:szCs w:val="20"/>
        </w:rPr>
        <w:footnoteRef/>
      </w:r>
      <w:r w:rsidRPr="00DA23EA">
        <w:rPr>
          <w:rFonts w:ascii="Calibri" w:hAnsi="Calibri"/>
          <w:sz w:val="20"/>
          <w:szCs w:val="20"/>
        </w:rPr>
        <w:t xml:space="preserve"> </w:t>
      </w:r>
      <w:r w:rsidRPr="00DA23EA">
        <w:rPr>
          <w:rFonts w:ascii="Calibri" w:hAnsi="Calibri" w:cstheme="minorHAnsi"/>
          <w:sz w:val="20"/>
          <w:szCs w:val="20"/>
        </w:rPr>
        <w:t>Nesse sentido é o entendimento do Supremo Tribunal Federal:</w:t>
      </w:r>
      <w:r w:rsidRPr="00DA23EA">
        <w:rPr>
          <w:rFonts w:ascii="Calibri" w:hAnsi="Calibri" w:cstheme="minorHAns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DA23EA">
        <w:rPr>
          <w:rFonts w:ascii="Calibri" w:hAnsi="Calibri" w:cstheme="minorHAnsi"/>
          <w:i/>
          <w:sz w:val="20"/>
          <w:szCs w:val="20"/>
        </w:rPr>
        <w:t>ex</w:t>
      </w:r>
      <w:r w:rsidRPr="00DA23EA">
        <w:rPr>
          <w:rFonts w:ascii="Calibri" w:hAnsi="Calibri" w:cstheme="minorHAnsi"/>
          <w:i/>
          <w:sz w:val="20"/>
          <w:szCs w:val="20"/>
        </w:rPr>
        <w:t xml:space="preserve"> </w:t>
      </w:r>
      <w:r w:rsidRPr="00DA23EA">
        <w:rPr>
          <w:rFonts w:ascii="Calibri" w:hAnsi="Calibri" w:cstheme="minorHAnsi"/>
          <w:i/>
          <w:sz w:val="20"/>
          <w:szCs w:val="20"/>
        </w:rPr>
        <w:t>oficio</w:t>
      </w:r>
      <w:r w:rsidRPr="00DA23EA">
        <w:rPr>
          <w:rFonts w:ascii="Calibri" w:hAnsi="Calibri" w:cstheme="minorHAns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DA23EA">
      <w:pPr>
        <w:pStyle w:val="FootnoteText"/>
      </w:pPr>
    </w:p>
  </w:footnote>
  <w:footnote w:id="4">
    <w:p w:rsidR="000F30F6" w:rsidP="00CE45F8">
      <w:pPr>
        <w:pStyle w:val="FootnoteText"/>
      </w:pPr>
      <w:r>
        <w:rPr>
          <w:rStyle w:val="FootnoteReference"/>
          <w:rFonts w:eastAsiaTheme="majorEastAsia"/>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0F6">
    <w:pPr>
      <w:pStyle w:val="Header"/>
      <w:rPr>
        <w:b/>
        <w:sz w:val="28"/>
        <w:lang w:val="pt-PT"/>
      </w:rPr>
    </w:pPr>
  </w:p>
  <w:p w:rsidR="000F30F6">
    <w:pPr>
      <w:pStyle w:val="Header"/>
      <w:rPr>
        <w:b/>
        <w:sz w:val="28"/>
        <w:lang w:val="pt-PT"/>
      </w:rPr>
    </w:pPr>
  </w:p>
  <w:p w:rsidR="000F30F6">
    <w:pPr>
      <w:pStyle w:val="Header"/>
      <w:rPr>
        <w:b/>
        <w:sz w:val="28"/>
        <w:lang w:val="pt-PT"/>
      </w:rPr>
    </w:pPr>
  </w:p>
  <w:p w:rsidR="000F30F6" w:rsidP="00866E5A">
    <w:pPr>
      <w:pStyle w:val="Header"/>
      <w:ind w:right="-822"/>
      <w:jc w:val="right"/>
      <w:rPr>
        <w:b/>
        <w:noProof/>
        <w:sz w:val="28"/>
      </w:rPr>
    </w:pPr>
  </w:p>
  <w:p w:rsidR="000F30F6" w:rsidP="002E0C51">
    <w:pPr>
      <w:pStyle w:val="Header"/>
      <w:jc w:val="center"/>
      <w:rPr>
        <w:b/>
        <w:sz w:val="26"/>
        <w:lang w:val="pt-PT"/>
      </w:rPr>
    </w:pPr>
  </w:p>
  <w:p w:rsidR="000F30F6"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F30F6" w:rsidP="002E0C51">
                          <w:r>
                            <w:rPr>
                              <w:noProof/>
                            </w:rPr>
                            <w:drawing>
                              <wp:inline distT="0" distB="0" distL="0" distR="0">
                                <wp:extent cx="876300" cy="850900"/>
                                <wp:effectExtent l="19050" t="0" r="0" b="0"/>
                                <wp:docPr id="1206811706" name="Imagem 6"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23892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2pt;height:68.25pt" o:oleicon="f" o:ole="">
                                <v:imagedata r:id="rId2" o:title=""/>
                              </v:shape>
                              <o:OLEObject Type="Embed" ProgID="MSPhotoEd.3" ShapeID="_x0000_i2051" DrawAspect="Content" ObjectID="_1747049776"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F30F6" w:rsidP="002E0C51">
                    <w:drawing>
                      <wp:inline distT="0" distB="0" distL="0" distR="0">
                        <wp:extent cx="876300" cy="850900"/>
                        <wp:effectExtent l="19050" t="0" r="0" b="0"/>
                        <wp:docPr id="6" name="Imagem 6"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29684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2pt;height:68.25pt" o:oleicon="f" o:ole="">
                        <v:imagedata r:id="rId2" o:title=""/>
                      </v:shape>
                      <o:OLEObject Type="Embed" ProgID="MSPhotoEd.3" ShapeID="_x0000_i2050" DrawAspect="Content" ObjectID="_1747049775" r:id="rId4"/>
                    </w:object>
                  </w:p>
                </w:txbxContent>
              </v:textbox>
              <w10:wrap type="square"/>
            </v:shape>
          </w:pict>
        </mc:Fallback>
      </mc:AlternateContent>
    </w:r>
  </w:p>
  <w:p w:rsidR="000F30F6" w:rsidP="002E0C51">
    <w:pPr>
      <w:pStyle w:val="Header"/>
      <w:jc w:val="center"/>
      <w:rPr>
        <w:b/>
        <w:sz w:val="28"/>
        <w:lang w:val="pt-PT"/>
      </w:rPr>
    </w:pPr>
    <w:r>
      <w:rPr>
        <w:b/>
        <w:sz w:val="28"/>
        <w:lang w:val="pt-PT"/>
      </w:rPr>
      <w:t>CÂMARA MUNICIPAL DE VALINHOS</w:t>
    </w:r>
  </w:p>
  <w:p w:rsidR="000F30F6" w:rsidP="002E0C51">
    <w:pPr>
      <w:pStyle w:val="Header"/>
      <w:jc w:val="center"/>
    </w:pPr>
    <w:r>
      <w:rPr>
        <w:sz w:val="20"/>
        <w:lang w:val="pt-PT"/>
      </w:rPr>
      <w:t>ESTADO DE SÃO PAULO</w:t>
    </w:r>
  </w:p>
  <w:p w:rsidR="000F30F6" w:rsidP="00866E5A">
    <w:pPr>
      <w:pStyle w:val="Header"/>
      <w:ind w:right="-822"/>
      <w:jc w:val="right"/>
      <w:rPr>
        <w:b/>
        <w:noProof/>
        <w:sz w:val="28"/>
      </w:rPr>
    </w:pPr>
  </w:p>
  <w:p w:rsidR="000F30F6" w:rsidP="00866E5A">
    <w:pPr>
      <w:pStyle w:val="Header"/>
      <w:ind w:right="-822"/>
      <w:jc w:val="right"/>
      <w:rPr>
        <w:b/>
        <w:noProof/>
        <w:sz w:val="28"/>
      </w:rPr>
    </w:pPr>
  </w:p>
  <w:p w:rsidR="000F30F6" w:rsidP="003E1868">
    <w:pPr>
      <w:pStyle w:val="Header"/>
      <w:tabs>
        <w:tab w:val="left" w:pos="1650"/>
        <w:tab w:val="clear" w:pos="4419"/>
        <w:tab w:val="clear" w:pos="8838"/>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C90C4A"/>
    <w:multiLevelType w:val="hybridMultilevel"/>
    <w:tmpl w:val="2D9AE6A6"/>
    <w:lvl w:ilvl="0">
      <w:start w:val="1"/>
      <w:numFmt w:val="upperRoman"/>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2">
    <w:nsid w:val="6D733291"/>
    <w:multiLevelType w:val="hybridMultilevel"/>
    <w:tmpl w:val="655258C8"/>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06F18"/>
    <w:rsid w:val="00024E2A"/>
    <w:rsid w:val="00026183"/>
    <w:rsid w:val="00033EF1"/>
    <w:rsid w:val="0003651A"/>
    <w:rsid w:val="00044CDB"/>
    <w:rsid w:val="0004643E"/>
    <w:rsid w:val="000562EB"/>
    <w:rsid w:val="00057344"/>
    <w:rsid w:val="00067AC8"/>
    <w:rsid w:val="00067CA7"/>
    <w:rsid w:val="00076E23"/>
    <w:rsid w:val="00084468"/>
    <w:rsid w:val="0009184A"/>
    <w:rsid w:val="00097109"/>
    <w:rsid w:val="000A564E"/>
    <w:rsid w:val="000B1D73"/>
    <w:rsid w:val="000B5B58"/>
    <w:rsid w:val="000F299F"/>
    <w:rsid w:val="000F2CC4"/>
    <w:rsid w:val="000F30F6"/>
    <w:rsid w:val="001020DF"/>
    <w:rsid w:val="0011594B"/>
    <w:rsid w:val="001251B3"/>
    <w:rsid w:val="00132552"/>
    <w:rsid w:val="00134650"/>
    <w:rsid w:val="001430D4"/>
    <w:rsid w:val="00146836"/>
    <w:rsid w:val="00164976"/>
    <w:rsid w:val="00172FC7"/>
    <w:rsid w:val="00187019"/>
    <w:rsid w:val="001A2E5F"/>
    <w:rsid w:val="001D3EE9"/>
    <w:rsid w:val="001E0F14"/>
    <w:rsid w:val="001E2AD6"/>
    <w:rsid w:val="001E4C23"/>
    <w:rsid w:val="001F0DB0"/>
    <w:rsid w:val="00220B5C"/>
    <w:rsid w:val="00230F03"/>
    <w:rsid w:val="002330BC"/>
    <w:rsid w:val="00242271"/>
    <w:rsid w:val="00253E6B"/>
    <w:rsid w:val="00257948"/>
    <w:rsid w:val="0027306E"/>
    <w:rsid w:val="002749D4"/>
    <w:rsid w:val="00293529"/>
    <w:rsid w:val="00295ED0"/>
    <w:rsid w:val="002A3AF3"/>
    <w:rsid w:val="002A421C"/>
    <w:rsid w:val="002A79CD"/>
    <w:rsid w:val="002B0602"/>
    <w:rsid w:val="002B3AEA"/>
    <w:rsid w:val="002C2064"/>
    <w:rsid w:val="002C5EAF"/>
    <w:rsid w:val="002E0C51"/>
    <w:rsid w:val="002E4283"/>
    <w:rsid w:val="003174D8"/>
    <w:rsid w:val="00330A26"/>
    <w:rsid w:val="00341B89"/>
    <w:rsid w:val="00352BA8"/>
    <w:rsid w:val="00357E8B"/>
    <w:rsid w:val="003609CB"/>
    <w:rsid w:val="00377BCE"/>
    <w:rsid w:val="00381F1E"/>
    <w:rsid w:val="00382CA0"/>
    <w:rsid w:val="00383ADA"/>
    <w:rsid w:val="00392BDC"/>
    <w:rsid w:val="003A4FC2"/>
    <w:rsid w:val="003A6101"/>
    <w:rsid w:val="003D79F2"/>
    <w:rsid w:val="003E1868"/>
    <w:rsid w:val="003E6291"/>
    <w:rsid w:val="003F2B4E"/>
    <w:rsid w:val="00417E80"/>
    <w:rsid w:val="00427758"/>
    <w:rsid w:val="00433B18"/>
    <w:rsid w:val="00434381"/>
    <w:rsid w:val="0044657C"/>
    <w:rsid w:val="004639D3"/>
    <w:rsid w:val="00464F19"/>
    <w:rsid w:val="00485255"/>
    <w:rsid w:val="004A0D75"/>
    <w:rsid w:val="004C24C7"/>
    <w:rsid w:val="004E2321"/>
    <w:rsid w:val="00512174"/>
    <w:rsid w:val="00515F8C"/>
    <w:rsid w:val="005273EF"/>
    <w:rsid w:val="00544188"/>
    <w:rsid w:val="00553A62"/>
    <w:rsid w:val="00560AEC"/>
    <w:rsid w:val="005864A8"/>
    <w:rsid w:val="005B67AD"/>
    <w:rsid w:val="005C4786"/>
    <w:rsid w:val="005E0248"/>
    <w:rsid w:val="0060239A"/>
    <w:rsid w:val="00610CA9"/>
    <w:rsid w:val="0061701C"/>
    <w:rsid w:val="00626F30"/>
    <w:rsid w:val="00640578"/>
    <w:rsid w:val="00642E7E"/>
    <w:rsid w:val="00650860"/>
    <w:rsid w:val="00674B80"/>
    <w:rsid w:val="00677384"/>
    <w:rsid w:val="00681FC6"/>
    <w:rsid w:val="00684F78"/>
    <w:rsid w:val="006A7C55"/>
    <w:rsid w:val="006C6B56"/>
    <w:rsid w:val="006E15EC"/>
    <w:rsid w:val="006E1D8A"/>
    <w:rsid w:val="006E70E9"/>
    <w:rsid w:val="006F5C97"/>
    <w:rsid w:val="00721113"/>
    <w:rsid w:val="00723849"/>
    <w:rsid w:val="007637BF"/>
    <w:rsid w:val="00763D80"/>
    <w:rsid w:val="0076633E"/>
    <w:rsid w:val="007706D5"/>
    <w:rsid w:val="0077215C"/>
    <w:rsid w:val="00776D43"/>
    <w:rsid w:val="00783B84"/>
    <w:rsid w:val="007856FF"/>
    <w:rsid w:val="007867F2"/>
    <w:rsid w:val="00794D11"/>
    <w:rsid w:val="007B4299"/>
    <w:rsid w:val="007B728B"/>
    <w:rsid w:val="007E1F99"/>
    <w:rsid w:val="007E33A1"/>
    <w:rsid w:val="007F4BE9"/>
    <w:rsid w:val="00800FE9"/>
    <w:rsid w:val="00816BCE"/>
    <w:rsid w:val="008262A1"/>
    <w:rsid w:val="00835EC1"/>
    <w:rsid w:val="00861EF4"/>
    <w:rsid w:val="00866E5A"/>
    <w:rsid w:val="00882BE4"/>
    <w:rsid w:val="00883F10"/>
    <w:rsid w:val="00890DA4"/>
    <w:rsid w:val="00891265"/>
    <w:rsid w:val="008A1E53"/>
    <w:rsid w:val="008A55BE"/>
    <w:rsid w:val="008D114E"/>
    <w:rsid w:val="008D360F"/>
    <w:rsid w:val="00913A7C"/>
    <w:rsid w:val="00921620"/>
    <w:rsid w:val="00925079"/>
    <w:rsid w:val="009470BD"/>
    <w:rsid w:val="00955D1E"/>
    <w:rsid w:val="00961EB7"/>
    <w:rsid w:val="00970E75"/>
    <w:rsid w:val="0097700C"/>
    <w:rsid w:val="00985BD6"/>
    <w:rsid w:val="009905ED"/>
    <w:rsid w:val="009A3AF6"/>
    <w:rsid w:val="009A761D"/>
    <w:rsid w:val="009B640D"/>
    <w:rsid w:val="009B7F7D"/>
    <w:rsid w:val="009C3A45"/>
    <w:rsid w:val="009D0604"/>
    <w:rsid w:val="009D34D1"/>
    <w:rsid w:val="009E56ED"/>
    <w:rsid w:val="009E574C"/>
    <w:rsid w:val="00A15CC8"/>
    <w:rsid w:val="00A20D7C"/>
    <w:rsid w:val="00A25F6B"/>
    <w:rsid w:val="00A416A7"/>
    <w:rsid w:val="00A840F7"/>
    <w:rsid w:val="00A842D6"/>
    <w:rsid w:val="00A86A0B"/>
    <w:rsid w:val="00A91D7A"/>
    <w:rsid w:val="00A957A4"/>
    <w:rsid w:val="00AA1791"/>
    <w:rsid w:val="00AD6D9C"/>
    <w:rsid w:val="00AE2F12"/>
    <w:rsid w:val="00AE627C"/>
    <w:rsid w:val="00B05787"/>
    <w:rsid w:val="00B1734B"/>
    <w:rsid w:val="00B225C9"/>
    <w:rsid w:val="00B30323"/>
    <w:rsid w:val="00B6613B"/>
    <w:rsid w:val="00BB3851"/>
    <w:rsid w:val="00BC5B82"/>
    <w:rsid w:val="00BC67F2"/>
    <w:rsid w:val="00BD2EB4"/>
    <w:rsid w:val="00BE1F86"/>
    <w:rsid w:val="00BE6AF5"/>
    <w:rsid w:val="00BF62CB"/>
    <w:rsid w:val="00C11AF0"/>
    <w:rsid w:val="00C21392"/>
    <w:rsid w:val="00C219A9"/>
    <w:rsid w:val="00C226DA"/>
    <w:rsid w:val="00C27143"/>
    <w:rsid w:val="00C50A39"/>
    <w:rsid w:val="00C50F4B"/>
    <w:rsid w:val="00C50FBC"/>
    <w:rsid w:val="00C82008"/>
    <w:rsid w:val="00C84EF2"/>
    <w:rsid w:val="00C868E8"/>
    <w:rsid w:val="00C96201"/>
    <w:rsid w:val="00CB59D1"/>
    <w:rsid w:val="00CC7934"/>
    <w:rsid w:val="00CD5748"/>
    <w:rsid w:val="00CE45F8"/>
    <w:rsid w:val="00CF1A24"/>
    <w:rsid w:val="00CF22FD"/>
    <w:rsid w:val="00D15227"/>
    <w:rsid w:val="00D357AE"/>
    <w:rsid w:val="00D40CAB"/>
    <w:rsid w:val="00D4361A"/>
    <w:rsid w:val="00D44373"/>
    <w:rsid w:val="00D578F4"/>
    <w:rsid w:val="00D6330B"/>
    <w:rsid w:val="00D71B06"/>
    <w:rsid w:val="00D83A3B"/>
    <w:rsid w:val="00D85788"/>
    <w:rsid w:val="00D85FE9"/>
    <w:rsid w:val="00D97799"/>
    <w:rsid w:val="00DA2390"/>
    <w:rsid w:val="00DA23EA"/>
    <w:rsid w:val="00DA24E2"/>
    <w:rsid w:val="00DA686C"/>
    <w:rsid w:val="00DC7D1B"/>
    <w:rsid w:val="00DD7A58"/>
    <w:rsid w:val="00DE0830"/>
    <w:rsid w:val="00DF647C"/>
    <w:rsid w:val="00E018CF"/>
    <w:rsid w:val="00E24501"/>
    <w:rsid w:val="00E32B17"/>
    <w:rsid w:val="00E4285B"/>
    <w:rsid w:val="00E51B1C"/>
    <w:rsid w:val="00E63516"/>
    <w:rsid w:val="00E65B06"/>
    <w:rsid w:val="00E84E58"/>
    <w:rsid w:val="00E9146B"/>
    <w:rsid w:val="00E943B9"/>
    <w:rsid w:val="00E94772"/>
    <w:rsid w:val="00EA0773"/>
    <w:rsid w:val="00F00261"/>
    <w:rsid w:val="00F12C30"/>
    <w:rsid w:val="00F157F7"/>
    <w:rsid w:val="00F175B1"/>
    <w:rsid w:val="00F25B7B"/>
    <w:rsid w:val="00F33441"/>
    <w:rsid w:val="00F40C65"/>
    <w:rsid w:val="00F51555"/>
    <w:rsid w:val="00F612E5"/>
    <w:rsid w:val="00F65635"/>
    <w:rsid w:val="00F7505B"/>
    <w:rsid w:val="00F84A0D"/>
    <w:rsid w:val="00F87210"/>
    <w:rsid w:val="00F91AC6"/>
    <w:rsid w:val="00F934A5"/>
    <w:rsid w:val="00FB7297"/>
    <w:rsid w:val="00FD5C5C"/>
    <w:rsid w:val="00FD6903"/>
    <w:rsid w:val="00FE2130"/>
    <w:rsid w:val="00FE42B6"/>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1"/>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D4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enta0">
    <w:name w:val="ementa0"/>
    <w:basedOn w:val="Normal"/>
    <w:rsid w:val="000F299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8BD6-615E-4391-9E00-C9C4F20B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3712</Words>
  <Characters>20047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19</cp:revision>
  <cp:lastPrinted>2021-10-07T16:56:00Z</cp:lastPrinted>
  <dcterms:created xsi:type="dcterms:W3CDTF">2023-05-24T20:02:00Z</dcterms:created>
  <dcterms:modified xsi:type="dcterms:W3CDTF">2023-05-31T17:50:00Z</dcterms:modified>
</cp:coreProperties>
</file>