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03833" w:rsidRPr="00713C73" w:rsidP="00A26518">
      <w:pPr>
        <w:pStyle w:val="Default"/>
        <w:jc w:val="both"/>
        <w:rPr>
          <w:rFonts w:ascii="Calibri" w:hAnsi="Calibri" w:cs="Calibri"/>
          <w:b/>
          <w:color w:val="auto"/>
        </w:rPr>
      </w:pPr>
      <w:r w:rsidRPr="00713C73">
        <w:rPr>
          <w:rFonts w:ascii="Calibri" w:hAnsi="Calibri" w:cs="Calibri"/>
          <w:b/>
          <w:color w:val="auto"/>
        </w:rPr>
        <w:t xml:space="preserve">Parecer </w:t>
      </w:r>
      <w:r w:rsidRPr="00713C73">
        <w:rPr>
          <w:rFonts w:ascii="Calibri" w:hAnsi="Calibri" w:cs="Calibri"/>
          <w:b/>
          <w:color w:val="auto"/>
        </w:rPr>
        <w:t>J</w:t>
      </w:r>
      <w:r w:rsidRPr="00713C73">
        <w:rPr>
          <w:rFonts w:ascii="Calibri" w:hAnsi="Calibri" w:cs="Calibri"/>
          <w:b/>
          <w:color w:val="auto"/>
        </w:rPr>
        <w:t>urídico</w:t>
      </w:r>
      <w:r w:rsidRPr="00713C73">
        <w:rPr>
          <w:rFonts w:ascii="Calibri" w:hAnsi="Calibri" w:cs="Calibri"/>
          <w:b/>
          <w:color w:val="auto"/>
        </w:rPr>
        <w:t xml:space="preserve"> nº </w:t>
      </w:r>
      <w:r w:rsidRPr="00713C73" w:rsidR="00713C73">
        <w:rPr>
          <w:rFonts w:ascii="Calibri" w:hAnsi="Calibri" w:cs="Calibri"/>
          <w:b/>
          <w:color w:val="auto"/>
        </w:rPr>
        <w:t>174</w:t>
      </w:r>
      <w:r w:rsidRPr="00713C73">
        <w:rPr>
          <w:rFonts w:ascii="Calibri" w:hAnsi="Calibri" w:cs="Calibri"/>
          <w:b/>
          <w:color w:val="auto"/>
        </w:rPr>
        <w:t>/202</w:t>
      </w:r>
      <w:r w:rsidRPr="00713C73" w:rsidR="00713C73">
        <w:rPr>
          <w:rFonts w:ascii="Calibri" w:hAnsi="Calibri" w:cs="Calibri"/>
          <w:b/>
          <w:color w:val="auto"/>
        </w:rPr>
        <w:t>3</w:t>
      </w:r>
      <w:r w:rsidRPr="00713C73">
        <w:rPr>
          <w:rFonts w:ascii="Calibri" w:hAnsi="Calibri" w:cs="Calibri"/>
          <w:b/>
          <w:color w:val="auto"/>
        </w:rPr>
        <w:t>.</w:t>
      </w:r>
    </w:p>
    <w:p w:rsidR="00A95AB8" w:rsidP="00A26518">
      <w:pPr>
        <w:spacing w:after="0" w:line="240" w:lineRule="auto"/>
        <w:jc w:val="both"/>
        <w:rPr>
          <w:rFonts w:ascii="Calibri" w:hAnsi="Calibri" w:cs="Calibri"/>
        </w:rPr>
      </w:pPr>
      <w:r w:rsidRPr="00215CD7">
        <w:rPr>
          <w:rFonts w:ascii="Calibri" w:hAnsi="Calibri" w:cs="Calibri"/>
          <w:b/>
          <w:bCs/>
        </w:rPr>
        <w:t xml:space="preserve">Assunto: </w:t>
      </w:r>
      <w:r w:rsidRPr="00215CD7">
        <w:rPr>
          <w:rFonts w:ascii="Calibri" w:hAnsi="Calibri" w:cs="Calibri"/>
          <w:b/>
        </w:rPr>
        <w:t xml:space="preserve">Projeto de Lei nº </w:t>
      </w:r>
      <w:r>
        <w:rPr>
          <w:rFonts w:ascii="Calibri" w:hAnsi="Calibri" w:cs="Calibri"/>
          <w:b/>
        </w:rPr>
        <w:t>50</w:t>
      </w:r>
      <w:r w:rsidRPr="00215CD7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3 –</w:t>
      </w:r>
      <w:r w:rsidRPr="00215CD7">
        <w:rPr>
          <w:rFonts w:ascii="Calibri" w:hAnsi="Calibri" w:cs="Calibri"/>
          <w:b/>
        </w:rPr>
        <w:t xml:space="preserve"> </w:t>
      </w:r>
      <w:r w:rsidRPr="00A95AB8">
        <w:rPr>
          <w:rFonts w:ascii="Calibri" w:hAnsi="Calibri" w:cs="Calibri"/>
        </w:rPr>
        <w:t xml:space="preserve">Amplia o prazo para regularização da faixa de viela </w:t>
      </w:r>
      <w:r w:rsidRPr="00A95AB8">
        <w:rPr>
          <w:rFonts w:ascii="Calibri" w:hAnsi="Calibri" w:cs="Calibri"/>
        </w:rPr>
        <w:t>sanitária fixado</w:t>
      </w:r>
      <w:r w:rsidRPr="00A95AB8">
        <w:rPr>
          <w:rFonts w:ascii="Calibri" w:hAnsi="Calibri" w:cs="Calibri"/>
        </w:rPr>
        <w:t xml:space="preserve"> no § 1º do artigo 2º da Lei nº 5.597, de 10 de janeiro de 2018, que "dispõe sobre o escoamento de águas pluviais e dá outras providências".</w:t>
      </w:r>
    </w:p>
    <w:p w:rsidR="00A95AB8" w:rsidRPr="00A95AB8" w:rsidP="00A26518">
      <w:pPr>
        <w:spacing w:after="0" w:line="240" w:lineRule="auto"/>
        <w:jc w:val="both"/>
        <w:rPr>
          <w:rFonts w:ascii="Calibri" w:hAnsi="Calibri" w:cs="Calibri"/>
        </w:rPr>
      </w:pPr>
      <w:r w:rsidRPr="00A95AB8">
        <w:rPr>
          <w:rFonts w:ascii="Calibri" w:hAnsi="Calibri" w:cs="Calibri"/>
          <w:b/>
          <w:bCs/>
        </w:rPr>
        <w:t>Autoria: </w:t>
      </w:r>
      <w:r w:rsidRPr="00A95AB8">
        <w:rPr>
          <w:rFonts w:ascii="Calibri" w:hAnsi="Calibri" w:cs="Calibri"/>
        </w:rPr>
        <w:t>Veiga, Alécio Cau, Alexandre "Japa", André Amaral, César Rocha, Edinho Garcia, Fábio Damasceno, Franklin, Gabriel Bueno, Henrique Conti, Marcelo Yoshida, Mayr, Mônica Morandi, Simone Bellini, Thiago Samasso, Toloi, Tunico</w:t>
      </w:r>
      <w:r>
        <w:rPr>
          <w:rFonts w:ascii="Calibri" w:hAnsi="Calibri" w:cs="Calibri"/>
        </w:rPr>
        <w:t>.</w:t>
      </w:r>
    </w:p>
    <w:p w:rsidR="00A95AB8" w:rsidRPr="00215CD7" w:rsidP="00A26518">
      <w:pPr>
        <w:spacing w:after="0" w:line="240" w:lineRule="auto"/>
        <w:jc w:val="both"/>
        <w:rPr>
          <w:rFonts w:ascii="Calibri" w:hAnsi="Calibri" w:cs="Calibri"/>
          <w:b/>
          <w:color w:val="000000"/>
          <w:szCs w:val="24"/>
        </w:rPr>
      </w:pPr>
    </w:p>
    <w:p w:rsidR="00451661" w:rsidP="00451661">
      <w:pPr>
        <w:spacing w:line="240" w:lineRule="auto"/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703833" w:rsidRPr="00215CD7" w:rsidP="00451661">
      <w:pPr>
        <w:pStyle w:val="Default"/>
        <w:jc w:val="both"/>
        <w:rPr>
          <w:rFonts w:ascii="Calibri" w:hAnsi="Calibri" w:cs="Calibri"/>
          <w:color w:val="auto"/>
        </w:rPr>
      </w:pPr>
    </w:p>
    <w:p w:rsidR="00703833" w:rsidRPr="00215CD7" w:rsidP="00451661">
      <w:pPr>
        <w:pStyle w:val="Default"/>
        <w:jc w:val="both"/>
        <w:rPr>
          <w:rFonts w:ascii="Calibri" w:hAnsi="Calibri" w:cs="Calibri"/>
          <w:b/>
          <w:i/>
        </w:rPr>
      </w:pPr>
      <w:r w:rsidRPr="00215CD7">
        <w:rPr>
          <w:rFonts w:ascii="Calibri" w:hAnsi="Calibri" w:cs="Calibri"/>
          <w:b/>
          <w:i/>
        </w:rPr>
        <w:t>À Comissão de Justiça e Redação.</w:t>
      </w:r>
    </w:p>
    <w:p w:rsidR="00451661" w:rsidRPr="00215CD7" w:rsidP="00451661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>
        <w:rPr>
          <w:rFonts w:ascii="Calibri" w:hAnsi="Calibri" w:cs="Calibri"/>
          <w:b/>
          <w:i/>
        </w:rPr>
        <w:t xml:space="preserve">Exmo. </w:t>
      </w:r>
      <w:r>
        <w:rPr>
          <w:rFonts w:ascii="Calibri" w:hAnsi="Calibri" w:cs="Calibri"/>
          <w:b/>
          <w:i/>
        </w:rPr>
        <w:t>Sr.</w:t>
      </w:r>
      <w:r>
        <w:rPr>
          <w:rFonts w:ascii="Calibri" w:hAnsi="Calibri" w:cs="Calibri"/>
          <w:b/>
          <w:i/>
        </w:rPr>
        <w:t xml:space="preserve"> </w:t>
      </w:r>
      <w:r w:rsidRPr="00215CD7">
        <w:rPr>
          <w:rFonts w:ascii="Calibri" w:hAnsi="Calibri" w:cs="Calibri"/>
          <w:b/>
          <w:i/>
        </w:rPr>
        <w:t xml:space="preserve">Presidente Vereador </w:t>
      </w:r>
      <w:r>
        <w:rPr>
          <w:rFonts w:ascii="Calibri" w:hAnsi="Calibri" w:cs="Calibri"/>
          <w:b/>
          <w:i/>
        </w:rPr>
        <w:t>Gabriel Bueno</w:t>
      </w:r>
    </w:p>
    <w:p w:rsidR="00703833" w:rsidRPr="00215CD7" w:rsidP="00703833">
      <w:pPr>
        <w:pStyle w:val="Default"/>
        <w:spacing w:after="240" w:line="360" w:lineRule="auto"/>
        <w:jc w:val="both"/>
        <w:rPr>
          <w:rFonts w:ascii="Calibri" w:hAnsi="Calibri" w:cs="Calibri"/>
          <w:color w:val="auto"/>
        </w:rPr>
      </w:pPr>
    </w:p>
    <w:p w:rsidR="0075311E" w:rsidRPr="00215CD7" w:rsidP="00703833">
      <w:pPr>
        <w:pStyle w:val="Default"/>
        <w:spacing w:after="24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A95AB8" w:rsidRPr="00A95AB8" w:rsidP="00A95AB8">
      <w:pPr>
        <w:spacing w:after="240" w:line="360" w:lineRule="auto"/>
        <w:ind w:firstLine="1701"/>
        <w:jc w:val="both"/>
        <w:rPr>
          <w:rFonts w:ascii="Calibri" w:hAnsi="Calibri" w:cs="Calibri"/>
          <w:i/>
        </w:rPr>
      </w:pPr>
      <w:r w:rsidRPr="00215CD7">
        <w:rPr>
          <w:rFonts w:ascii="Calibri" w:hAnsi="Calibri" w:cs="Calibri"/>
        </w:rPr>
        <w:t>Trata-se de parecer jurídico relativo ao projeto em epígrafe</w:t>
      </w:r>
      <w:r>
        <w:rPr>
          <w:rFonts w:ascii="Calibri" w:hAnsi="Calibri" w:cs="Calibri"/>
        </w:rPr>
        <w:t xml:space="preserve"> que </w:t>
      </w:r>
      <w:r w:rsidRPr="00A95AB8">
        <w:rPr>
          <w:rFonts w:ascii="Calibri" w:hAnsi="Calibri" w:cs="Calibri"/>
          <w:i/>
        </w:rPr>
        <w:t xml:space="preserve">“Amplia o prazo para regularização da faixa de viela </w:t>
      </w:r>
      <w:r w:rsidRPr="00A95AB8">
        <w:rPr>
          <w:rFonts w:ascii="Calibri" w:hAnsi="Calibri" w:cs="Calibri"/>
          <w:i/>
        </w:rPr>
        <w:t>sanitária fixado</w:t>
      </w:r>
      <w:r w:rsidRPr="00A95AB8">
        <w:rPr>
          <w:rFonts w:ascii="Calibri" w:hAnsi="Calibri" w:cs="Calibri"/>
          <w:i/>
        </w:rPr>
        <w:t xml:space="preserve"> no § 1º do artigo 2º da Lei nº 5.597, de 10 de janeiro de 2018, que "dispõe sobre o escoamento de águas pluviais e dá outras providências".</w:t>
      </w:r>
    </w:p>
    <w:p w:rsidR="00A95AB8" w:rsidRPr="00215CD7" w:rsidP="00A95AB8">
      <w:pPr>
        <w:spacing w:after="240" w:line="360" w:lineRule="auto"/>
        <w:ind w:firstLine="170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</w:rPr>
        <w:t xml:space="preserve">Ab initio </w:t>
      </w:r>
      <w:r>
        <w:rPr>
          <w:rFonts w:ascii="Calibri" w:hAnsi="Calibri" w:cs="Calibri"/>
          <w:bCs/>
        </w:rPr>
        <w:t>c</w:t>
      </w:r>
      <w:r w:rsidRPr="00215CD7">
        <w:rPr>
          <w:rFonts w:ascii="Calibri" w:hAnsi="Calibri" w:cs="Calibri"/>
          <w:bCs/>
        </w:rPr>
        <w:t>umpre destacar a competência regimental da Comissão de Justiça e Redação estabelecida no artigo 38.</w:t>
      </w:r>
    </w:p>
    <w:p w:rsidR="00703833" w:rsidRPr="00215CD7" w:rsidP="00451661">
      <w:pPr>
        <w:spacing w:after="240" w:line="360" w:lineRule="auto"/>
        <w:ind w:firstLine="170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Outrossim</w:t>
      </w:r>
      <w:r>
        <w:rPr>
          <w:rFonts w:ascii="Calibri" w:hAnsi="Calibri" w:cs="Calibri"/>
        </w:rPr>
        <w:t>, r</w:t>
      </w:r>
      <w:r w:rsidRPr="00215CD7">
        <w:rPr>
          <w:rFonts w:ascii="Calibri" w:hAnsi="Calibri" w:cs="Calibri"/>
        </w:rPr>
        <w:t>essalta-se que a opinião jurídica exarada nesse parecer não tem força vinculante, sendo que seus fundamentos podem ou não ser utilizados pelos nobres Edis integrantes da Comissão.</w:t>
      </w:r>
    </w:p>
    <w:p w:rsidR="00703833" w:rsidP="00A95AB8">
      <w:pPr>
        <w:spacing w:after="240" w:line="360" w:lineRule="auto"/>
        <w:ind w:firstLine="1701"/>
        <w:jc w:val="both"/>
        <w:rPr>
          <w:rFonts w:ascii="Calibri" w:hAnsi="Calibri" w:cs="Calibri"/>
          <w:bCs/>
        </w:rPr>
      </w:pPr>
      <w:r w:rsidRPr="00215CD7">
        <w:rPr>
          <w:rFonts w:ascii="Calibri" w:hAnsi="Calibri" w:cs="Calibri"/>
          <w:bCs/>
        </w:rPr>
        <w:t xml:space="preserve">Verifica-se que o projeto tem por objetivo a alteração </w:t>
      </w:r>
      <w:r w:rsidR="00926489">
        <w:rPr>
          <w:rFonts w:ascii="Calibri" w:hAnsi="Calibri" w:cs="Calibri"/>
          <w:bCs/>
        </w:rPr>
        <w:t>do § 1º do art. 2º da</w:t>
      </w:r>
      <w:r w:rsidRPr="00215CD7">
        <w:rPr>
          <w:rFonts w:ascii="Calibri" w:hAnsi="Calibri" w:cs="Calibri"/>
          <w:bCs/>
        </w:rPr>
        <w:t xml:space="preserve"> Lei municipal nº 5.</w:t>
      </w:r>
      <w:r w:rsidR="00A95AB8">
        <w:rPr>
          <w:rFonts w:ascii="Calibri" w:hAnsi="Calibri" w:cs="Calibri"/>
          <w:bCs/>
        </w:rPr>
        <w:t>597</w:t>
      </w:r>
      <w:r w:rsidRPr="00215CD7">
        <w:rPr>
          <w:rFonts w:ascii="Calibri" w:hAnsi="Calibri" w:cs="Calibri"/>
          <w:bCs/>
        </w:rPr>
        <w:t>/2018 que</w:t>
      </w:r>
      <w:r w:rsidR="00A95AB8">
        <w:rPr>
          <w:rFonts w:ascii="Calibri" w:hAnsi="Calibri" w:cs="Calibri"/>
          <w:bCs/>
        </w:rPr>
        <w:t xml:space="preserve"> </w:t>
      </w:r>
      <w:r w:rsidR="00926489">
        <w:rPr>
          <w:rFonts w:ascii="Calibri" w:hAnsi="Calibri" w:cs="Calibri"/>
          <w:bCs/>
        </w:rPr>
        <w:t>“</w:t>
      </w:r>
      <w:r w:rsidRPr="00926489" w:rsidR="00926489">
        <w:rPr>
          <w:rFonts w:ascii="Calibri" w:hAnsi="Calibri" w:cs="Calibri"/>
          <w:bCs/>
          <w:i/>
        </w:rPr>
        <w:t>D</w:t>
      </w:r>
      <w:r w:rsidRPr="00926489" w:rsidR="00A95AB8">
        <w:rPr>
          <w:rFonts w:ascii="Calibri" w:hAnsi="Calibri" w:cs="Calibri"/>
          <w:bCs/>
          <w:i/>
        </w:rPr>
        <w:t>ispõe sobre o escoamento de águas pluviais e dá outras providências",</w:t>
      </w:r>
      <w:r w:rsidRPr="00215CD7">
        <w:rPr>
          <w:rFonts w:ascii="Calibri" w:hAnsi="Calibri" w:cs="Calibri"/>
          <w:bCs/>
        </w:rPr>
        <w:t xml:space="preserve"> cuja redação atual prevê:</w:t>
      </w:r>
    </w:p>
    <w:p w:rsidR="00926489" w:rsidRPr="00215CD7" w:rsidP="00A95AB8">
      <w:pPr>
        <w:spacing w:after="240" w:line="360" w:lineRule="auto"/>
        <w:ind w:firstLine="1701"/>
        <w:jc w:val="both"/>
        <w:rPr>
          <w:rFonts w:ascii="Calibri" w:hAnsi="Calibri" w:cs="Calibri"/>
          <w:bCs/>
        </w:rPr>
      </w:pPr>
    </w:p>
    <w:p w:rsidR="00926489" w:rsidRPr="00926489" w:rsidP="00926489">
      <w:pPr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/>
        <w:ind w:left="2268"/>
        <w:jc w:val="both"/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</w:pP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“Art. 2º [...]</w:t>
      </w:r>
    </w:p>
    <w:p w:rsidR="00926489" w:rsidRPr="00926489" w:rsidP="00926489">
      <w:pPr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/>
        <w:ind w:left="2268"/>
        <w:jc w:val="both"/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</w:pP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.....................................................................................................</w:t>
      </w:r>
    </w:p>
    <w:p w:rsidR="00926489" w:rsidRPr="00926489" w:rsidP="00926489">
      <w:pPr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/>
        <w:ind w:left="2268"/>
        <w:jc w:val="both"/>
        <w:rPr>
          <w:rFonts w:ascii="Calibri" w:hAnsi="Calibri" w:cs="Calibri"/>
          <w:b/>
          <w:i/>
          <w:iCs/>
          <w:color w:val="000000"/>
          <w:sz w:val="22"/>
          <w:szCs w:val="22"/>
          <w:lang w:bidi="he-IL"/>
        </w:rPr>
      </w:pP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 xml:space="preserve">§ 1º Para a regularização das construções já existentes que contenham ou não pontos de apoio dentro da faixa de viela sanitária, o proprietário ou legítimo possuidor, </w:t>
      </w:r>
      <w:r w:rsidRPr="00926489">
        <w:rPr>
          <w:rFonts w:ascii="Calibri" w:hAnsi="Calibri" w:cs="Calibri"/>
          <w:b/>
          <w:i/>
          <w:iCs/>
          <w:color w:val="000000"/>
          <w:sz w:val="22"/>
          <w:szCs w:val="22"/>
          <w:lang w:bidi="he-IL"/>
        </w:rPr>
        <w:t>deverá no prazo de até 06 (seis) meses, contados do início da vigência da presente Lei, protocolar requerimento junto ao Departamento de Águas e Esgoto de Valinhos (DAEV).</w:t>
      </w:r>
    </w:p>
    <w:p w:rsidR="00A26518" w:rsidRPr="00215CD7" w:rsidP="00926489">
      <w:pPr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/>
        <w:ind w:left="2268"/>
        <w:jc w:val="both"/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</w:pPr>
      <w:r w:rsidRPr="00215CD7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(redação dada pela Lei nº 6</w:t>
      </w:r>
      <w:r w:rsidRPr="00215CD7" w:rsidR="00703833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.</w:t>
      </w:r>
      <w:r w:rsid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 xml:space="preserve">382, de 09 de dezembro de </w:t>
      </w:r>
      <w:r w:rsidRPr="00215CD7" w:rsidR="00703833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202</w:t>
      </w:r>
      <w:r w:rsid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2</w:t>
      </w:r>
      <w:r w:rsidRPr="00215CD7" w:rsidR="00703833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).</w:t>
      </w:r>
      <w:r w:rsidRPr="00A26518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 xml:space="preserve"> </w:t>
      </w:r>
      <w:r w:rsidRPr="00215CD7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(Grifo nosso).</w:t>
      </w:r>
    </w:p>
    <w:p w:rsidR="00703833" w:rsidRPr="00215CD7" w:rsidP="00215CD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autoSpaceDN w:val="0"/>
        <w:adjustRightInd w:val="0"/>
        <w:spacing w:after="120"/>
        <w:ind w:left="2835"/>
        <w:jc w:val="both"/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</w:pPr>
    </w:p>
    <w:p w:rsidR="00703833" w:rsidRPr="00926489" w:rsidP="0092648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="Calibri"/>
          <w:color w:val="FF0000"/>
          <w:szCs w:val="24"/>
        </w:rPr>
      </w:pPr>
      <w:r w:rsidRPr="00215CD7">
        <w:rPr>
          <w:rFonts w:ascii="Calibri" w:hAnsi="Calibri" w:cs="Calibri"/>
          <w:color w:val="000000"/>
          <w:szCs w:val="24"/>
        </w:rPr>
        <w:t xml:space="preserve">Nesse sentido, a propositura ora em apreço intenta modificar o parâmetro </w:t>
      </w:r>
      <w:r w:rsidRPr="00926489">
        <w:rPr>
          <w:rFonts w:ascii="Calibri" w:hAnsi="Calibri" w:cs="Calibri"/>
          <w:szCs w:val="24"/>
        </w:rPr>
        <w:t xml:space="preserve">temporal do protocolo dos requerimentos </w:t>
      </w:r>
      <w:r w:rsidRPr="00926489" w:rsidR="00926489">
        <w:rPr>
          <w:rFonts w:ascii="Calibri" w:hAnsi="Calibri" w:cs="Calibri"/>
          <w:szCs w:val="24"/>
        </w:rPr>
        <w:t>de</w:t>
      </w:r>
      <w:r w:rsidRPr="00926489">
        <w:rPr>
          <w:rFonts w:ascii="Calibri" w:hAnsi="Calibri" w:cs="Calibri"/>
          <w:szCs w:val="24"/>
        </w:rPr>
        <w:t xml:space="preserve"> regularização de construções</w:t>
      </w:r>
      <w:r w:rsidRPr="00926489" w:rsidR="00926489">
        <w:rPr>
          <w:rFonts w:ascii="Calibri" w:hAnsi="Calibri" w:cs="Calibri"/>
          <w:szCs w:val="24"/>
        </w:rPr>
        <w:t xml:space="preserve"> já existentes que contenham ou não pontos de apoio dentro da faixa de viela sanitária</w:t>
      </w:r>
      <w:r w:rsidRPr="00215CD7">
        <w:rPr>
          <w:rFonts w:ascii="Calibri" w:hAnsi="Calibri" w:cs="Calibri"/>
          <w:color w:val="000000"/>
          <w:szCs w:val="24"/>
        </w:rPr>
        <w:t>, senão vejamos:</w:t>
      </w:r>
    </w:p>
    <w:p w:rsidR="00703833" w:rsidRPr="00926489" w:rsidP="0092648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autoSpaceDN w:val="0"/>
        <w:adjustRightInd w:val="0"/>
        <w:spacing w:after="120"/>
        <w:ind w:left="2268"/>
        <w:jc w:val="both"/>
        <w:rPr>
          <w:rFonts w:ascii="Calibri" w:hAnsi="Calibri" w:cs="Calibri"/>
          <w:b/>
          <w:i/>
          <w:iCs/>
          <w:color w:val="000000"/>
          <w:sz w:val="22"/>
          <w:szCs w:val="22"/>
          <w:lang w:bidi="he-IL"/>
        </w:rPr>
      </w:pP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 xml:space="preserve">Art. 1º O prazo para a regularização das construções já existentes que contenham ou não pontos de apoio dentro da faixa de viela sanitária de que trata o </w:t>
      </w:r>
      <w:r w:rsidRPr="00926489">
        <w:rPr>
          <w:rFonts w:ascii="Calibri" w:hAnsi="Calibri" w:cs="Calibri"/>
          <w:b/>
          <w:i/>
          <w:iCs/>
          <w:color w:val="000000"/>
          <w:sz w:val="22"/>
          <w:szCs w:val="22"/>
          <w:lang w:bidi="he-IL"/>
        </w:rPr>
        <w:t>§ 1º do artigo 2º da Lei nº 5.597, de 10 de janeiro de 201</w:t>
      </w: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 xml:space="preserve">8, na redação que lhe foi dada pela Lei nº 6.382, de </w:t>
      </w: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>9</w:t>
      </w:r>
      <w:r w:rsidRPr="00926489">
        <w:rPr>
          <w:rFonts w:ascii="Calibri" w:hAnsi="Calibri" w:cs="Calibri"/>
          <w:i/>
          <w:iCs/>
          <w:color w:val="000000"/>
          <w:sz w:val="22"/>
          <w:szCs w:val="22"/>
          <w:lang w:bidi="he-IL"/>
        </w:rPr>
        <w:t xml:space="preserve"> de dezembro de 2022, </w:t>
      </w:r>
      <w:r w:rsidRPr="00926489">
        <w:rPr>
          <w:rFonts w:ascii="Calibri" w:hAnsi="Calibri" w:cs="Calibri"/>
          <w:b/>
          <w:i/>
          <w:iCs/>
          <w:color w:val="000000"/>
          <w:sz w:val="22"/>
          <w:szCs w:val="22"/>
          <w:lang w:bidi="he-IL"/>
        </w:rPr>
        <w:t>é ampliado até 31 de dezembro de 2024.</w:t>
      </w:r>
      <w:r w:rsidRPr="00926489">
        <w:rPr>
          <w:rFonts w:ascii="Calibri" w:hAnsi="Calibri" w:cs="Calibri"/>
          <w:b/>
          <w:i/>
          <w:iCs/>
          <w:color w:val="000000"/>
          <w:sz w:val="22"/>
          <w:szCs w:val="22"/>
          <w:lang w:bidi="he-IL"/>
        </w:rPr>
        <w:t>).</w:t>
      </w:r>
    </w:p>
    <w:p w:rsidR="00215CD7" w:rsidRPr="00215CD7" w:rsidP="00215CD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autoSpaceDN w:val="0"/>
        <w:adjustRightInd w:val="0"/>
        <w:spacing w:after="120"/>
        <w:ind w:left="2835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3833" w:rsidRPr="00215CD7" w:rsidP="00703833">
      <w:pPr>
        <w:spacing w:after="240" w:line="360" w:lineRule="auto"/>
        <w:ind w:firstLine="1701"/>
        <w:jc w:val="both"/>
        <w:rPr>
          <w:rFonts w:ascii="Calibri" w:hAnsi="Calibri" w:cs="Calibri"/>
          <w:bCs/>
        </w:rPr>
      </w:pPr>
      <w:r w:rsidRPr="00215CD7">
        <w:rPr>
          <w:rFonts w:ascii="Calibri" w:hAnsi="Calibri" w:cs="Calibri"/>
          <w:bCs/>
        </w:rPr>
        <w:t>Nessa perspectiva, passamos à análise técnica do projeto em epígrafe solicitado.</w:t>
      </w:r>
    </w:p>
    <w:p w:rsidR="00703833" w:rsidRPr="00215CD7" w:rsidP="00703833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215CD7">
        <w:rPr>
          <w:rFonts w:ascii="Calibri" w:hAnsi="Calibri" w:cs="Calibri"/>
          <w:szCs w:val="24"/>
        </w:rPr>
        <w:t>No que se refere à matéria verificamos que se amolda à Constituição Federal, poi</w:t>
      </w:r>
      <w:r w:rsidR="00926489">
        <w:rPr>
          <w:rFonts w:ascii="Calibri" w:hAnsi="Calibri" w:cs="Calibri"/>
          <w:szCs w:val="24"/>
        </w:rPr>
        <w:t>s aos Municípios foi atribuída</w:t>
      </w:r>
      <w:r w:rsidRPr="00215CD7">
        <w:rPr>
          <w:rFonts w:ascii="Calibri" w:hAnsi="Calibri" w:cs="Calibri"/>
          <w:szCs w:val="24"/>
        </w:rPr>
        <w:t xml:space="preserve"> competência para promover o adequado ordenamento territorial, vejamos o inciso VIII, do art. 30:</w:t>
      </w:r>
    </w:p>
    <w:p w:rsidR="00703833" w:rsidRPr="00215CD7" w:rsidP="00926489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15CD7">
        <w:rPr>
          <w:rFonts w:ascii="Calibri" w:hAnsi="Calibri" w:cs="Calibri"/>
          <w:i/>
          <w:color w:val="000000"/>
          <w:sz w:val="22"/>
          <w:szCs w:val="22"/>
        </w:rPr>
        <w:t>Art. 30. Compete aos Municípios:</w:t>
      </w:r>
    </w:p>
    <w:p w:rsidR="00703833" w:rsidRPr="00215CD7" w:rsidP="00926489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15CD7">
        <w:rPr>
          <w:rFonts w:ascii="Calibri" w:hAnsi="Calibri" w:cs="Calibri"/>
          <w:i/>
          <w:color w:val="000000"/>
          <w:sz w:val="22"/>
          <w:szCs w:val="22"/>
        </w:rPr>
        <w:t>(...)</w:t>
      </w:r>
    </w:p>
    <w:p w:rsidR="00703833" w:rsidRPr="00215CD7" w:rsidP="00926489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0" w:name="art30i"/>
      <w:bookmarkStart w:id="1" w:name="art30iii"/>
      <w:bookmarkStart w:id="2" w:name="art30viii"/>
      <w:bookmarkEnd w:id="0"/>
      <w:bookmarkEnd w:id="1"/>
      <w:bookmarkEnd w:id="2"/>
      <w:r w:rsidRPr="00215CD7">
        <w:rPr>
          <w:rFonts w:ascii="Calibri" w:hAnsi="Calibri" w:cs="Calibri"/>
          <w:i/>
          <w:color w:val="000000"/>
          <w:sz w:val="22"/>
          <w:szCs w:val="22"/>
        </w:rPr>
        <w:t xml:space="preserve">VIII - promover, no que </w:t>
      </w:r>
      <w:r w:rsidRPr="00215CD7">
        <w:rPr>
          <w:rFonts w:ascii="Calibri" w:hAnsi="Calibri" w:cs="Calibri"/>
          <w:i/>
          <w:color w:val="000000"/>
          <w:sz w:val="22"/>
          <w:szCs w:val="22"/>
        </w:rPr>
        <w:t>couber,</w:t>
      </w:r>
      <w:r w:rsidRPr="00215CD7">
        <w:rPr>
          <w:rFonts w:ascii="Calibri" w:hAnsi="Calibri" w:cs="Calibri"/>
          <w:i/>
          <w:color w:val="000000"/>
          <w:sz w:val="22"/>
          <w:szCs w:val="22"/>
        </w:rPr>
        <w:t xml:space="preserve"> adequado ordenamento territorial, mediante planejamento e controle do uso, do parcelamento e da ocupação do solo urbano;”</w:t>
      </w:r>
    </w:p>
    <w:p w:rsidR="00703833" w:rsidRPr="00215CD7" w:rsidP="00703833">
      <w:pPr>
        <w:pStyle w:val="tj"/>
        <w:spacing w:before="0" w:beforeAutospacing="0" w:after="240" w:afterAutospacing="0" w:line="360" w:lineRule="auto"/>
        <w:ind w:firstLine="1701"/>
        <w:jc w:val="both"/>
        <w:rPr>
          <w:rFonts w:ascii="Calibri" w:hAnsi="Calibri" w:cs="Calibri"/>
          <w:color w:val="000000" w:themeColor="text1"/>
        </w:rPr>
      </w:pPr>
      <w:bookmarkStart w:id="3" w:name="art30ix"/>
      <w:bookmarkEnd w:id="3"/>
      <w:r w:rsidRPr="00215CD7">
        <w:rPr>
          <w:rFonts w:ascii="Calibri" w:hAnsi="Calibri" w:cs="Calibri"/>
          <w:color w:val="000000" w:themeColor="text1"/>
        </w:rPr>
        <w:t>Nesse passo, a Lei Orgânica do Município de Valinhos (LOM) segue o mandamento constitucional:</w:t>
      </w:r>
    </w:p>
    <w:p w:rsidR="00703833" w:rsidRPr="00215CD7" w:rsidP="00926489">
      <w:pPr>
        <w:pStyle w:val="tj"/>
        <w:spacing w:before="0" w:beforeAutospacing="0" w:after="120" w:afterAutospacing="0" w:line="26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15CD7">
        <w:rPr>
          <w:rFonts w:ascii="Calibri" w:hAnsi="Calibri" w:cs="Calibri"/>
          <w:i/>
          <w:sz w:val="22"/>
          <w:szCs w:val="22"/>
        </w:rPr>
        <w:t>“Art.</w:t>
      </w:r>
      <w:r w:rsidRPr="00215CD7">
        <w:rPr>
          <w:rFonts w:ascii="Calibri" w:hAnsi="Calibri" w:cs="Calibri"/>
          <w:i/>
          <w:sz w:val="22"/>
          <w:szCs w:val="22"/>
        </w:rPr>
        <w:t xml:space="preserve"> 5º Compete ao Município, no exercício de sua autonomia, legislar sobre tudo quanto respeite ao interesse local, tendo como objetivo o pleno desenvolvimento de suas funções sociais e garantir o bem-estar de seus habitantes, cabendo-lhe privativamente, entre outras, as seguintes atribuições:</w:t>
      </w:r>
    </w:p>
    <w:p w:rsidR="00703833" w:rsidRPr="00215CD7" w:rsidP="00926489">
      <w:pPr>
        <w:pStyle w:val="tj"/>
        <w:tabs>
          <w:tab w:val="left" w:pos="4365"/>
        </w:tabs>
        <w:spacing w:before="0" w:beforeAutospacing="0" w:after="120" w:afterAutospacing="0" w:line="26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15CD7">
        <w:rPr>
          <w:rFonts w:ascii="Calibri" w:hAnsi="Calibri" w:cs="Calibri"/>
          <w:i/>
          <w:sz w:val="22"/>
          <w:szCs w:val="22"/>
        </w:rPr>
        <w:t>(...</w:t>
      </w:r>
      <w:r w:rsidRPr="00215CD7">
        <w:rPr>
          <w:rFonts w:ascii="Calibri" w:hAnsi="Calibri" w:cs="Calibri"/>
          <w:i/>
          <w:sz w:val="22"/>
          <w:szCs w:val="22"/>
        </w:rPr>
        <w:t>)</w:t>
      </w:r>
      <w:r w:rsidR="00A26518">
        <w:rPr>
          <w:rFonts w:ascii="Calibri" w:hAnsi="Calibri" w:cs="Calibri"/>
          <w:i/>
          <w:sz w:val="22"/>
          <w:szCs w:val="22"/>
        </w:rPr>
        <w:tab/>
      </w:r>
    </w:p>
    <w:p w:rsidR="00703833" w:rsidRPr="00215CD7" w:rsidP="00926489">
      <w:pPr>
        <w:pStyle w:val="tj"/>
        <w:spacing w:before="0" w:beforeAutospacing="0" w:after="240" w:afterAutospacing="0" w:line="26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15CD7">
        <w:rPr>
          <w:rFonts w:ascii="Calibri" w:hAnsi="Calibri" w:cs="Calibri"/>
          <w:i/>
          <w:sz w:val="22"/>
          <w:szCs w:val="22"/>
        </w:rPr>
        <w:t>IX - promover adequado ordenamento territorial, mediante planejamento e controle quer do uso como do parcelamento e ocupação do solo, estabelecendo normas de edificações, de loteamento e arruamento;”</w:t>
      </w:r>
    </w:p>
    <w:p w:rsidR="00703833" w:rsidRPr="00215CD7" w:rsidP="00703833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215CD7">
        <w:rPr>
          <w:rFonts w:ascii="Calibri" w:hAnsi="Calibri" w:cs="Calibri"/>
          <w:szCs w:val="24"/>
        </w:rPr>
        <w:t>No mesmo sentido, o projeto observa o art. 30, I, da CF, reproduzido no art. 8º, inciso I, da LOM:</w:t>
      </w:r>
    </w:p>
    <w:p w:rsidR="00703833" w:rsidRPr="00215CD7" w:rsidP="00E97B06">
      <w:pPr>
        <w:shd w:val="clear" w:color="auto" w:fill="FFFFFF"/>
        <w:spacing w:after="120" w:line="240" w:lineRule="auto"/>
        <w:ind w:left="2268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15CD7"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r w:rsidRPr="00215CD7">
        <w:rPr>
          <w:rFonts w:ascii="Calibri" w:hAnsi="Calibri" w:cs="Calibri"/>
          <w:i/>
          <w:iCs/>
          <w:color w:val="000000"/>
          <w:sz w:val="22"/>
          <w:szCs w:val="22"/>
        </w:rPr>
        <w:t>Art. 30.</w:t>
      </w:r>
      <w:r w:rsidRPr="00215CD7">
        <w:rPr>
          <w:rFonts w:ascii="Calibri" w:hAnsi="Calibri" w:cs="Calibri"/>
          <w:i/>
          <w:iCs/>
          <w:color w:val="000000"/>
          <w:sz w:val="22"/>
          <w:szCs w:val="22"/>
        </w:rPr>
        <w:t xml:space="preserve"> Compete aos Municípios:</w:t>
      </w:r>
    </w:p>
    <w:p w:rsidR="00703833" w:rsidRPr="00215CD7" w:rsidP="00E97B06">
      <w:pPr>
        <w:shd w:val="clear" w:color="auto" w:fill="FFFFFF"/>
        <w:spacing w:after="120" w:line="240" w:lineRule="auto"/>
        <w:ind w:left="2268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15CD7">
        <w:rPr>
          <w:rFonts w:ascii="Calibri" w:hAnsi="Calibri" w:cs="Calibri"/>
          <w:i/>
          <w:iCs/>
          <w:color w:val="000000"/>
          <w:sz w:val="22"/>
          <w:szCs w:val="22"/>
        </w:rPr>
        <w:t>I - legislar sobre assuntos de interesse local;</w:t>
      </w:r>
      <w:r w:rsidRPr="00215CD7" w:rsidR="00215CD7">
        <w:rPr>
          <w:rFonts w:ascii="Calibri" w:hAnsi="Calibri" w:cs="Calibri"/>
          <w:i/>
          <w:iCs/>
          <w:color w:val="000000"/>
          <w:sz w:val="22"/>
          <w:szCs w:val="22"/>
        </w:rPr>
        <w:t>”</w:t>
      </w:r>
    </w:p>
    <w:p w:rsidR="00A26518" w:rsidRPr="00E97B06" w:rsidP="00926489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iCs/>
          <w:color w:val="auto"/>
          <w:sz w:val="4"/>
          <w:szCs w:val="4"/>
        </w:rPr>
      </w:pPr>
    </w:p>
    <w:p w:rsidR="00E97B06" w:rsidP="00E97B06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215CD7">
        <w:rPr>
          <w:rFonts w:ascii="Calibri" w:hAnsi="Calibri" w:cs="Calibri"/>
          <w:i/>
          <w:iCs/>
          <w:color w:val="auto"/>
          <w:sz w:val="22"/>
          <w:szCs w:val="22"/>
        </w:rPr>
        <w:t>“</w:t>
      </w:r>
      <w:r w:rsidRPr="00215CD7" w:rsidR="00703833">
        <w:rPr>
          <w:rFonts w:ascii="Calibri" w:hAnsi="Calibri" w:cs="Calibri"/>
          <w:i/>
          <w:iCs/>
          <w:color w:val="auto"/>
          <w:sz w:val="22"/>
          <w:szCs w:val="22"/>
        </w:rPr>
        <w:t>Artigo</w:t>
      </w:r>
      <w:r w:rsidRPr="00215CD7" w:rsidR="00703833">
        <w:rPr>
          <w:rFonts w:ascii="Calibri" w:hAnsi="Calibri" w:cs="Calibri"/>
          <w:i/>
          <w:iCs/>
          <w:color w:val="auto"/>
          <w:sz w:val="22"/>
          <w:szCs w:val="22"/>
        </w:rPr>
        <w:t xml:space="preserve"> 8º -</w:t>
      </w:r>
      <w:r w:rsidRPr="00215CD7" w:rsidR="00703833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15CD7" w:rsidR="00703833">
        <w:rPr>
          <w:rFonts w:ascii="Calibri" w:hAnsi="Calibri" w:cs="Calibri"/>
          <w:i/>
          <w:iCs/>
          <w:color w:val="auto"/>
          <w:sz w:val="22"/>
          <w:szCs w:val="22"/>
        </w:rPr>
        <w:t>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703833" w:rsidRPr="00215CD7" w:rsidP="00E97B06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iCs/>
          <w:sz w:val="22"/>
          <w:szCs w:val="22"/>
        </w:rPr>
      </w:pPr>
      <w:r w:rsidRPr="00215CD7">
        <w:rPr>
          <w:rFonts w:ascii="Calibri" w:hAnsi="Calibri" w:cs="Calibri"/>
          <w:i/>
          <w:iCs/>
          <w:sz w:val="22"/>
          <w:szCs w:val="22"/>
        </w:rPr>
        <w:t>I - legislar sobre assuntos de interesse local;</w:t>
      </w:r>
      <w:r w:rsidRPr="00215CD7" w:rsidR="00215CD7">
        <w:rPr>
          <w:rFonts w:ascii="Calibri" w:hAnsi="Calibri" w:cs="Calibri"/>
          <w:i/>
          <w:iCs/>
          <w:sz w:val="22"/>
          <w:szCs w:val="22"/>
        </w:rPr>
        <w:t>”</w:t>
      </w:r>
    </w:p>
    <w:p w:rsidR="00703833" w:rsidRPr="00215CD7" w:rsidP="00703833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215CD7">
        <w:rPr>
          <w:rFonts w:ascii="Calibri" w:hAnsi="Calibri" w:cs="Calibri"/>
          <w:szCs w:val="24"/>
        </w:rPr>
        <w:t>O conceito de interesse local encontramos</w:t>
      </w:r>
      <w:r w:rsidRPr="00215CD7">
        <w:rPr>
          <w:rFonts w:ascii="Calibri" w:hAnsi="Calibri" w:cs="Calibri"/>
          <w:szCs w:val="24"/>
        </w:rPr>
        <w:t xml:space="preserve"> na doutrina: </w:t>
      </w:r>
    </w:p>
    <w:p w:rsidR="00703833" w:rsidRPr="00215CD7" w:rsidP="00926489">
      <w:pPr>
        <w:spacing w:after="2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15CD7">
        <w:rPr>
          <w:rFonts w:ascii="Calibri" w:hAnsi="Calibri" w:cs="Calibr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essa </w:t>
      </w:r>
      <w:r w:rsidRPr="00215CD7">
        <w:rPr>
          <w:rFonts w:ascii="Calibri" w:hAnsi="Calibri" w:cs="Calibri"/>
          <w:i/>
          <w:sz w:val="22"/>
          <w:szCs w:val="22"/>
        </w:rPr>
        <w:t>privatividade</w:t>
      </w:r>
      <w:r w:rsidRPr="00215CD7">
        <w:rPr>
          <w:rFonts w:ascii="Calibri" w:hAnsi="Calibri" w:cs="Calibri"/>
          <w:i/>
          <w:sz w:val="22"/>
          <w:szCs w:val="22"/>
        </w:rPr>
        <w:t xml:space="preserve">, essa unicidade, bem reduzido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O que define e caracteriza o ‘interesse local’, inscrito como dogma constitucional, é a predominância do interesse do Município sobre o do Estado ou da União. (...) Concluindo, podemos dizer que tudo quanto repercutir direta e indiretamente na vida municipal é de interesse peculiar do Município, embora possa interessar também indireta e mediatamente ao Estado-membro e à União. O provimento de tais negócios cabe exclusivamente Município interessado, não sendo lícita a ingerência de poderes estranhos sem ofensa à autonomia local.” </w:t>
      </w:r>
      <w:r w:rsidRPr="00215CD7">
        <w:rPr>
          <w:rFonts w:ascii="Calibri" w:hAnsi="Calibri" w:cs="Calibri"/>
          <w:sz w:val="22"/>
          <w:szCs w:val="22"/>
        </w:rPr>
        <w:t xml:space="preserve">(MEIRELLES, Hely Lopes, Direito Municipal Brasileiro, 16ª </w:t>
      </w:r>
      <w:r w:rsidRPr="00215CD7">
        <w:rPr>
          <w:rFonts w:ascii="Calibri" w:hAnsi="Calibri" w:cs="Calibri"/>
          <w:sz w:val="22"/>
          <w:szCs w:val="22"/>
        </w:rPr>
        <w:t>ed</w:t>
      </w:r>
      <w:r w:rsidRPr="00215CD7">
        <w:rPr>
          <w:rFonts w:ascii="Calibri" w:hAnsi="Calibri" w:cs="Calibri"/>
          <w:sz w:val="22"/>
          <w:szCs w:val="22"/>
        </w:rPr>
        <w:t>, Malheiros Editores, p. 111)</w:t>
      </w:r>
    </w:p>
    <w:p w:rsidR="00987679" w:rsidRPr="003A7521" w:rsidP="0098767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Pr="003A7521">
        <w:rPr>
          <w:rFonts w:ascii="Calibri" w:hAnsi="Calibri" w:cs="Calibri"/>
          <w:szCs w:val="24"/>
        </w:rPr>
        <w:t>o que tange à competência para deflagrar o processo legislativo</w:t>
      </w:r>
      <w:r>
        <w:rPr>
          <w:rFonts w:ascii="Calibri" w:hAnsi="Calibri" w:cs="Calibri"/>
          <w:szCs w:val="24"/>
        </w:rPr>
        <w:t>,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o</w:t>
      </w:r>
      <w:r w:rsidRPr="003A7521">
        <w:rPr>
          <w:rFonts w:ascii="Calibri" w:hAnsi="Calibri" w:cs="Calibri"/>
          <w:szCs w:val="24"/>
        </w:rPr>
        <w:t xml:space="preserve"> artigo 61, § 1º, </w:t>
      </w:r>
      <w:r>
        <w:rPr>
          <w:rFonts w:ascii="Calibri" w:hAnsi="Calibri" w:cs="Calibri"/>
          <w:szCs w:val="24"/>
        </w:rPr>
        <w:t xml:space="preserve">da CF </w:t>
      </w:r>
      <w:r w:rsidRPr="003A7521">
        <w:rPr>
          <w:rFonts w:ascii="Calibri" w:hAnsi="Calibri" w:cs="Calibri"/>
          <w:szCs w:val="24"/>
        </w:rPr>
        <w:t>estabelece as hi</w:t>
      </w:r>
      <w:r>
        <w:rPr>
          <w:rFonts w:ascii="Calibri" w:hAnsi="Calibri" w:cs="Calibri"/>
          <w:szCs w:val="24"/>
        </w:rPr>
        <w:t>póteses de iniciativa privativa</w:t>
      </w:r>
      <w:r w:rsidRPr="003A7521">
        <w:rPr>
          <w:rFonts w:ascii="Calibri" w:hAnsi="Calibri" w:cs="Calibri"/>
          <w:szCs w:val="24"/>
        </w:rPr>
        <w:t>: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Constituição.</w:t>
      </w:r>
    </w:p>
    <w:p w:rsidR="00987679" w:rsidRPr="00315DC3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15DC3">
        <w:rPr>
          <w:rFonts w:ascii="Calibri" w:hAnsi="Calibri" w:cs="Calibri"/>
          <w:i/>
          <w:sz w:val="22"/>
          <w:szCs w:val="22"/>
        </w:rPr>
        <w:t>§ 1º São de iniciativa privativa do Presidente da República as leis que: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fixem ou modifiquem os efetivos das Forças Armadas;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II - disponham sobre: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a) criação de cargos, funções ou empregos públicos na administração direta e autárquica ou aumento de sua remuneração;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b) organização administrativa e judiciária, matéria tributária e orçamentária, serviços </w:t>
      </w:r>
      <w:r w:rsidRPr="003A7521">
        <w:rPr>
          <w:rFonts w:ascii="Calibri" w:hAnsi="Calibri" w:cs="Calibri"/>
          <w:i/>
          <w:sz w:val="22"/>
          <w:szCs w:val="22"/>
        </w:rPr>
        <w:t>públicos e pessoal da administração dos Territórios</w:t>
      </w:r>
      <w:r w:rsidRPr="003A7521">
        <w:rPr>
          <w:rFonts w:ascii="Calibri" w:hAnsi="Calibri" w:cs="Calibri"/>
          <w:i/>
          <w:sz w:val="22"/>
          <w:szCs w:val="22"/>
        </w:rPr>
        <w:t>;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Style w:val="apple-converted-space"/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c) servidores públicos da União e Territórios, seu regime jurídico, provimento de cargos, estabilidade e aposentadoria;</w:t>
      </w:r>
      <w:r w:rsidRPr="003A7521">
        <w:rPr>
          <w:rStyle w:val="apple-converted-space"/>
          <w:rFonts w:ascii="Calibri" w:hAnsi="Calibri" w:cs="Calibri"/>
          <w:i/>
          <w:sz w:val="22"/>
          <w:szCs w:val="22"/>
        </w:rPr>
        <w:t> 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d) organização do Ministério Público e da Defensoria Pública da União, bem como normas gerais para a organização do Ministério Público e da Defensoria Pública dos Estados, do Distrito Federal e dos Territórios;</w:t>
      </w:r>
    </w:p>
    <w:p w:rsidR="00987679" w:rsidRPr="003A7521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Style w:val="apple-converted-space"/>
          <w:rFonts w:ascii="Calibri" w:hAnsi="Calibri" w:cs="Calibri"/>
          <w:i/>
          <w:iCs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e) criação e extinção de Ministérios e órgãos da administração pública, observado</w:t>
      </w:r>
      <w:r w:rsidRPr="003A7521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  <w:r w:rsidRPr="003A7521">
        <w:rPr>
          <w:rFonts w:ascii="Calibri" w:hAnsi="Calibri" w:cs="Calibri"/>
          <w:i/>
          <w:sz w:val="22"/>
          <w:szCs w:val="22"/>
        </w:rPr>
        <w:t xml:space="preserve">o disposto no art. 84, </w:t>
      </w:r>
      <w:r w:rsidRPr="003A7521">
        <w:rPr>
          <w:rFonts w:ascii="Calibri" w:hAnsi="Calibri" w:cs="Calibri"/>
          <w:i/>
          <w:sz w:val="22"/>
          <w:szCs w:val="22"/>
        </w:rPr>
        <w:t>VI</w:t>
      </w:r>
      <w:r w:rsidRPr="003A7521">
        <w:rPr>
          <w:rFonts w:ascii="Calibri" w:hAnsi="Calibri" w:cs="Calibri"/>
          <w:i/>
          <w:iCs/>
          <w:sz w:val="22"/>
          <w:szCs w:val="22"/>
        </w:rPr>
        <w:t>; </w:t>
      </w:r>
      <w:r w:rsidRPr="003A7521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</w:p>
    <w:p w:rsidR="00987679" w:rsidP="00987679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f) militares das Forças Armadas, seu regime jurídico, provimento de cargos, promoções, estabilidade, remuneração, reforma e transferência para a reserva.</w:t>
      </w:r>
      <w:r w:rsidRPr="003A7521">
        <w:rPr>
          <w:rStyle w:val="apple-converted-space"/>
          <w:rFonts w:ascii="Calibri" w:hAnsi="Calibri" w:cs="Calibri"/>
          <w:i/>
          <w:sz w:val="22"/>
          <w:szCs w:val="22"/>
        </w:rPr>
        <w:t> </w:t>
      </w:r>
      <w:r w:rsidRPr="003A7521">
        <w:rPr>
          <w:rFonts w:ascii="Calibri" w:hAnsi="Calibri" w:cs="Calibri"/>
          <w:i/>
          <w:sz w:val="22"/>
          <w:szCs w:val="22"/>
        </w:rPr>
        <w:t xml:space="preserve"> </w:t>
      </w:r>
    </w:p>
    <w:p w:rsidR="00987679" w:rsidRPr="003A7521" w:rsidP="00987679">
      <w:pPr>
        <w:pStyle w:val="NormalWeb"/>
        <w:spacing w:before="12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987679" w:rsidRPr="003A7521" w:rsidP="0098767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 seu turno</w:t>
      </w:r>
      <w:r w:rsidR="00A2503E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e em atenção ao princípio da simetria, </w:t>
      </w:r>
      <w:r w:rsidRPr="003A7521">
        <w:rPr>
          <w:rFonts w:ascii="Calibri" w:hAnsi="Calibri" w:cs="Calibri"/>
          <w:szCs w:val="24"/>
        </w:rPr>
        <w:t>a Constituição do Estado de São</w:t>
      </w:r>
      <w:r>
        <w:rPr>
          <w:rFonts w:ascii="Calibri" w:hAnsi="Calibri" w:cs="Calibri"/>
          <w:szCs w:val="24"/>
        </w:rPr>
        <w:t xml:space="preserve"> Paulo no artigo 24, § 2º </w:t>
      </w:r>
      <w:r w:rsidRPr="003A7521">
        <w:rPr>
          <w:rFonts w:ascii="Calibri" w:hAnsi="Calibri" w:cs="Calibri"/>
          <w:szCs w:val="24"/>
        </w:rPr>
        <w:t>dispõe:</w:t>
      </w:r>
    </w:p>
    <w:p w:rsidR="00987679" w:rsidRPr="003A7521" w:rsidP="00987679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987679" w:rsidRPr="003A7521" w:rsidP="00987679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987679" w:rsidRPr="003A7521" w:rsidP="00987679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987679" w:rsidRPr="003A7521" w:rsidP="00987679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4" w:name="CESP_ART_024_2_1"/>
      <w:bookmarkEnd w:id="4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987679" w:rsidRPr="003A7521" w:rsidP="00987679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5" w:name="CESP_ART_024_2_2"/>
      <w:bookmarkEnd w:id="5"/>
      <w:r w:rsidRPr="003A7521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987679" w:rsidRPr="003A7521" w:rsidP="00987679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6" w:name="CESP_ART_024_2_3"/>
      <w:bookmarkEnd w:id="6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987679" w:rsidRPr="003A7521" w:rsidP="00987679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7" w:name="CESP_ART_024_2_4"/>
      <w:bookmarkEnd w:id="7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987679" w:rsidRPr="003A7521" w:rsidP="00987679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987679" w:rsidP="00987679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987679" w:rsidRPr="003A7521" w:rsidP="00987679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987679" w:rsidRPr="003A7521" w:rsidP="0098767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987679" w:rsidRPr="003A7521" w:rsidP="00987679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987679" w:rsidRPr="003A7521" w:rsidP="00987679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987679" w:rsidRPr="003A7521" w:rsidP="00987679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987679" w:rsidRPr="003A7521" w:rsidP="00987679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987679" w:rsidP="00987679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987679" w:rsidRPr="00B03206" w:rsidP="00987679">
      <w:pPr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104D6E" w:rsidP="0098767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Deste modo, a princí</w:t>
      </w:r>
      <w:r>
        <w:rPr>
          <w:rFonts w:ascii="Calibri" w:hAnsi="Calibri" w:cs="Calibri"/>
          <w:szCs w:val="24"/>
        </w:rPr>
        <w:t>pio, no que tange à competência infere-se que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 matéria disciplinada no projeto – prorrogação do prazo para requerimento</w:t>
      </w:r>
      <w:r w:rsidRPr="00104D6E">
        <w:rPr>
          <w:rFonts w:ascii="Calibri" w:hAnsi="Calibri" w:cs="Calibri"/>
          <w:szCs w:val="24"/>
        </w:rPr>
        <w:t xml:space="preserve"> de aprovação de regularização de construções </w:t>
      </w:r>
      <w:r w:rsidRPr="00926489" w:rsidR="00926489">
        <w:rPr>
          <w:rFonts w:ascii="Calibri" w:hAnsi="Calibri" w:cs="Calibri"/>
          <w:szCs w:val="24"/>
        </w:rPr>
        <w:t xml:space="preserve">já existentes que contenham ou não </w:t>
      </w:r>
      <w:r w:rsidRPr="00926489" w:rsidR="00926489">
        <w:rPr>
          <w:rFonts w:ascii="Calibri" w:hAnsi="Calibri" w:cs="Calibri"/>
          <w:szCs w:val="24"/>
        </w:rPr>
        <w:t>pontos de apoio dentro da faixa de viela sanitária</w:t>
      </w:r>
      <w:r w:rsidR="0092648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não se encontra no rol </w:t>
      </w:r>
      <w:r w:rsidR="00926489">
        <w:rPr>
          <w:rFonts w:ascii="Calibri" w:hAnsi="Calibri" w:cs="Calibri"/>
          <w:szCs w:val="24"/>
        </w:rPr>
        <w:t xml:space="preserve">restrito </w:t>
      </w:r>
      <w:r>
        <w:rPr>
          <w:rFonts w:ascii="Calibri" w:hAnsi="Calibri" w:cs="Calibri"/>
          <w:szCs w:val="24"/>
        </w:rPr>
        <w:t>de matérias de iniciativa privativa do Chefe do Executivo.</w:t>
      </w:r>
    </w:p>
    <w:p w:rsidR="00987679" w:rsidRPr="003A7521" w:rsidP="00AB1A78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>Aliás, acerca dos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</w:t>
      </w:r>
      <w:r w:rsidR="00AB1A78">
        <w:rPr>
          <w:rFonts w:asciiTheme="minorHAnsi" w:hAnsiTheme="minorHAnsi" w:cs="Calibri"/>
          <w:u w:val="single"/>
        </w:rPr>
        <w:t>slativo desta esfera federativa, t</w:t>
      </w:r>
      <w:r w:rsidRPr="003A7521">
        <w:rPr>
          <w:rFonts w:asciiTheme="minorHAnsi" w:hAnsiTheme="minorHAnsi" w:cs="Calibri"/>
        </w:rPr>
        <w:t xml:space="preserve">rata-se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987679" w:rsidRPr="003A7521" w:rsidP="00987679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B03206" w:rsidP="00987679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987679" w:rsidRPr="00B03206" w:rsidP="00B03206">
      <w:pPr>
        <w:pStyle w:val="Default"/>
        <w:spacing w:after="120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03206">
        <w:rPr>
          <w:rFonts w:asciiTheme="minorHAnsi" w:hAnsiTheme="minorHAnsi" w:cstheme="minorHAnsi"/>
          <w:i/>
          <w:color w:val="auto"/>
          <w:sz w:val="20"/>
          <w:szCs w:val="20"/>
        </w:rPr>
        <w:t xml:space="preserve">(ARE 878911 RG, </w:t>
      </w:r>
      <w:r w:rsidRPr="00B03206">
        <w:rPr>
          <w:rFonts w:asciiTheme="minorHAnsi" w:hAnsiTheme="minorHAnsi" w:cstheme="minorHAnsi"/>
          <w:i/>
          <w:color w:val="auto"/>
          <w:sz w:val="20"/>
          <w:szCs w:val="20"/>
        </w:rPr>
        <w:t>Relator(</w:t>
      </w:r>
      <w:r w:rsidRPr="00B03206">
        <w:rPr>
          <w:rFonts w:asciiTheme="minorHAnsi" w:hAnsiTheme="minorHAnsi" w:cstheme="minorHAns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</w:p>
    <w:p w:rsidR="00987679" w:rsidRPr="003A7521" w:rsidP="00987679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4D5FD7" w:rsidRPr="004C45A4" w:rsidP="004C45A4">
      <w:pPr>
        <w:pStyle w:val="NormalWeb"/>
        <w:spacing w:line="360" w:lineRule="auto"/>
        <w:ind w:firstLine="170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Ainda</w:t>
      </w:r>
      <w:r w:rsidR="004276C9">
        <w:rPr>
          <w:rFonts w:ascii="Calibri" w:hAnsi="Calibri" w:cs="Calibri"/>
          <w:color w:val="000000" w:themeColor="text1"/>
        </w:rPr>
        <w:t>,</w:t>
      </w:r>
      <w:r w:rsidR="004C45A4">
        <w:rPr>
          <w:rFonts w:ascii="Calibri" w:hAnsi="Calibri" w:cs="Calibri"/>
          <w:color w:val="000000" w:themeColor="text1"/>
        </w:rPr>
        <w:t xml:space="preserve"> cabe</w:t>
      </w:r>
      <w:r>
        <w:rPr>
          <w:rFonts w:ascii="Calibri" w:hAnsi="Calibri" w:cs="Calibri"/>
          <w:color w:val="000000" w:themeColor="text1"/>
        </w:rPr>
        <w:t xml:space="preserve"> </w:t>
      </w:r>
      <w:r w:rsidR="00104D6E">
        <w:rPr>
          <w:rFonts w:ascii="Calibri" w:hAnsi="Calibri" w:cs="Calibri"/>
          <w:color w:val="000000" w:themeColor="text1"/>
        </w:rPr>
        <w:t>ressaltar</w:t>
      </w:r>
      <w:r>
        <w:rPr>
          <w:rFonts w:ascii="Calibri" w:hAnsi="Calibri" w:cs="Calibri"/>
          <w:color w:val="000000" w:themeColor="text1"/>
        </w:rPr>
        <w:t xml:space="preserve"> que em caso </w:t>
      </w:r>
      <w:r w:rsidRPr="004C45A4">
        <w:rPr>
          <w:rFonts w:ascii="Calibri" w:hAnsi="Calibri" w:cs="Calibri"/>
          <w:color w:val="000000" w:themeColor="text1"/>
        </w:rPr>
        <w:t xml:space="preserve">semelhante ao da proposição em análise, </w:t>
      </w:r>
      <w:r w:rsidRPr="004C45A4" w:rsidR="009966F0">
        <w:rPr>
          <w:rFonts w:ascii="Calibri" w:hAnsi="Calibri" w:cs="Calibri"/>
          <w:color w:val="000000" w:themeColor="text1"/>
        </w:rPr>
        <w:t xml:space="preserve">nos autos da Ação Direta de Inconstitucionalidade nº 2188461-58.2019.8.26.0000, </w:t>
      </w:r>
      <w:r w:rsidRPr="004C45A4" w:rsidR="00144475">
        <w:rPr>
          <w:rFonts w:ascii="Calibri" w:hAnsi="Calibri" w:cs="Calibri"/>
          <w:color w:val="000000" w:themeColor="text1"/>
        </w:rPr>
        <w:t xml:space="preserve">em face </w:t>
      </w:r>
      <w:r w:rsidR="004C45A4">
        <w:rPr>
          <w:rFonts w:ascii="Calibri" w:hAnsi="Calibri" w:cs="Calibri"/>
          <w:color w:val="000000" w:themeColor="text1"/>
        </w:rPr>
        <w:t>de</w:t>
      </w:r>
      <w:r w:rsidRPr="004C45A4" w:rsidR="00144475">
        <w:rPr>
          <w:rFonts w:ascii="Calibri" w:hAnsi="Calibri" w:cs="Calibri"/>
          <w:color w:val="000000" w:themeColor="text1"/>
        </w:rPr>
        <w:t xml:space="preserve"> Lei do Município de Valinhos </w:t>
      </w:r>
      <w:r w:rsidRPr="004C45A4">
        <w:rPr>
          <w:rFonts w:ascii="Calibri" w:hAnsi="Calibri" w:cs="Calibri"/>
          <w:color w:val="000000" w:themeColor="text1"/>
        </w:rPr>
        <w:t xml:space="preserve">que tratava da prorrogação de prazo para </w:t>
      </w:r>
      <w:r w:rsidRPr="004C45A4" w:rsidR="00144475">
        <w:rPr>
          <w:rFonts w:ascii="Calibri" w:hAnsi="Calibri" w:cs="Calibri"/>
          <w:color w:val="000000" w:themeColor="text1"/>
        </w:rPr>
        <w:t xml:space="preserve">desdobro e subdivisão de terrenos </w:t>
      </w:r>
      <w:r w:rsidR="009966F0">
        <w:rPr>
          <w:rFonts w:ascii="Calibri" w:hAnsi="Calibri" w:cs="Calibri"/>
          <w:color w:val="000000" w:themeColor="text1"/>
        </w:rPr>
        <w:t>em</w:t>
      </w:r>
      <w:r w:rsidRPr="004C45A4" w:rsidR="00144475">
        <w:rPr>
          <w:rFonts w:ascii="Calibri" w:hAnsi="Calibri" w:cs="Calibri"/>
          <w:color w:val="000000" w:themeColor="text1"/>
        </w:rPr>
        <w:t xml:space="preserve"> determinados loteamentos</w:t>
      </w:r>
      <w:r w:rsidR="004276C9">
        <w:rPr>
          <w:rFonts w:ascii="Calibri" w:hAnsi="Calibri" w:cs="Calibri"/>
          <w:color w:val="000000" w:themeColor="text1"/>
        </w:rPr>
        <w:t>,</w:t>
      </w:r>
      <w:r w:rsidRPr="004C45A4" w:rsidR="00144475">
        <w:rPr>
          <w:rFonts w:ascii="Calibri" w:hAnsi="Calibri" w:cs="Calibri"/>
          <w:color w:val="000000" w:themeColor="text1"/>
        </w:rPr>
        <w:t xml:space="preserve"> </w:t>
      </w:r>
      <w:r w:rsidRPr="004C45A4">
        <w:rPr>
          <w:rFonts w:ascii="Calibri" w:hAnsi="Calibri" w:cs="Calibri"/>
          <w:color w:val="000000" w:themeColor="text1"/>
        </w:rPr>
        <w:t xml:space="preserve">o Tribunal de Justiça do Estado de São Paulo </w:t>
      </w:r>
      <w:r w:rsidR="00104D6E">
        <w:rPr>
          <w:rFonts w:ascii="Calibri" w:hAnsi="Calibri" w:cs="Calibri"/>
          <w:color w:val="000000" w:themeColor="text1"/>
        </w:rPr>
        <w:t>decidiu</w:t>
      </w:r>
      <w:r>
        <w:rPr>
          <w:rFonts w:ascii="Calibri" w:hAnsi="Calibri" w:cs="Calibri"/>
          <w:color w:val="000000" w:themeColor="text1"/>
        </w:rPr>
        <w:t xml:space="preserve"> pela inexistência de vício de iniciativa, entretanto, </w:t>
      </w:r>
      <w:r w:rsidRPr="0079000B">
        <w:rPr>
          <w:rFonts w:ascii="Calibri" w:hAnsi="Calibri" w:cs="Calibri"/>
          <w:color w:val="000000" w:themeColor="text1"/>
          <w:u w:val="single"/>
        </w:rPr>
        <w:t>julgou a lei inconstitucional diante d</w:t>
      </w:r>
      <w:r w:rsidRPr="0079000B" w:rsidR="004276C9">
        <w:rPr>
          <w:rFonts w:ascii="Calibri" w:hAnsi="Calibri" w:cs="Calibri"/>
          <w:color w:val="000000" w:themeColor="text1"/>
          <w:u w:val="single"/>
        </w:rPr>
        <w:t xml:space="preserve">a necessidade de audiência pública e estudos </w:t>
      </w:r>
      <w:r w:rsidRPr="0079000B" w:rsidR="009966F0">
        <w:rPr>
          <w:rFonts w:ascii="Calibri" w:hAnsi="Calibri" w:cs="Calibri"/>
          <w:color w:val="000000" w:themeColor="text1"/>
          <w:u w:val="single"/>
        </w:rPr>
        <w:t>técnicos</w:t>
      </w:r>
      <w:r w:rsidRPr="0079000B" w:rsidR="00671EA5">
        <w:rPr>
          <w:rFonts w:ascii="Calibri" w:hAnsi="Calibri" w:cs="Calibri"/>
          <w:color w:val="000000" w:themeColor="text1"/>
          <w:u w:val="single"/>
        </w:rPr>
        <w:t xml:space="preserve"> por tratar-se de matéria de direito urbanístico</w:t>
      </w:r>
      <w:r w:rsidR="004276C9">
        <w:rPr>
          <w:rFonts w:ascii="Calibri" w:hAnsi="Calibri" w:cs="Calibri"/>
          <w:color w:val="000000" w:themeColor="text1"/>
        </w:rPr>
        <w:t>, vejamos</w:t>
      </w:r>
      <w:r w:rsidRPr="004C45A4">
        <w:rPr>
          <w:rFonts w:ascii="Calibri" w:hAnsi="Calibri" w:cs="Calibri"/>
          <w:color w:val="000000" w:themeColor="text1"/>
        </w:rPr>
        <w:t xml:space="preserve">: </w:t>
      </w:r>
    </w:p>
    <w:p w:rsidR="009966F0" w:rsidP="009966F0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9966F0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AÇÃO DIRETA DE INCONSTITUCIONALIDADE. </w:t>
      </w:r>
      <w:r w:rsidRPr="009966F0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Lei municipal nº 5.882, de 14 de agosto de 2019, do Município de Valinhos, que altera a redação do artigo 18 da Lei nº 4.186, de 10 de outubro de 2007, a qual, por sua vez, dispõe sobre a ordenação do uso e ocupação do solo no Município e dá outras providências</w:t>
      </w:r>
      <w:r w:rsidRPr="009966F0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. Questão prejudicial suscitada. Lei que, embora de efeitos concretos, não teve a eficácia exaurida. Preliminar rechaçada. </w:t>
      </w:r>
      <w:r w:rsidRPr="009966F0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Matéria de interesse local, inserida no âmbito do poder de polícia administrativa. Atuação da Câmara Municipal dentro de sua regular esfera de competência legislativa.</w:t>
      </w:r>
      <w:r w:rsidRPr="009966F0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Desrespeito ao pacto federativo não caracterizado. </w:t>
      </w:r>
      <w:r w:rsidRPr="009966F0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Configurado vício formal, porém, no que se refere à necessidade de participação popular e comunitária, bem como de realização de estudos técnicos</w:t>
      </w:r>
      <w:r w:rsidRPr="009966F0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, durante o processo legiferante respectivo. Norma que versa matéria urbanística. </w:t>
      </w:r>
      <w:r w:rsidRPr="00671EA5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Ofensa ao artigo 180, inciso II, da Constituição do </w:t>
      </w:r>
      <w:r w:rsidRPr="00671EA5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Estado de São Paulo. Precedente</w:t>
      </w:r>
      <w:r w:rsidRPr="009966F0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 Não conhecimento de alegações do requerente baseadas na Lei Orgânica da citada urbe e na Lei Complementar nº 101/2000, porquanto no âmbito da presente ação a norma deve ser contrastada somente com dispositivos da Constituição do Estado. Eventual afronta a legislação federal ou municipal consubstanciaria mera ilegalidade. Ação procedente na parte conhecida. </w:t>
      </w:r>
    </w:p>
    <w:p w:rsidR="004276C9" w:rsidP="00B03206">
      <w:pPr>
        <w:pStyle w:val="NormalWeb"/>
        <w:spacing w:before="0" w:beforeAutospacing="0" w:after="120" w:afterAutospacing="0"/>
        <w:ind w:left="2268"/>
        <w:jc w:val="both"/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  <w:r w:rsidRPr="009966F0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(TJSP;</w:t>
      </w:r>
      <w:r w:rsidRPr="009966F0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 </w:t>
      </w:r>
      <w:r w:rsidRPr="009966F0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Direta de Inconstitucionalidade 2188461-58.2019.8.26.0000; Relator (a): Geraldo </w:t>
      </w:r>
      <w:r w:rsidRPr="009966F0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Wohlers</w:t>
      </w:r>
      <w:r w:rsidRPr="009966F0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; Órgão Julgador: Órgão Especial; Tribunal de Justiça de São Paulo - N/A; Data do Julgamento: 19/08/2020; Data de Registro: 21/08/2020)</w:t>
      </w:r>
    </w:p>
    <w:p w:rsidR="00B03206" w:rsidP="00B03206">
      <w:pPr>
        <w:pStyle w:val="NormalWeb"/>
        <w:spacing w:before="0" w:beforeAutospacing="0" w:after="120" w:afterAutospacing="0"/>
        <w:ind w:left="2268"/>
        <w:jc w:val="both"/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</w:p>
    <w:p w:rsidR="00104D6E" w:rsidRPr="004276C9" w:rsidP="00104D6E">
      <w:pPr>
        <w:tabs>
          <w:tab w:val="left" w:pos="1701"/>
        </w:tabs>
        <w:autoSpaceDE w:val="0"/>
        <w:autoSpaceDN w:val="0"/>
        <w:adjustRightInd w:val="0"/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iCs/>
          <w:szCs w:val="24"/>
        </w:rPr>
      </w:pPr>
      <w:r>
        <w:rPr>
          <w:rFonts w:eastAsia="Calibri" w:asciiTheme="minorHAnsi" w:hAnsiTheme="minorHAnsi" w:cstheme="minorHAnsi"/>
          <w:iCs/>
          <w:szCs w:val="24"/>
        </w:rPr>
        <w:t>No mesmo</w:t>
      </w:r>
      <w:r w:rsidRPr="004276C9">
        <w:rPr>
          <w:rFonts w:eastAsia="Calibri" w:asciiTheme="minorHAnsi" w:hAnsiTheme="minorHAnsi" w:cstheme="minorHAnsi"/>
          <w:iCs/>
          <w:szCs w:val="24"/>
        </w:rPr>
        <w:t xml:space="preserve"> sentido: </w:t>
      </w:r>
    </w:p>
    <w:p w:rsidR="003A4F48" w:rsidP="003A4F48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Lei Municipal nº 1.697/2021, de iniciativa parlamentar, </w:t>
      </w:r>
      <w:r w:rsidRPr="003A4F4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dispondo sobre a regularização de construções no perímetro urbano da Municipalidade. 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Vício de iniciativa. Inocorrência. Recente orientação do 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Eg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. Supremo Tribunal Federal. Separação dos poderes. Inconstitucionalidade. A norma local impõe obrigações concretas à Administração Municipal. Cabe ao Executivo a gestão administrativa. Desrespeito ao princípio constitucional da 'reserva de administração' e separação dos poderes. Afronta a preceitos constitucionais (arts. 5º; 47, inciso XIV e 144 da Constituição Estadual)</w:t>
      </w:r>
      <w:r w:rsidRPr="003A4F4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. Falta de participação popular e estudo prévio. Imprescindível </w:t>
      </w:r>
      <w:r w:rsidRPr="003A4F4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a</w:t>
      </w:r>
      <w:r w:rsidRPr="003A4F4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 efetiva participação da comunidade, por suas entidades representativas. A Constituição Estadual prevê a necessidade de participação comunitária em matéria urbanística.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Necessidade de estudo prévio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. Precedentes deste C. Órgão Especial. Inconstitucional o ato normativo impugnado. Violação aos princípios da isonomia e da impessoalidade. Ocorrência. Inexistem motivos razoáveis a fundamentar a instituição do benefício – regularização automática de construções (art. 2º) – exclusivamente em favor de interessados que a erigiram até o ano de 2016 e cujos projetos ainda não foram aprovados (art. 1º). A discriminação legal 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carece de fundamento lógico. Caracterizada afronta aos arts. 111 e 144 da Constituição Estadual. Ausência de estimativa de impacto orçamentário e financeiro. Norma não cuida – diretamente – de desoneração fiscal. Não infringência ao art. 113, do ADCT. Constitucionalidade. </w:t>
      </w:r>
      <w:r w:rsidRPr="0079000B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Procedente a ação.</w:t>
      </w:r>
      <w:r w:rsidRPr="003A4F4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 </w:t>
      </w:r>
    </w:p>
    <w:p w:rsidR="003A4F48" w:rsidRPr="003A4F48" w:rsidP="003A4F48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ind w:left="2268"/>
        <w:jc w:val="both"/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  <w:r w:rsidRPr="003A4F48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(TJSP;</w:t>
      </w:r>
      <w:r w:rsidRPr="003A4F48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  </w:t>
      </w:r>
      <w:r w:rsidRPr="003A4F48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Direta de Inconstitucionalidade 2286618-95.2021.8.26.0000; Relator (a): Evaristo dos Santos; Órgão Julgador: Órgão Especial; Tribunal de Justiça de São Paulo - N/A; Data do Julgamento: 27/04/2022; Data de Registro: 02/05/2022)</w:t>
      </w:r>
    </w:p>
    <w:p w:rsidR="00104D6E" w:rsidP="003A4F48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AÇÃO DIRETA DE INCONSTITUCIONALIDADE Lei Complementar Municipal nº 280, de 17.07.2020, </w:t>
      </w:r>
      <w:r w:rsidRPr="004276C9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>d</w:t>
      </w:r>
      <w:r w:rsidRPr="00104D6E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e iniciativa parlamentar, dispondo sobre o direito de permanência de edificações na faixa não edificável contígua às faixas de domínio público de rodovias e redução da extensão da faixa não edificável.</w:t>
      </w: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Vício de iniciativa. Inocorrência</w:t>
      </w:r>
      <w:r w:rsidRPr="00104D6E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. 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Iniciativa legislativa comum</w:t>
      </w:r>
      <w:r w:rsidRPr="00104D6E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. 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Recente orientação do 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Eg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. Supremo Tribunal Federal. Falta de participação popular. Imprescindível 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a</w:t>
      </w:r>
      <w:r w:rsidRPr="00104D6E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efetiva participação da comunidade, por suas entidades representativas. A Constituição Estadual prevê a necessidade de participação comunitária em matéria urbanística</w:t>
      </w: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. Precedentes deste C. Órgão Especial. Inconstitucional o ato normativo impugnado. Estudo prévio. Necessidade. Se no âmbito do Executivo esse planejamento ou prévios estudos se fazem necessários, de igual forma se justificam idênticas medidas para modificar a regra original. Precedentes. </w:t>
      </w:r>
      <w:r w:rsidRPr="0079000B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Procedente a ação</w:t>
      </w: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</w:t>
      </w:r>
    </w:p>
    <w:p w:rsidR="00104D6E" w:rsidP="003A4F48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  <w:r w:rsidRPr="004276C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(TJSP;</w:t>
      </w:r>
      <w:r w:rsidRPr="004276C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 </w:t>
      </w:r>
      <w:r w:rsidRPr="004276C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Direta de Inconstitucionalidade 2188536-63.2020.8.26.0000; Relator (a): Evaristo dos Santos; Órgão Julgador: Órgão Especial; Tribunal de Justiça de São Paulo - N/A; Data do Julgamento: 03/03/2021; Data de Registro: 04/03/2021)</w:t>
      </w:r>
    </w:p>
    <w:p w:rsidR="00104D6E" w:rsidRPr="004276C9" w:rsidP="00104D6E">
      <w:pPr>
        <w:pStyle w:val="NormalWeb"/>
        <w:spacing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DIRETA DE INCONSTITUCIONALIDADE - LEI Nº 1.030/2019, DO MUNICÍPIO DE LAGOINHA QUE ALTERA O ZONEAMENTO DE BAIRROS DO MUNICÍPIO - </w:t>
      </w:r>
      <w:r w:rsidRPr="004276C9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MATÉRIA URBANÍSTICA DE INTERESSE LOCAL PARA A QUAL O MUNICÍPIO POSSUI COMPETÊNCIA – RECONHECIMENTO, ENTRETANTO, DE VÍCIO FORMAL PELA AUSÊNCIA DE PARTICIPAÇÃO </w:t>
      </w:r>
      <w:r w:rsidRPr="004276C9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DA COMUNIDADE LOCAL NO PROJETO DE LEI</w:t>
      </w: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- OFENSA AO DISPOSTO NO ARTIGO 180, II, DA CONSTITUIÇÃO ESTADUAL - INCONSTITUCIONALIDADE RECONHECIDA - </w:t>
      </w:r>
      <w:r w:rsidRPr="0079000B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AÇÃO PROCEDENTE</w:t>
      </w: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 </w:t>
      </w:r>
      <w:r w:rsidRPr="004276C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br/>
      </w:r>
      <w:r w:rsidRPr="004276C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(</w:t>
      </w:r>
      <w:r w:rsidRPr="004276C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TJSP;  Direta de Inconstitucionalidade 2071427-28.2020.8.26.0000; Relator (a): Ferraz de Arruda; Órgão Julgador: Órgão Especial; Tribunal de Justiça de São Paulo - N/A; Data do Julgamento: 14/07/2021; Data de Registro: 15/07/2021)</w:t>
      </w:r>
      <w:bookmarkStart w:id="8" w:name="_GoBack"/>
      <w:bookmarkEnd w:id="8"/>
    </w:p>
    <w:p w:rsidR="00703833" w:rsidRPr="00BE358E" w:rsidP="00703833">
      <w:pPr>
        <w:pStyle w:val="NormalWeb"/>
        <w:spacing w:line="360" w:lineRule="auto"/>
        <w:ind w:firstLine="1701"/>
        <w:jc w:val="both"/>
        <w:rPr>
          <w:rFonts w:ascii="Calibri" w:hAnsi="Calibri" w:cs="Calibri"/>
        </w:rPr>
      </w:pPr>
      <w:r w:rsidRPr="00215CD7">
        <w:rPr>
          <w:rFonts w:ascii="Calibri" w:hAnsi="Calibri" w:cs="Calibr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</w:t>
      </w:r>
      <w:r w:rsidRPr="00BE358E">
        <w:rPr>
          <w:rFonts w:ascii="Calibri" w:hAnsi="Calibri" w:cs="Calibri"/>
        </w:rPr>
        <w:t>na.</w:t>
      </w:r>
    </w:p>
    <w:p w:rsidR="00703833" w:rsidRPr="00692544" w:rsidP="00703833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BE358E">
        <w:rPr>
          <w:rFonts w:ascii="Calibri" w:hAnsi="Calibri" w:cs="Calibri"/>
          <w:szCs w:val="24"/>
        </w:rPr>
        <w:t xml:space="preserve">Ante </w:t>
      </w:r>
      <w:r w:rsidRPr="00BE358E" w:rsidR="009966F0">
        <w:rPr>
          <w:rFonts w:ascii="Calibri" w:hAnsi="Calibri" w:cs="Calibri"/>
          <w:szCs w:val="24"/>
        </w:rPr>
        <w:t xml:space="preserve">todo </w:t>
      </w:r>
      <w:r w:rsidRPr="00BE358E">
        <w:rPr>
          <w:rFonts w:ascii="Calibri" w:hAnsi="Calibri" w:cs="Calibri"/>
          <w:szCs w:val="24"/>
        </w:rPr>
        <w:t xml:space="preserve">o exposto, </w:t>
      </w:r>
      <w:r w:rsidRPr="00BE358E" w:rsidR="00BE358E">
        <w:rPr>
          <w:rFonts w:ascii="Calibri" w:hAnsi="Calibri" w:cs="Calibri"/>
          <w:szCs w:val="24"/>
        </w:rPr>
        <w:t xml:space="preserve">conclui-se que o projeto </w:t>
      </w:r>
      <w:r w:rsidRPr="00A95AB8" w:rsidR="00BE358E">
        <w:rPr>
          <w:rFonts w:ascii="Calibri" w:hAnsi="Calibri" w:cs="Calibri"/>
          <w:szCs w:val="24"/>
        </w:rPr>
        <w:t xml:space="preserve">poderá </w:t>
      </w:r>
      <w:r w:rsidRPr="00BE358E" w:rsidR="00BE358E">
        <w:rPr>
          <w:rFonts w:ascii="Calibri" w:hAnsi="Calibri" w:cs="Calibri"/>
          <w:szCs w:val="24"/>
        </w:rPr>
        <w:t>reunir condições de constitucionalidade, desde que observado</w:t>
      </w:r>
      <w:r w:rsidR="00BE358E">
        <w:rPr>
          <w:rFonts w:ascii="Calibri" w:hAnsi="Calibri" w:cs="Calibri"/>
          <w:szCs w:val="24"/>
        </w:rPr>
        <w:t>s</w:t>
      </w:r>
      <w:r w:rsidRPr="00BE358E" w:rsidR="00BE358E">
        <w:rPr>
          <w:rFonts w:ascii="Calibri" w:hAnsi="Calibri" w:cs="Calibri"/>
          <w:szCs w:val="24"/>
        </w:rPr>
        <w:t xml:space="preserve"> </w:t>
      </w:r>
      <w:r w:rsidR="00BE358E">
        <w:rPr>
          <w:rFonts w:ascii="Calibri" w:hAnsi="Calibri" w:cs="Calibri"/>
          <w:szCs w:val="24"/>
        </w:rPr>
        <w:t xml:space="preserve">os </w:t>
      </w:r>
      <w:r w:rsidRPr="00BE358E" w:rsidR="00BE358E">
        <w:rPr>
          <w:rFonts w:ascii="Calibri" w:hAnsi="Calibri" w:cs="Calibri"/>
          <w:szCs w:val="24"/>
        </w:rPr>
        <w:t>procedimentos formais</w:t>
      </w:r>
      <w:r w:rsidR="00BE358E">
        <w:rPr>
          <w:rFonts w:ascii="Calibri" w:hAnsi="Calibri" w:cs="Calibri"/>
          <w:szCs w:val="24"/>
        </w:rPr>
        <w:t xml:space="preserve"> em matéria urbanística, estabelecidos </w:t>
      </w:r>
      <w:r w:rsidR="00692544">
        <w:rPr>
          <w:rFonts w:ascii="Calibri" w:hAnsi="Calibri" w:cs="Calibri"/>
          <w:szCs w:val="24"/>
        </w:rPr>
        <w:t>pela</w:t>
      </w:r>
      <w:r w:rsidRPr="00BE358E" w:rsidR="00BE358E">
        <w:rPr>
          <w:rFonts w:ascii="Calibri" w:hAnsi="Calibri" w:cs="Calibri"/>
          <w:szCs w:val="24"/>
        </w:rPr>
        <w:t xml:space="preserve"> Constituição Estadual</w:t>
      </w:r>
      <w:r w:rsidR="00BE358E">
        <w:rPr>
          <w:rFonts w:ascii="Calibri" w:hAnsi="Calibri" w:cs="Calibri"/>
          <w:szCs w:val="24"/>
        </w:rPr>
        <w:t>, consoante os fundamentos acima articulados</w:t>
      </w:r>
      <w:r w:rsidR="00E41567">
        <w:rPr>
          <w:rFonts w:ascii="Calibri" w:hAnsi="Calibri" w:cs="Calibri"/>
          <w:szCs w:val="24"/>
        </w:rPr>
        <w:t xml:space="preserve"> baseados no posicionamento jurisprudencial albergado</w:t>
      </w:r>
      <w:r w:rsidR="00BE358E">
        <w:rPr>
          <w:rFonts w:ascii="Calibri" w:hAnsi="Calibri" w:cs="Calibri"/>
          <w:szCs w:val="24"/>
        </w:rPr>
        <w:t>.</w:t>
      </w:r>
      <w:r w:rsidRPr="00BE358E" w:rsidR="00BE358E">
        <w:rPr>
          <w:rFonts w:ascii="Calibri" w:hAnsi="Calibri" w:cs="Calibri"/>
          <w:szCs w:val="24"/>
        </w:rPr>
        <w:t xml:space="preserve"> </w:t>
      </w:r>
      <w:r w:rsidRPr="00692544">
        <w:rPr>
          <w:rFonts w:ascii="Calibri" w:hAnsi="Calibri" w:cs="Calibri"/>
          <w:b/>
          <w:szCs w:val="24"/>
        </w:rPr>
        <w:t>Sobre o mérito, o Plenário é soberano.</w:t>
      </w:r>
    </w:p>
    <w:p w:rsidR="00703833" w:rsidRPr="00215CD7" w:rsidP="00703833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215CD7">
        <w:rPr>
          <w:rFonts w:ascii="Calibri" w:hAnsi="Calibri" w:cs="Calibri"/>
          <w:color w:val="000000"/>
          <w:szCs w:val="24"/>
        </w:rPr>
        <w:t>É o parecer, a superior consideração.</w:t>
      </w:r>
    </w:p>
    <w:p w:rsidR="00703833" w:rsidRPr="00215CD7" w:rsidP="00703833">
      <w:pPr>
        <w:pStyle w:val="BodyText"/>
        <w:spacing w:line="360" w:lineRule="auto"/>
        <w:ind w:firstLine="1701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Procuradoria, aos </w:t>
      </w:r>
      <w:r w:rsidR="00A95AB8">
        <w:rPr>
          <w:rFonts w:ascii="Calibri" w:hAnsi="Calibri" w:cs="Calibri"/>
          <w:iCs/>
          <w:szCs w:val="24"/>
        </w:rPr>
        <w:t>22</w:t>
      </w:r>
      <w:r>
        <w:rPr>
          <w:rFonts w:ascii="Calibri" w:hAnsi="Calibri" w:cs="Calibri"/>
          <w:iCs/>
          <w:szCs w:val="24"/>
        </w:rPr>
        <w:t xml:space="preserve"> de </w:t>
      </w:r>
      <w:r w:rsidR="00A95AB8">
        <w:rPr>
          <w:rFonts w:ascii="Calibri" w:hAnsi="Calibri" w:cs="Calibri"/>
          <w:iCs/>
          <w:szCs w:val="24"/>
        </w:rPr>
        <w:t>maio</w:t>
      </w:r>
      <w:r>
        <w:rPr>
          <w:rFonts w:ascii="Calibri" w:hAnsi="Calibri" w:cs="Calibri"/>
          <w:iCs/>
          <w:szCs w:val="24"/>
        </w:rPr>
        <w:t xml:space="preserve"> de 202</w:t>
      </w:r>
      <w:r w:rsidR="00A95AB8">
        <w:rPr>
          <w:rFonts w:ascii="Calibri" w:hAnsi="Calibri" w:cs="Calibri"/>
          <w:iCs/>
          <w:szCs w:val="24"/>
        </w:rPr>
        <w:t>3</w:t>
      </w:r>
      <w:r w:rsidRPr="00215CD7">
        <w:rPr>
          <w:rFonts w:ascii="Calibri" w:hAnsi="Calibri" w:cs="Calibri"/>
          <w:iCs/>
          <w:szCs w:val="24"/>
        </w:rPr>
        <w:t>.</w:t>
      </w:r>
    </w:p>
    <w:p w:rsidR="00703833" w:rsidP="00703833">
      <w:pPr>
        <w:spacing w:after="0" w:line="240" w:lineRule="auto"/>
        <w:rPr>
          <w:rFonts w:ascii="Calibri" w:hAnsi="Calibri" w:cs="Calibri"/>
        </w:rPr>
      </w:pPr>
    </w:p>
    <w:p w:rsidR="00692544" w:rsidP="00703833">
      <w:pPr>
        <w:spacing w:after="0" w:line="240" w:lineRule="auto"/>
        <w:rPr>
          <w:rFonts w:ascii="Calibri" w:hAnsi="Calibri" w:cs="Calibri"/>
        </w:rPr>
      </w:pPr>
    </w:p>
    <w:p w:rsidR="00692544" w:rsidRPr="00215CD7" w:rsidP="00703833">
      <w:pPr>
        <w:spacing w:after="0" w:line="240" w:lineRule="auto"/>
        <w:rPr>
          <w:rFonts w:ascii="Calibri" w:hAnsi="Calibri" w:cs="Calibri"/>
        </w:rPr>
      </w:pPr>
    </w:p>
    <w:p w:rsidR="00703833" w:rsidRPr="00215CD7" w:rsidP="00703833">
      <w:pPr>
        <w:tabs>
          <w:tab w:val="left" w:pos="3402"/>
        </w:tabs>
        <w:spacing w:after="0" w:line="240" w:lineRule="auto"/>
        <w:jc w:val="center"/>
        <w:rPr>
          <w:rFonts w:ascii="Calibri" w:hAnsi="Calibri" w:cs="Calibri"/>
          <w:b/>
        </w:rPr>
      </w:pPr>
      <w:r w:rsidRPr="00215CD7">
        <w:rPr>
          <w:rFonts w:ascii="Calibri" w:hAnsi="Calibri" w:cs="Calibri"/>
          <w:b/>
        </w:rPr>
        <w:t>Rosemeire de Souza Cardoso Barbosa</w:t>
      </w:r>
    </w:p>
    <w:p w:rsidR="00252ADC" w:rsidP="0016364A">
      <w:pPr>
        <w:spacing w:after="0" w:line="240" w:lineRule="auto"/>
        <w:rPr>
          <w:rFonts w:ascii="Calibri" w:hAnsi="Calibri" w:cs="Calibri"/>
          <w:b/>
        </w:rPr>
      </w:pPr>
      <w:r w:rsidRPr="00215CD7">
        <w:rPr>
          <w:rFonts w:ascii="Calibri" w:hAnsi="Calibri" w:cs="Calibri"/>
          <w:b/>
        </w:rPr>
        <w:t xml:space="preserve">                                              Procuradora - OAB/SP nº 308.298</w:t>
      </w:r>
    </w:p>
    <w:p w:rsidR="00CF0986" w:rsidRPr="00CF0986" w:rsidP="00CF0986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Assinado digitalmente</w:t>
      </w:r>
    </w:p>
    <w:sectPr w:rsidSect="003D0BDE">
      <w:headerReference w:type="default" r:id="rId5"/>
      <w:footerReference w:type="default" r:id="rId6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11DB3" w:rsidP="00FC3987">
            <w:pPr>
              <w:pStyle w:val="Footer"/>
              <w:jc w:val="right"/>
            </w:pPr>
          </w:p>
          <w:p w:rsidR="00011DB3" w:rsidP="00FC3987">
            <w:pPr>
              <w:pStyle w:val="Footer"/>
              <w:jc w:val="right"/>
            </w:pPr>
          </w:p>
          <w:p w:rsidR="00011DB3" w:rsidP="000F6284">
            <w:pPr>
              <w:pStyle w:val="Footer"/>
              <w:ind w:right="-313"/>
              <w:rPr>
                <w:sz w:val="18"/>
                <w:lang w:val="pt-PT"/>
              </w:rPr>
            </w:pPr>
          </w:p>
          <w:p w:rsidR="00011DB3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11DB3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11DB3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11DB3" w:rsidP="000F6284">
            <w:pPr>
              <w:pStyle w:val="Footer"/>
              <w:ind w:left="-1985" w:right="-313"/>
              <w:jc w:val="center"/>
            </w:pPr>
          </w:p>
          <w:p w:rsidR="00011DB3" w:rsidP="000F6284">
            <w:pPr>
              <w:pStyle w:val="Footer"/>
              <w:ind w:left="-1985" w:right="-313"/>
              <w:jc w:val="center"/>
            </w:pPr>
          </w:p>
          <w:p w:rsidR="00011DB3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9000B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9000B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DB3" w:rsidP="000F6284">
    <w:pPr>
      <w:pStyle w:val="Header"/>
      <w:jc w:val="center"/>
      <w:rPr>
        <w:b/>
        <w:sz w:val="26"/>
        <w:lang w:val="pt-PT"/>
      </w:rPr>
    </w:pPr>
  </w:p>
  <w:p w:rsidR="00011DB3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DB3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8082564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034139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644187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11DB3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210955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600341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11DB3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11DB3" w:rsidP="000F6284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011DB3" w:rsidP="000F6284">
    <w:pPr>
      <w:pStyle w:val="Header"/>
    </w:pPr>
  </w:p>
  <w:p w:rsidR="00011DB3" w:rsidP="006D7024">
    <w:pPr>
      <w:pStyle w:val="Header"/>
    </w:pPr>
  </w:p>
  <w:p w:rsidR="00011DB3" w:rsidP="006D7024">
    <w:pPr>
      <w:pStyle w:val="Header"/>
    </w:pPr>
  </w:p>
  <w:p w:rsidR="00011DB3" w:rsidP="006D7024">
    <w:pPr>
      <w:pStyle w:val="Header"/>
    </w:pPr>
  </w:p>
  <w:p w:rsidR="00011DB3" w:rsidRPr="00824829" w:rsidP="006D702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1DB3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0F6284"/>
    <w:rsid w:val="00104D6E"/>
    <w:rsid w:val="00117687"/>
    <w:rsid w:val="0013060F"/>
    <w:rsid w:val="00132824"/>
    <w:rsid w:val="00141BA0"/>
    <w:rsid w:val="001420FA"/>
    <w:rsid w:val="0014270F"/>
    <w:rsid w:val="00144475"/>
    <w:rsid w:val="00146CE5"/>
    <w:rsid w:val="00152692"/>
    <w:rsid w:val="0016364A"/>
    <w:rsid w:val="00174657"/>
    <w:rsid w:val="001C4D63"/>
    <w:rsid w:val="00215CD7"/>
    <w:rsid w:val="0022477A"/>
    <w:rsid w:val="002268B5"/>
    <w:rsid w:val="002324DA"/>
    <w:rsid w:val="002433C5"/>
    <w:rsid w:val="00252ADC"/>
    <w:rsid w:val="00261689"/>
    <w:rsid w:val="0026654A"/>
    <w:rsid w:val="00267382"/>
    <w:rsid w:val="0028702B"/>
    <w:rsid w:val="00287DF9"/>
    <w:rsid w:val="0029011B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5DC3"/>
    <w:rsid w:val="00324DAA"/>
    <w:rsid w:val="0036016D"/>
    <w:rsid w:val="00365F07"/>
    <w:rsid w:val="0038135B"/>
    <w:rsid w:val="0039289D"/>
    <w:rsid w:val="003A2C23"/>
    <w:rsid w:val="003A4F48"/>
    <w:rsid w:val="003A7521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22E38"/>
    <w:rsid w:val="004276C9"/>
    <w:rsid w:val="00442AE0"/>
    <w:rsid w:val="00445AFC"/>
    <w:rsid w:val="00450D7D"/>
    <w:rsid w:val="00451661"/>
    <w:rsid w:val="00483A4D"/>
    <w:rsid w:val="00484EF7"/>
    <w:rsid w:val="00494E9F"/>
    <w:rsid w:val="00497A57"/>
    <w:rsid w:val="004A1DBC"/>
    <w:rsid w:val="004B170A"/>
    <w:rsid w:val="004B1CA3"/>
    <w:rsid w:val="004C45A4"/>
    <w:rsid w:val="004D3AA4"/>
    <w:rsid w:val="004D5FD7"/>
    <w:rsid w:val="004F1E85"/>
    <w:rsid w:val="004F2F14"/>
    <w:rsid w:val="00515A76"/>
    <w:rsid w:val="00516A25"/>
    <w:rsid w:val="00521E8D"/>
    <w:rsid w:val="00526E32"/>
    <w:rsid w:val="00526FB6"/>
    <w:rsid w:val="00541851"/>
    <w:rsid w:val="00546E3D"/>
    <w:rsid w:val="0058201A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71EA5"/>
    <w:rsid w:val="00683121"/>
    <w:rsid w:val="00684901"/>
    <w:rsid w:val="00692544"/>
    <w:rsid w:val="00696105"/>
    <w:rsid w:val="006B19C9"/>
    <w:rsid w:val="006B7254"/>
    <w:rsid w:val="006C1ABF"/>
    <w:rsid w:val="006C37F5"/>
    <w:rsid w:val="006D7024"/>
    <w:rsid w:val="006E59A6"/>
    <w:rsid w:val="006F674F"/>
    <w:rsid w:val="00703833"/>
    <w:rsid w:val="007042A1"/>
    <w:rsid w:val="007125D7"/>
    <w:rsid w:val="00713C73"/>
    <w:rsid w:val="00745F2C"/>
    <w:rsid w:val="00747C65"/>
    <w:rsid w:val="0075062B"/>
    <w:rsid w:val="00750FEA"/>
    <w:rsid w:val="0075311E"/>
    <w:rsid w:val="00757B87"/>
    <w:rsid w:val="007627E3"/>
    <w:rsid w:val="00777ACF"/>
    <w:rsid w:val="0079000B"/>
    <w:rsid w:val="007949FB"/>
    <w:rsid w:val="00795897"/>
    <w:rsid w:val="007A7435"/>
    <w:rsid w:val="007C28D8"/>
    <w:rsid w:val="007C2ECA"/>
    <w:rsid w:val="007C61AB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24829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26489"/>
    <w:rsid w:val="00935C32"/>
    <w:rsid w:val="009369FB"/>
    <w:rsid w:val="00946FC6"/>
    <w:rsid w:val="00967B88"/>
    <w:rsid w:val="0097203E"/>
    <w:rsid w:val="0098472D"/>
    <w:rsid w:val="00987679"/>
    <w:rsid w:val="009966F0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2503E"/>
    <w:rsid w:val="00A26518"/>
    <w:rsid w:val="00A31F50"/>
    <w:rsid w:val="00A33C51"/>
    <w:rsid w:val="00A35149"/>
    <w:rsid w:val="00A63ED4"/>
    <w:rsid w:val="00A67E63"/>
    <w:rsid w:val="00A7176E"/>
    <w:rsid w:val="00A71D06"/>
    <w:rsid w:val="00A95AB8"/>
    <w:rsid w:val="00AA0F4F"/>
    <w:rsid w:val="00AA13F0"/>
    <w:rsid w:val="00AB1A78"/>
    <w:rsid w:val="00AB498A"/>
    <w:rsid w:val="00AC01B0"/>
    <w:rsid w:val="00AC08AA"/>
    <w:rsid w:val="00AC6896"/>
    <w:rsid w:val="00AD05AC"/>
    <w:rsid w:val="00AD740D"/>
    <w:rsid w:val="00B03206"/>
    <w:rsid w:val="00B20A65"/>
    <w:rsid w:val="00B22C55"/>
    <w:rsid w:val="00B60874"/>
    <w:rsid w:val="00B778AA"/>
    <w:rsid w:val="00B93ED4"/>
    <w:rsid w:val="00BA65D2"/>
    <w:rsid w:val="00BB3B11"/>
    <w:rsid w:val="00BC2ABB"/>
    <w:rsid w:val="00BC387A"/>
    <w:rsid w:val="00BE358E"/>
    <w:rsid w:val="00BF55F6"/>
    <w:rsid w:val="00C0003E"/>
    <w:rsid w:val="00C02E72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0986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20AD6"/>
    <w:rsid w:val="00E307C3"/>
    <w:rsid w:val="00E41567"/>
    <w:rsid w:val="00E60FD0"/>
    <w:rsid w:val="00E654B2"/>
    <w:rsid w:val="00E65F4B"/>
    <w:rsid w:val="00E661C5"/>
    <w:rsid w:val="00E67342"/>
    <w:rsid w:val="00E67B0A"/>
    <w:rsid w:val="00E7515C"/>
    <w:rsid w:val="00E9216A"/>
    <w:rsid w:val="00E97B06"/>
    <w:rsid w:val="00EA0F15"/>
    <w:rsid w:val="00EA1DB6"/>
    <w:rsid w:val="00EB2D50"/>
    <w:rsid w:val="00EB315E"/>
    <w:rsid w:val="00ED1E87"/>
    <w:rsid w:val="00ED612E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tj">
    <w:name w:val="tj"/>
    <w:basedOn w:val="Normal"/>
    <w:uiPriority w:val="99"/>
    <w:rsid w:val="0070383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B2D50"/>
    <w:pPr>
      <w:ind w:left="720"/>
      <w:contextualSpacing/>
    </w:pPr>
  </w:style>
  <w:style w:type="paragraph" w:customStyle="1" w:styleId="paragrafo">
    <w:name w:val="paragrafo"/>
    <w:basedOn w:val="Normal"/>
    <w:rsid w:val="0098767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98767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95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A7D9-2C07-4CC2-9ECE-CE69724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2788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9</cp:revision>
  <cp:lastPrinted>2021-12-03T16:31:00Z</cp:lastPrinted>
  <dcterms:created xsi:type="dcterms:W3CDTF">2023-05-22T19:14:00Z</dcterms:created>
  <dcterms:modified xsi:type="dcterms:W3CDTF">2023-05-24T16:58:00Z</dcterms:modified>
</cp:coreProperties>
</file>