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  <w:u w:val="single"/>
        </w:rPr>
        <w:t>AUTÓGRAFO Nº 61/2023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39/2023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</w:rPr>
        <w:tab/>
        <w:t>Dispõe sobre a instalação de dispositivo eletrônico de segurança do tipo botão de pânico nas escolas públicas da rede de ensino da cidade de Valinhos</w:t>
      </w:r>
    </w:p>
    <w:p w:rsid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048BB">
        <w:rPr>
          <w:rFonts w:cs="Arial"/>
          <w:b/>
          <w:bCs/>
          <w:color w:val="000000"/>
          <w:szCs w:val="24"/>
        </w:rPr>
        <w:tab/>
      </w:r>
      <w:r w:rsidRPr="001048BB">
        <w:rPr>
          <w:rFonts w:cs="Arial"/>
          <w:b/>
          <w:bCs/>
          <w:color w:val="000000"/>
          <w:szCs w:val="24"/>
        </w:rPr>
        <w:tab/>
        <w:t>A CÂMARA MUNICIPAL DE VALINHOS</w:t>
      </w:r>
      <w:r w:rsidRPr="001048BB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1048BB">
        <w:rPr>
          <w:rFonts w:cs="Arial"/>
          <w:b/>
          <w:bCs/>
          <w:color w:val="000000"/>
          <w:szCs w:val="24"/>
        </w:rPr>
        <w:t xml:space="preserve">APROVOU </w:t>
      </w:r>
      <w:r w:rsidRPr="001048BB">
        <w:rPr>
          <w:rFonts w:cs="Arial"/>
          <w:bCs/>
          <w:color w:val="000000"/>
          <w:szCs w:val="24"/>
        </w:rPr>
        <w:t xml:space="preserve">e encaminha ao Poder Executivo Municipal, para sanção e promulgação, a seguinte </w:t>
      </w:r>
      <w:bookmarkStart w:id="0" w:name="_GoBack"/>
      <w:bookmarkEnd w:id="0"/>
      <w:r w:rsidRPr="001048BB">
        <w:rPr>
          <w:rFonts w:cs="Arial"/>
          <w:bCs/>
          <w:color w:val="000000"/>
          <w:szCs w:val="24"/>
        </w:rPr>
        <w:t>Lei: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/>
        <w:rPr>
          <w:rFonts w:ascii="Arial" w:hAnsi="Arial" w:cs="Arial"/>
          <w:sz w:val="24"/>
          <w:szCs w:val="24"/>
        </w:rPr>
      </w:pP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b/>
          <w:sz w:val="24"/>
          <w:szCs w:val="24"/>
        </w:rPr>
        <w:tab/>
      </w:r>
      <w:r w:rsidRPr="001048BB">
        <w:rPr>
          <w:rFonts w:ascii="Arial" w:hAnsi="Arial" w:cs="Arial"/>
          <w:b/>
          <w:sz w:val="24"/>
          <w:szCs w:val="24"/>
        </w:rPr>
        <w:tab/>
      </w:r>
      <w:r w:rsidR="00746B7B" w:rsidRPr="001048BB">
        <w:rPr>
          <w:rFonts w:ascii="Arial" w:hAnsi="Arial" w:cs="Arial"/>
          <w:b/>
          <w:sz w:val="24"/>
          <w:szCs w:val="24"/>
        </w:rPr>
        <w:t>Art. 1º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</w:t>
      </w:r>
      <w:r w:rsidR="00746B7B" w:rsidRPr="001048BB">
        <w:rPr>
          <w:rFonts w:ascii="Arial" w:hAnsi="Arial" w:cs="Arial"/>
          <w:sz w:val="24"/>
          <w:szCs w:val="24"/>
        </w:rPr>
        <w:t xml:space="preserve">obrigatória </w:t>
      </w:r>
      <w:proofErr w:type="gramStart"/>
      <w:r w:rsidR="00746B7B" w:rsidRPr="001048BB">
        <w:rPr>
          <w:rFonts w:ascii="Arial" w:hAnsi="Arial" w:cs="Arial"/>
          <w:sz w:val="24"/>
          <w:szCs w:val="24"/>
        </w:rPr>
        <w:t>a</w:t>
      </w:r>
      <w:proofErr w:type="gramEnd"/>
      <w:r w:rsidR="00746B7B" w:rsidRPr="001048BB">
        <w:rPr>
          <w:rFonts w:ascii="Arial" w:hAnsi="Arial" w:cs="Arial"/>
          <w:sz w:val="24"/>
          <w:szCs w:val="24"/>
        </w:rPr>
        <w:t xml:space="preserve"> instalação de dispositivo eletrônico de segurança do tipo botão de pânico nas escolas públicas da rede de ensino da Cidade de Valinhos.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tab/>
      </w:r>
      <w:r w:rsidRPr="001048BB">
        <w:rPr>
          <w:rFonts w:ascii="Arial" w:hAnsi="Arial" w:cs="Arial"/>
          <w:sz w:val="24"/>
          <w:szCs w:val="24"/>
        </w:rPr>
        <w:tab/>
      </w:r>
      <w:r w:rsidR="00746B7B" w:rsidRPr="001048BB">
        <w:rPr>
          <w:rFonts w:ascii="Arial" w:hAnsi="Arial" w:cs="Arial"/>
          <w:sz w:val="24"/>
          <w:szCs w:val="24"/>
        </w:rPr>
        <w:t>§ 1º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="00746B7B" w:rsidRPr="001048BB">
        <w:rPr>
          <w:rFonts w:ascii="Arial" w:hAnsi="Arial" w:cs="Arial"/>
          <w:sz w:val="24"/>
          <w:szCs w:val="24"/>
        </w:rPr>
        <w:t>O botão de pânico deverá ser instalado em local da escola onde haja restrição por</w:t>
      </w:r>
      <w:r w:rsidR="00746B7B" w:rsidRPr="001048BB">
        <w:rPr>
          <w:rFonts w:ascii="Arial" w:hAnsi="Arial" w:cs="Arial"/>
          <w:sz w:val="24"/>
          <w:szCs w:val="24"/>
        </w:rPr>
        <w:t xml:space="preserve"> questão funcional de acesso a alunos a fim de evitar o acionamento desnecessário.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tab/>
      </w:r>
      <w:r w:rsidRPr="001048BB">
        <w:rPr>
          <w:rFonts w:ascii="Arial" w:hAnsi="Arial" w:cs="Arial"/>
          <w:sz w:val="24"/>
          <w:szCs w:val="24"/>
        </w:rPr>
        <w:tab/>
      </w:r>
      <w:r w:rsidR="00746B7B" w:rsidRPr="001048BB">
        <w:rPr>
          <w:rFonts w:ascii="Arial" w:hAnsi="Arial" w:cs="Arial"/>
          <w:sz w:val="24"/>
          <w:szCs w:val="24"/>
        </w:rPr>
        <w:t>§ 2º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Entende-se por botão de pânico o equipamento formado por um receptor e</w:t>
      </w:r>
      <w:r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botão de acionamento que será usado para enviar sinal de alerta para uma</w:t>
      </w:r>
      <w:r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central de monitoramento que deverá estar instalada na sede da Guarda</w:t>
      </w:r>
      <w:r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Municipal.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tab/>
      </w:r>
      <w:r w:rsidRPr="001048BB">
        <w:rPr>
          <w:rFonts w:ascii="Arial" w:hAnsi="Arial" w:cs="Arial"/>
          <w:sz w:val="24"/>
          <w:szCs w:val="24"/>
        </w:rPr>
        <w:tab/>
      </w:r>
      <w:r w:rsidR="00746B7B" w:rsidRPr="001048BB">
        <w:rPr>
          <w:rFonts w:ascii="Arial" w:hAnsi="Arial" w:cs="Arial"/>
          <w:sz w:val="24"/>
          <w:szCs w:val="24"/>
        </w:rPr>
        <w:t>§ 3º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="00746B7B" w:rsidRPr="001048BB">
        <w:rPr>
          <w:rFonts w:ascii="Arial" w:hAnsi="Arial" w:cs="Arial"/>
          <w:sz w:val="24"/>
          <w:szCs w:val="24"/>
        </w:rPr>
        <w:t>Deverá ainda ser instalado dispositivo que acione sirene de alto volume no lado externo da escola pública, para chama</w:t>
      </w:r>
      <w:r w:rsidR="00746B7B" w:rsidRPr="001048BB">
        <w:rPr>
          <w:rFonts w:ascii="Arial" w:hAnsi="Arial" w:cs="Arial"/>
          <w:sz w:val="24"/>
          <w:szCs w:val="24"/>
        </w:rPr>
        <w:t>r atenção de transeuntes para alertar da possibilidade de ocorrência de ato de violência no local.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/>
        <w:rPr>
          <w:rFonts w:ascii="Arial" w:hAnsi="Arial" w:cs="Arial"/>
          <w:sz w:val="24"/>
          <w:szCs w:val="24"/>
        </w:rPr>
      </w:pP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b/>
          <w:sz w:val="24"/>
          <w:szCs w:val="24"/>
        </w:rPr>
        <w:tab/>
      </w:r>
      <w:r w:rsidRPr="001048BB">
        <w:rPr>
          <w:rFonts w:ascii="Arial" w:hAnsi="Arial" w:cs="Arial"/>
          <w:b/>
          <w:sz w:val="24"/>
          <w:szCs w:val="24"/>
        </w:rPr>
        <w:tab/>
      </w:r>
      <w:r w:rsidR="00746B7B" w:rsidRPr="001048BB">
        <w:rPr>
          <w:rFonts w:ascii="Arial" w:hAnsi="Arial" w:cs="Arial"/>
          <w:b/>
          <w:sz w:val="24"/>
          <w:szCs w:val="24"/>
        </w:rPr>
        <w:t>Art. 2º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="00746B7B" w:rsidRPr="001048BB">
        <w:rPr>
          <w:rFonts w:ascii="Arial" w:hAnsi="Arial" w:cs="Arial"/>
          <w:sz w:val="24"/>
          <w:szCs w:val="24"/>
        </w:rPr>
        <w:t xml:space="preserve">As escolas públicas deverão ser adequadas às disposições desta Lei nos prazos abaixo, contados a partir da identificação daquelas com o maior número </w:t>
      </w:r>
      <w:r w:rsidR="00746B7B" w:rsidRPr="001048BB">
        <w:rPr>
          <w:rFonts w:ascii="Arial" w:hAnsi="Arial" w:cs="Arial"/>
          <w:sz w:val="24"/>
          <w:szCs w:val="24"/>
        </w:rPr>
        <w:t>de alunos ou propensas em razão do local onde estão localizadas ou que já ocorreram casos de</w:t>
      </w:r>
      <w:r w:rsidRPr="0010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B7B" w:rsidRPr="001048BB">
        <w:rPr>
          <w:rFonts w:ascii="Arial" w:hAnsi="Arial" w:cs="Arial"/>
          <w:i/>
          <w:iCs/>
          <w:sz w:val="24"/>
          <w:szCs w:val="24"/>
        </w:rPr>
        <w:t>bullying</w:t>
      </w:r>
      <w:proofErr w:type="spellEnd"/>
      <w:r w:rsidR="00746B7B" w:rsidRPr="001048BB">
        <w:rPr>
          <w:rFonts w:ascii="Arial" w:hAnsi="Arial" w:cs="Arial"/>
          <w:sz w:val="24"/>
          <w:szCs w:val="24"/>
        </w:rPr>
        <w:t>:</w:t>
      </w:r>
    </w:p>
    <w:p w:rsidR="001048BB" w:rsidRPr="001048BB" w:rsidRDefault="00746B7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ind w:left="567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t>I -</w:t>
      </w:r>
      <w:r w:rsidR="001048BB" w:rsidRPr="001048BB"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instalação em dez por cento das escolas no primeiro ano após publicação desta Lei;</w:t>
      </w:r>
    </w:p>
    <w:p w:rsidR="001048BB" w:rsidRPr="001048BB" w:rsidRDefault="00746B7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ind w:left="567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lastRenderedPageBreak/>
        <w:t>II -</w:t>
      </w:r>
      <w:r w:rsidR="001048BB" w:rsidRPr="001048BB"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instalação em trinta por cento das escolas ao final do segund</w:t>
      </w:r>
      <w:r w:rsidRPr="001048BB">
        <w:rPr>
          <w:rFonts w:ascii="Arial" w:hAnsi="Arial" w:cs="Arial"/>
          <w:sz w:val="24"/>
          <w:szCs w:val="24"/>
        </w:rPr>
        <w:t>o ano;</w:t>
      </w:r>
    </w:p>
    <w:p w:rsidR="001048BB" w:rsidRPr="001048BB" w:rsidRDefault="00746B7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ind w:left="567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sz w:val="24"/>
          <w:szCs w:val="24"/>
        </w:rPr>
        <w:t>III -</w:t>
      </w:r>
      <w:r w:rsidR="001048BB" w:rsidRPr="001048BB">
        <w:rPr>
          <w:rFonts w:ascii="Arial" w:hAnsi="Arial" w:cs="Arial"/>
          <w:sz w:val="24"/>
          <w:szCs w:val="24"/>
        </w:rPr>
        <w:t xml:space="preserve"> </w:t>
      </w:r>
      <w:r w:rsidRPr="001048BB">
        <w:rPr>
          <w:rFonts w:ascii="Arial" w:hAnsi="Arial" w:cs="Arial"/>
          <w:sz w:val="24"/>
          <w:szCs w:val="24"/>
        </w:rPr>
        <w:t>cem por cento das escolas ao final do quinto ano.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/>
        <w:rPr>
          <w:rFonts w:ascii="Arial" w:hAnsi="Arial" w:cs="Arial"/>
          <w:sz w:val="24"/>
          <w:szCs w:val="24"/>
        </w:rPr>
      </w:pP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b/>
          <w:sz w:val="24"/>
          <w:szCs w:val="24"/>
        </w:rPr>
        <w:tab/>
      </w:r>
      <w:r w:rsidRPr="001048BB">
        <w:rPr>
          <w:rFonts w:ascii="Arial" w:hAnsi="Arial" w:cs="Arial"/>
          <w:b/>
          <w:sz w:val="24"/>
          <w:szCs w:val="24"/>
        </w:rPr>
        <w:tab/>
      </w:r>
      <w:r w:rsidR="00746B7B" w:rsidRPr="001048BB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="00746B7B" w:rsidRPr="001048BB">
        <w:rPr>
          <w:rFonts w:ascii="Arial" w:hAnsi="Arial" w:cs="Arial"/>
          <w:b/>
          <w:sz w:val="24"/>
          <w:szCs w:val="24"/>
        </w:rPr>
        <w:t>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="00746B7B" w:rsidRPr="001048BB">
        <w:rPr>
          <w:rFonts w:ascii="Arial" w:hAnsi="Arial" w:cs="Arial"/>
          <w:sz w:val="24"/>
          <w:szCs w:val="24"/>
        </w:rPr>
        <w:t>O Poder Executivo, por meio da Secretaria Municipal de Educação, em conjunto com a Guarda Municipal, estabelecerá a forma de implantação do botão de pânico previsto nesta Lei.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/>
        <w:rPr>
          <w:rFonts w:ascii="Arial" w:hAnsi="Arial" w:cs="Arial"/>
          <w:sz w:val="24"/>
          <w:szCs w:val="24"/>
        </w:rPr>
      </w:pPr>
    </w:p>
    <w:p w:rsidR="009E0F4E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b/>
          <w:sz w:val="24"/>
          <w:szCs w:val="24"/>
        </w:rPr>
        <w:tab/>
      </w:r>
      <w:r w:rsidRPr="001048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r w:rsidR="00746B7B" w:rsidRPr="001048BB">
        <w:rPr>
          <w:rFonts w:ascii="Arial" w:hAnsi="Arial" w:cs="Arial"/>
          <w:b/>
          <w:sz w:val="24"/>
          <w:szCs w:val="24"/>
        </w:rPr>
        <w:t>º</w:t>
      </w:r>
      <w:r w:rsidRPr="001048BB">
        <w:rPr>
          <w:rFonts w:ascii="Arial" w:hAnsi="Arial" w:cs="Arial"/>
          <w:sz w:val="24"/>
          <w:szCs w:val="24"/>
        </w:rPr>
        <w:t xml:space="preserve"> </w:t>
      </w:r>
      <w:r w:rsidR="00746B7B" w:rsidRPr="001048BB">
        <w:rPr>
          <w:rFonts w:ascii="Arial" w:hAnsi="Arial" w:cs="Arial"/>
          <w:sz w:val="24"/>
          <w:szCs w:val="24"/>
        </w:rPr>
        <w:t>As despesas decorrentes desta Lei correrão por conta de dotaçõ</w:t>
      </w:r>
      <w:r w:rsidR="00746B7B" w:rsidRPr="001048BB">
        <w:rPr>
          <w:rFonts w:ascii="Arial" w:hAnsi="Arial" w:cs="Arial"/>
          <w:sz w:val="24"/>
          <w:szCs w:val="24"/>
        </w:rPr>
        <w:t>es orçamentárias próprias.</w:t>
      </w:r>
    </w:p>
    <w:p w:rsidR="001048BB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/>
        <w:rPr>
          <w:rFonts w:ascii="Arial" w:hAnsi="Arial" w:cs="Arial"/>
          <w:sz w:val="24"/>
          <w:szCs w:val="24"/>
        </w:rPr>
      </w:pPr>
    </w:p>
    <w:p w:rsidR="009D00A1" w:rsidRPr="001048BB" w:rsidRDefault="001048BB" w:rsidP="001048BB">
      <w:pPr>
        <w:pStyle w:val="western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 w:rsidRPr="001048BB">
        <w:rPr>
          <w:rFonts w:ascii="Arial" w:hAnsi="Arial" w:cs="Arial"/>
          <w:b/>
          <w:sz w:val="24"/>
          <w:szCs w:val="24"/>
        </w:rPr>
        <w:tab/>
      </w:r>
      <w:r w:rsidRPr="001048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5</w:t>
      </w:r>
      <w:r w:rsidR="00746B7B" w:rsidRPr="001048BB">
        <w:rPr>
          <w:rFonts w:ascii="Arial" w:hAnsi="Arial" w:cs="Arial"/>
          <w:b/>
          <w:sz w:val="24"/>
          <w:szCs w:val="24"/>
        </w:rPr>
        <w:t>º</w:t>
      </w:r>
      <w:r w:rsidR="00746B7B" w:rsidRPr="001048BB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048BB">
        <w:rPr>
          <w:rFonts w:cs="Arial"/>
          <w:color w:val="000000"/>
          <w:szCs w:val="24"/>
        </w:rPr>
        <w:tab/>
      </w:r>
      <w:r w:rsidRPr="001048BB">
        <w:rPr>
          <w:rFonts w:cs="Arial"/>
          <w:color w:val="000000"/>
          <w:szCs w:val="24"/>
        </w:rPr>
        <w:tab/>
        <w:t>Câmara Municipal de Valinhos,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048BB">
        <w:rPr>
          <w:rFonts w:cs="Arial"/>
          <w:color w:val="000000"/>
          <w:szCs w:val="24"/>
        </w:rPr>
        <w:tab/>
      </w:r>
      <w:r w:rsidRPr="001048BB">
        <w:rPr>
          <w:rFonts w:cs="Arial"/>
          <w:color w:val="000000"/>
          <w:szCs w:val="24"/>
        </w:rPr>
        <w:tab/>
      </w:r>
      <w:proofErr w:type="gramStart"/>
      <w:r w:rsidRPr="001048BB">
        <w:rPr>
          <w:rFonts w:cs="Arial"/>
          <w:color w:val="000000"/>
          <w:szCs w:val="24"/>
        </w:rPr>
        <w:t>aos</w:t>
      </w:r>
      <w:proofErr w:type="gramEnd"/>
      <w:r w:rsidRPr="001048B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23</w:t>
      </w:r>
      <w:r w:rsidRPr="001048BB">
        <w:rPr>
          <w:rFonts w:cs="Arial"/>
          <w:color w:val="000000"/>
          <w:szCs w:val="24"/>
        </w:rPr>
        <w:t xml:space="preserve"> de maio de 2023.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</w:r>
      <w:proofErr w:type="spellStart"/>
      <w:r w:rsidRPr="001048BB">
        <w:rPr>
          <w:rFonts w:cs="Arial"/>
          <w:b/>
          <w:color w:val="000000"/>
          <w:szCs w:val="24"/>
        </w:rPr>
        <w:t>Sidmar</w:t>
      </w:r>
      <w:proofErr w:type="spellEnd"/>
      <w:r w:rsidRPr="001048BB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1048BB">
        <w:rPr>
          <w:rFonts w:cs="Arial"/>
          <w:b/>
          <w:color w:val="000000"/>
          <w:szCs w:val="24"/>
        </w:rPr>
        <w:t>Toloi</w:t>
      </w:r>
      <w:proofErr w:type="spellEnd"/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  <w:t>Presidente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1048BB">
        <w:rPr>
          <w:rFonts w:cs="Arial"/>
          <w:b/>
          <w:color w:val="000000"/>
          <w:szCs w:val="24"/>
        </w:rPr>
        <w:t>Marcatto</w:t>
      </w:r>
      <w:proofErr w:type="spellEnd"/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  <w:t>1ª Secretária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  <w:t>César Rocha Andrade da Silva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048BB">
        <w:rPr>
          <w:rFonts w:cs="Arial"/>
          <w:b/>
          <w:color w:val="000000"/>
          <w:szCs w:val="24"/>
        </w:rPr>
        <w:tab/>
      </w:r>
      <w:r w:rsidRPr="001048BB">
        <w:rPr>
          <w:rFonts w:cs="Arial"/>
          <w:b/>
          <w:color w:val="000000"/>
          <w:szCs w:val="24"/>
        </w:rPr>
        <w:tab/>
        <w:t>2º Secretário</w:t>
      </w: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048BB" w:rsidRPr="001048BB" w:rsidRDefault="001048BB" w:rsidP="001048B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048BB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>
        <w:rPr>
          <w:rFonts w:cs="Arial"/>
          <w:color w:val="000000"/>
          <w:szCs w:val="24"/>
        </w:rPr>
        <w:t>, com emenda nº 01</w:t>
      </w:r>
      <w:r w:rsidRPr="001048BB">
        <w:rPr>
          <w:rFonts w:cs="Arial"/>
          <w:color w:val="000000"/>
          <w:szCs w:val="24"/>
        </w:rPr>
        <w:t>.</w:t>
      </w:r>
    </w:p>
    <w:sectPr w:rsidR="001048BB" w:rsidRPr="001048BB" w:rsidSect="001048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7B" w:rsidRDefault="00746B7B">
      <w:r>
        <w:separator/>
      </w:r>
    </w:p>
  </w:endnote>
  <w:endnote w:type="continuationSeparator" w:id="0">
    <w:p w:rsidR="00746B7B" w:rsidRDefault="007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BB" w:rsidRDefault="001048BB" w:rsidP="001048BB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048BB" w:rsidRDefault="001048BB" w:rsidP="001048BB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048BB" w:rsidRDefault="001048BB" w:rsidP="001048BB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746B7B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45C7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45C70">
      <w:rPr>
        <w:rFonts w:cs="Arial"/>
        <w:b/>
        <w:sz w:val="18"/>
        <w:szCs w:val="18"/>
      </w:rPr>
      <w:fldChar w:fldCharType="separate"/>
    </w:r>
    <w:r w:rsidR="001048BB">
      <w:rPr>
        <w:rFonts w:cs="Arial"/>
        <w:b/>
        <w:noProof/>
        <w:sz w:val="18"/>
        <w:szCs w:val="18"/>
      </w:rPr>
      <w:t>1</w:t>
    </w:r>
    <w:r w:rsidR="00045C7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011A">
      <w:fldChar w:fldCharType="begin"/>
    </w:r>
    <w:r>
      <w:instrText>NUMPAGES  \* Arabic  \* MERGEFORMAT</w:instrText>
    </w:r>
    <w:r w:rsidR="00A6011A">
      <w:fldChar w:fldCharType="separate"/>
    </w:r>
    <w:r w:rsidR="001048BB" w:rsidRPr="001048BB">
      <w:rPr>
        <w:rFonts w:cs="Arial"/>
        <w:b/>
        <w:noProof/>
        <w:sz w:val="18"/>
        <w:szCs w:val="18"/>
      </w:rPr>
      <w:t>3</w:t>
    </w:r>
    <w:r w:rsidR="00A6011A">
      <w:rPr>
        <w:rFonts w:cs="Arial"/>
        <w:b/>
        <w:noProof/>
        <w:sz w:val="18"/>
        <w:szCs w:val="18"/>
      </w:rPr>
      <w:fldChar w:fldCharType="end"/>
    </w:r>
  </w:p>
  <w:p w:rsidR="00686D66" w:rsidRDefault="00746B7B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746B7B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7B" w:rsidRDefault="00746B7B">
      <w:r>
        <w:separator/>
      </w:r>
    </w:p>
  </w:footnote>
  <w:footnote w:type="continuationSeparator" w:id="0">
    <w:p w:rsidR="00746B7B" w:rsidRDefault="0074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BB" w:rsidRPr="009019DC" w:rsidRDefault="001048BB" w:rsidP="001048BB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19E7FBA" wp14:editId="1896E02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224A5A" wp14:editId="118B472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8BB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2520/2023</w:t>
    </w:r>
  </w:p>
  <w:p w:rsidR="001048BB" w:rsidRPr="001048BB" w:rsidRDefault="001048BB" w:rsidP="001048BB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048BB" w:rsidRPr="001048BB" w:rsidRDefault="001048BB" w:rsidP="001048B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048BB" w:rsidRPr="001048BB" w:rsidRDefault="001048BB" w:rsidP="001048B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1048BB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048BB" w:rsidRPr="001048BB" w:rsidRDefault="001048BB" w:rsidP="001048B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1048BB">
      <w:rPr>
        <w:b/>
        <w:noProof/>
        <w:color w:val="5F497A" w:themeColor="accent4" w:themeShade="BF"/>
        <w:sz w:val="22"/>
        <w:szCs w:val="72"/>
      </w:rPr>
      <w:t>ESTADO DE SÃO PAULO</w:t>
    </w:r>
  </w:p>
  <w:p w:rsidR="001048BB" w:rsidRDefault="001048BB" w:rsidP="001048BB">
    <w:pPr>
      <w:pStyle w:val="Cabealho"/>
      <w:rPr>
        <w:rFonts w:ascii="Times New Roman" w:hAnsi="Times New Roman"/>
        <w:b/>
        <w:sz w:val="28"/>
        <w:szCs w:val="24"/>
      </w:rPr>
    </w:pPr>
  </w:p>
  <w:p w:rsidR="001048BB" w:rsidRDefault="001048BB" w:rsidP="001048BB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46B7B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90BAB39" wp14:editId="2FB48CD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9287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C8BD37F" wp14:editId="5B3D7C3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071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746B7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2520/2023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746B7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746B7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746B7B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39/2023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288F"/>
    <w:rsid w:val="00023210"/>
    <w:rsid w:val="0002388A"/>
    <w:rsid w:val="00030D7D"/>
    <w:rsid w:val="00040230"/>
    <w:rsid w:val="00045C70"/>
    <w:rsid w:val="00063F44"/>
    <w:rsid w:val="000F7939"/>
    <w:rsid w:val="00103936"/>
    <w:rsid w:val="001048BB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46B7B"/>
    <w:rsid w:val="007511D9"/>
    <w:rsid w:val="007562CD"/>
    <w:rsid w:val="0077671C"/>
    <w:rsid w:val="007815F5"/>
    <w:rsid w:val="00790B9B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D00A1"/>
    <w:rsid w:val="009E0F4E"/>
    <w:rsid w:val="00A04FF1"/>
    <w:rsid w:val="00A2090C"/>
    <w:rsid w:val="00A6011A"/>
    <w:rsid w:val="00A762CA"/>
    <w:rsid w:val="00AD50A4"/>
    <w:rsid w:val="00AE69C4"/>
    <w:rsid w:val="00B15A41"/>
    <w:rsid w:val="00B75386"/>
    <w:rsid w:val="00B83886"/>
    <w:rsid w:val="00BA2827"/>
    <w:rsid w:val="00C121B6"/>
    <w:rsid w:val="00C1360D"/>
    <w:rsid w:val="00C56D88"/>
    <w:rsid w:val="00C70E55"/>
    <w:rsid w:val="00C71006"/>
    <w:rsid w:val="00C97C54"/>
    <w:rsid w:val="00CB5727"/>
    <w:rsid w:val="00CD5241"/>
    <w:rsid w:val="00CE5346"/>
    <w:rsid w:val="00CF3EAC"/>
    <w:rsid w:val="00D02B99"/>
    <w:rsid w:val="00D44EB8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9D00A1"/>
    <w:pPr>
      <w:spacing w:before="100" w:beforeAutospacing="1"/>
      <w:jc w:val="both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2023-04-05T18:07:00Z</cp:lastPrinted>
  <dcterms:created xsi:type="dcterms:W3CDTF">2023-04-05T15:11:00Z</dcterms:created>
  <dcterms:modified xsi:type="dcterms:W3CDTF">2023-05-24T12:14:00Z</dcterms:modified>
</cp:coreProperties>
</file>