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D60CB3" w:rsidP="00FB0318" w14:paraId="3612D339" w14:textId="729769A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60CB3">
        <w:rPr>
          <w:rFonts w:asciiTheme="minorHAnsi" w:hAnsiTheme="minorHAnsi" w:cstheme="minorHAnsi"/>
          <w:b/>
          <w:color w:val="auto"/>
        </w:rPr>
        <w:t>Parecer J</w:t>
      </w:r>
      <w:r w:rsidRPr="00D60CB3" w:rsidR="00E503EA">
        <w:rPr>
          <w:rFonts w:asciiTheme="minorHAnsi" w:hAnsiTheme="minorHAnsi" w:cstheme="minorHAnsi"/>
          <w:b/>
          <w:color w:val="auto"/>
        </w:rPr>
        <w:t>urídico</w:t>
      </w:r>
      <w:r w:rsidRPr="00D60CB3">
        <w:rPr>
          <w:rFonts w:asciiTheme="minorHAnsi" w:hAnsiTheme="minorHAnsi" w:cstheme="minorHAnsi"/>
          <w:b/>
          <w:color w:val="auto"/>
        </w:rPr>
        <w:t xml:space="preserve"> nº </w:t>
      </w:r>
      <w:r w:rsidR="00545995">
        <w:rPr>
          <w:rFonts w:asciiTheme="minorHAnsi" w:hAnsiTheme="minorHAnsi" w:cstheme="minorHAnsi"/>
          <w:b/>
          <w:color w:val="auto"/>
        </w:rPr>
        <w:t>167</w:t>
      </w:r>
      <w:r w:rsidRPr="00D60CB3" w:rsidR="00582F11">
        <w:rPr>
          <w:rFonts w:asciiTheme="minorHAnsi" w:hAnsiTheme="minorHAnsi" w:cstheme="minorHAnsi"/>
          <w:b/>
          <w:color w:val="auto"/>
        </w:rPr>
        <w:t>/</w:t>
      </w:r>
      <w:r w:rsidRPr="00D60CB3">
        <w:rPr>
          <w:rFonts w:asciiTheme="minorHAnsi" w:hAnsiTheme="minorHAnsi" w:cstheme="minorHAnsi"/>
          <w:b/>
          <w:color w:val="auto"/>
        </w:rPr>
        <w:t>20</w:t>
      </w:r>
      <w:r w:rsidRPr="00D60CB3" w:rsidR="00C65153">
        <w:rPr>
          <w:rFonts w:asciiTheme="minorHAnsi" w:hAnsiTheme="minorHAnsi" w:cstheme="minorHAnsi"/>
          <w:b/>
          <w:color w:val="auto"/>
        </w:rPr>
        <w:t>2</w:t>
      </w:r>
      <w:r w:rsidRPr="00D60CB3" w:rsidR="00840756">
        <w:rPr>
          <w:rFonts w:asciiTheme="minorHAnsi" w:hAnsiTheme="minorHAnsi" w:cstheme="minorHAnsi"/>
          <w:b/>
          <w:color w:val="auto"/>
        </w:rPr>
        <w:t>2</w:t>
      </w:r>
    </w:p>
    <w:p w:rsidR="005101D9" w:rsidRPr="00D60CB3" w:rsidP="00FB0318" w14:paraId="3CE02196" w14:textId="7A869D11">
      <w:pPr>
        <w:tabs>
          <w:tab w:val="left" w:pos="1134"/>
        </w:tabs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D60CB3">
        <w:rPr>
          <w:rFonts w:cstheme="minorHAnsi"/>
          <w:b/>
          <w:bCs/>
          <w:sz w:val="24"/>
          <w:szCs w:val="24"/>
        </w:rPr>
        <w:t xml:space="preserve">Assunto: Projeto de Lei nº </w:t>
      </w:r>
      <w:r w:rsidRPr="00D60CB3" w:rsidR="0029742D">
        <w:rPr>
          <w:rFonts w:cstheme="minorHAnsi"/>
          <w:b/>
          <w:bCs/>
          <w:sz w:val="24"/>
          <w:szCs w:val="24"/>
        </w:rPr>
        <w:t>0</w:t>
      </w:r>
      <w:r w:rsidRPr="00D60CB3" w:rsidR="00221B49">
        <w:rPr>
          <w:rFonts w:cstheme="minorHAnsi"/>
          <w:b/>
          <w:bCs/>
          <w:sz w:val="24"/>
          <w:szCs w:val="24"/>
        </w:rPr>
        <w:t>56</w:t>
      </w:r>
      <w:r w:rsidRPr="00D60CB3">
        <w:rPr>
          <w:rFonts w:cstheme="minorHAnsi"/>
          <w:b/>
          <w:bCs/>
          <w:sz w:val="24"/>
          <w:szCs w:val="24"/>
        </w:rPr>
        <w:t>/20</w:t>
      </w:r>
      <w:r w:rsidRPr="00D60CB3" w:rsidR="00C65153">
        <w:rPr>
          <w:rFonts w:cstheme="minorHAnsi"/>
          <w:b/>
          <w:bCs/>
          <w:sz w:val="24"/>
          <w:szCs w:val="24"/>
        </w:rPr>
        <w:t>2</w:t>
      </w:r>
      <w:r w:rsidRPr="00D60CB3" w:rsidR="00221B49">
        <w:rPr>
          <w:rFonts w:cstheme="minorHAnsi"/>
          <w:b/>
          <w:bCs/>
          <w:sz w:val="24"/>
          <w:szCs w:val="24"/>
        </w:rPr>
        <w:t>3</w:t>
      </w:r>
      <w:r w:rsidRPr="00D60CB3" w:rsidR="00E503EA">
        <w:rPr>
          <w:rFonts w:cstheme="minorHAnsi"/>
          <w:b/>
          <w:bCs/>
          <w:sz w:val="24"/>
          <w:szCs w:val="24"/>
        </w:rPr>
        <w:t xml:space="preserve"> –</w:t>
      </w:r>
      <w:r w:rsidRPr="00D60CB3" w:rsidR="00221B49">
        <w:rPr>
          <w:rFonts w:cstheme="minorHAnsi"/>
          <w:b/>
          <w:bCs/>
          <w:sz w:val="24"/>
          <w:szCs w:val="24"/>
        </w:rPr>
        <w:t xml:space="preserve"> Dispõe sobre o Sistema Único de Assistência Social no Município de Valinhos e dá outras providências. Autoria do Executivo. </w:t>
      </w:r>
      <w:r w:rsidRPr="00D60CB3" w:rsidR="005A1CB4">
        <w:rPr>
          <w:rFonts w:cstheme="minorHAnsi"/>
          <w:b/>
          <w:bCs/>
          <w:sz w:val="24"/>
          <w:szCs w:val="24"/>
        </w:rPr>
        <w:t xml:space="preserve">Mensagem </w:t>
      </w:r>
      <w:r w:rsidRPr="00D60CB3" w:rsidR="00221B49">
        <w:rPr>
          <w:rFonts w:cstheme="minorHAnsi"/>
          <w:b/>
          <w:bCs/>
          <w:sz w:val="24"/>
          <w:szCs w:val="24"/>
        </w:rPr>
        <w:t>16</w:t>
      </w:r>
      <w:r w:rsidRPr="00D60CB3" w:rsidR="00840756">
        <w:rPr>
          <w:rFonts w:cstheme="minorHAnsi"/>
          <w:b/>
          <w:bCs/>
          <w:sz w:val="24"/>
          <w:szCs w:val="24"/>
        </w:rPr>
        <w:t>/202</w:t>
      </w:r>
      <w:r w:rsidRPr="00D60CB3" w:rsidR="00221B49">
        <w:rPr>
          <w:rFonts w:cstheme="minorHAnsi"/>
          <w:b/>
          <w:bCs/>
          <w:sz w:val="24"/>
          <w:szCs w:val="24"/>
        </w:rPr>
        <w:t>3</w:t>
      </w:r>
      <w:r w:rsidRPr="00D60CB3">
        <w:rPr>
          <w:rFonts w:cstheme="minorHAnsi"/>
          <w:b/>
          <w:bCs/>
          <w:sz w:val="24"/>
          <w:szCs w:val="24"/>
        </w:rPr>
        <w:t>.</w:t>
      </w:r>
    </w:p>
    <w:p w:rsidR="005101D9" w:rsidRPr="00D60CB3" w:rsidP="00995E87" w14:paraId="0F01B010" w14:textId="7777777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EC6150" w:rsidRPr="00D60CB3" w:rsidP="00E503EA" w14:paraId="1306D454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C65153" w:rsidRPr="00D60CB3" w:rsidP="00E503EA" w14:paraId="70D58AF3" w14:textId="3A4D960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D60CB3">
        <w:rPr>
          <w:rFonts w:asciiTheme="minorHAnsi" w:hAnsiTheme="minorHAnsi" w:cstheme="minorHAnsi"/>
          <w:b/>
          <w:i/>
          <w:color w:val="auto"/>
        </w:rPr>
        <w:t>À</w:t>
      </w:r>
      <w:r w:rsidRPr="00D60CB3" w:rsidR="00106ADB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D60CB3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D60CB3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58062A" w:rsidRPr="00D60CB3" w:rsidP="00053466" w14:paraId="4B40703B" w14:textId="52630A65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60CB3">
        <w:rPr>
          <w:rFonts w:asciiTheme="minorHAnsi" w:hAnsiTheme="minorHAnsi" w:cstheme="minorHAnsi"/>
          <w:b/>
          <w:i/>
          <w:color w:val="auto"/>
        </w:rPr>
        <w:t xml:space="preserve">Exmo. </w:t>
      </w:r>
      <w:r w:rsidRPr="00D60CB3" w:rsidR="00221B49">
        <w:rPr>
          <w:rFonts w:asciiTheme="minorHAnsi" w:hAnsiTheme="minorHAnsi" w:cstheme="minorHAnsi"/>
          <w:b/>
          <w:i/>
          <w:color w:val="auto"/>
        </w:rPr>
        <w:t xml:space="preserve">Presidente </w:t>
      </w:r>
      <w:r w:rsidRPr="00D60CB3">
        <w:rPr>
          <w:rFonts w:asciiTheme="minorHAnsi" w:hAnsiTheme="minorHAnsi" w:cstheme="minorHAnsi"/>
          <w:b/>
          <w:i/>
          <w:color w:val="auto"/>
        </w:rPr>
        <w:t>Vereador</w:t>
      </w:r>
      <w:r w:rsidRPr="00D60CB3" w:rsidR="00221B49">
        <w:rPr>
          <w:rFonts w:asciiTheme="minorHAnsi" w:hAnsiTheme="minorHAnsi" w:cstheme="minorHAnsi"/>
          <w:b/>
          <w:i/>
          <w:color w:val="auto"/>
        </w:rPr>
        <w:t xml:space="preserve"> Gabriel Bueno</w:t>
      </w:r>
      <w:r w:rsidRPr="00D60CB3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EA669D" w:rsidRPr="00D60CB3" w:rsidP="00053466" w14:paraId="4C800A41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623AD7" w:rsidRPr="00D60CB3" w:rsidP="003C2F5F" w14:paraId="4ABBC958" w14:textId="7A7A9E88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60CB3">
        <w:rPr>
          <w:rFonts w:asciiTheme="minorHAnsi" w:hAnsiTheme="minorHAnsi" w:cstheme="minorHAnsi"/>
          <w:b/>
          <w:i/>
          <w:color w:val="auto"/>
        </w:rPr>
        <w:tab/>
      </w:r>
    </w:p>
    <w:p w:rsidR="005A1CB4" w:rsidRPr="00D60CB3" w:rsidP="00221B49" w14:paraId="56B8AF0E" w14:textId="49B9A871">
      <w:pPr>
        <w:spacing w:after="240" w:line="360" w:lineRule="auto"/>
        <w:ind w:firstLine="1701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D60CB3">
        <w:rPr>
          <w:rFonts w:eastAsia="Times New Roman" w:cstheme="minorHAnsi"/>
          <w:sz w:val="24"/>
          <w:szCs w:val="24"/>
          <w:lang w:eastAsia="pt-BR"/>
        </w:rPr>
        <w:t xml:space="preserve">Trata-se de parecer jurídico </w:t>
      </w:r>
      <w:r w:rsidRPr="00D60CB3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Pr="00D60CB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60CB3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 w:rsidRPr="00D60CB3" w:rsidR="001B39B0">
        <w:rPr>
          <w:rFonts w:eastAsia="Times New Roman" w:cstheme="minorHAnsi"/>
          <w:i/>
          <w:sz w:val="24"/>
          <w:szCs w:val="24"/>
          <w:lang w:eastAsia="pt-BR"/>
        </w:rPr>
        <w:t>“</w:t>
      </w:r>
      <w:r w:rsidRPr="00D60CB3" w:rsidR="00221B49">
        <w:rPr>
          <w:rFonts w:eastAsia="Times New Roman" w:cstheme="minorHAnsi"/>
          <w:i/>
          <w:sz w:val="24"/>
          <w:szCs w:val="24"/>
          <w:lang w:eastAsia="pt-BR"/>
        </w:rPr>
        <w:t>Dispõe sobre o Sistema Único de Assistência Social no Município de Valinhos e dá outras providências</w:t>
      </w:r>
      <w:r w:rsidRPr="00D60CB3" w:rsidR="00B90A4E">
        <w:rPr>
          <w:rFonts w:eastAsia="Times New Roman" w:cstheme="minorHAnsi"/>
          <w:i/>
          <w:sz w:val="24"/>
          <w:szCs w:val="24"/>
          <w:lang w:eastAsia="pt-BR"/>
        </w:rPr>
        <w:t>”.</w:t>
      </w:r>
    </w:p>
    <w:p w:rsidR="00C65153" w:rsidRPr="00D60CB3" w:rsidP="00053466" w14:paraId="71911B29" w14:textId="13E0745D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60CB3">
        <w:rPr>
          <w:rFonts w:cstheme="minorHAnsi"/>
          <w:i/>
          <w:sz w:val="24"/>
          <w:szCs w:val="24"/>
        </w:rPr>
        <w:t>Ab initio</w:t>
      </w:r>
      <w:r w:rsidRPr="00D60CB3">
        <w:rPr>
          <w:rFonts w:cstheme="minorHAnsi"/>
          <w:sz w:val="24"/>
          <w:szCs w:val="24"/>
        </w:rPr>
        <w:t>, cumpre destacar a competência regimental</w:t>
      </w:r>
      <w:r w:rsidRPr="00D60CB3" w:rsidR="00973E66">
        <w:rPr>
          <w:rFonts w:cstheme="minorHAnsi"/>
          <w:sz w:val="24"/>
          <w:szCs w:val="24"/>
        </w:rPr>
        <w:t xml:space="preserve"> da </w:t>
      </w:r>
      <w:r w:rsidRPr="00D60CB3">
        <w:rPr>
          <w:rFonts w:cstheme="minorHAnsi"/>
          <w:sz w:val="24"/>
          <w:szCs w:val="24"/>
        </w:rPr>
        <w:t>Comissão de Justiça e Redação</w:t>
      </w:r>
      <w:r w:rsidRPr="00D60CB3" w:rsidR="00973E66">
        <w:rPr>
          <w:rFonts w:cstheme="minorHAnsi"/>
          <w:sz w:val="24"/>
          <w:szCs w:val="24"/>
        </w:rPr>
        <w:t xml:space="preserve"> </w:t>
      </w:r>
      <w:r w:rsidRPr="00D60CB3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D60CB3" w:rsidP="00221B49" w14:paraId="3996D272" w14:textId="7B033940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60CB3">
        <w:rPr>
          <w:rFonts w:cstheme="minorHAnsi"/>
          <w:sz w:val="24"/>
          <w:szCs w:val="24"/>
        </w:rPr>
        <w:t>Outrossim</w:t>
      </w:r>
      <w:r w:rsidRPr="00D60CB3">
        <w:rPr>
          <w:rFonts w:cstheme="minorHAnsi"/>
          <w:sz w:val="24"/>
          <w:szCs w:val="24"/>
        </w:rPr>
        <w:t>, ressalta-se que a opinião jurídica exarada nes</w:t>
      </w:r>
      <w:r w:rsidRPr="00D60CB3" w:rsidR="00B20851">
        <w:rPr>
          <w:rFonts w:cstheme="minorHAnsi"/>
          <w:sz w:val="24"/>
          <w:szCs w:val="24"/>
        </w:rPr>
        <w:t>s</w:t>
      </w:r>
      <w:r w:rsidRPr="00D60CB3">
        <w:rPr>
          <w:rFonts w:cstheme="minorHAnsi"/>
          <w:sz w:val="24"/>
          <w:szCs w:val="24"/>
        </w:rPr>
        <w:t xml:space="preserve">e parecer </w:t>
      </w:r>
      <w:r w:rsidRPr="00D60CB3">
        <w:rPr>
          <w:rFonts w:cstheme="minorHAnsi"/>
          <w:sz w:val="24"/>
          <w:szCs w:val="24"/>
        </w:rPr>
        <w:t>não</w:t>
      </w:r>
      <w:r w:rsidRPr="00D60CB3">
        <w:rPr>
          <w:rFonts w:cstheme="minorHAnsi"/>
          <w:sz w:val="24"/>
          <w:szCs w:val="24"/>
        </w:rPr>
        <w:t xml:space="preserve"> tem força vinculante, sendo meramente opinativo não fundamentando decisão proferida pelas Comissões e/ou nobres vereadores.</w:t>
      </w:r>
      <w:r w:rsidRPr="00D60CB3" w:rsidR="00221B49">
        <w:rPr>
          <w:rFonts w:cstheme="minorHAnsi"/>
          <w:sz w:val="24"/>
          <w:szCs w:val="24"/>
        </w:rPr>
        <w:t xml:space="preserve"> </w:t>
      </w:r>
      <w:r w:rsidRPr="00D60CB3">
        <w:rPr>
          <w:rFonts w:cstheme="minorHAnsi"/>
          <w:sz w:val="24"/>
          <w:szCs w:val="24"/>
        </w:rPr>
        <w:t>Nesse sentido é o entendimento do Supremo Tribunal Federal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D60CB3" w:rsidR="00221B49">
        <w:rPr>
          <w:rFonts w:cstheme="minorHAnsi"/>
          <w:sz w:val="24"/>
          <w:szCs w:val="24"/>
        </w:rPr>
        <w:t>.</w:t>
      </w:r>
    </w:p>
    <w:p w:rsidR="00F50C1E" w:rsidRPr="00D60CB3" w:rsidP="00F50C1E" w14:paraId="1A3BE3DE" w14:textId="77777777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eastAsia="Calibri" w:cstheme="minorHAnsi"/>
          <w:sz w:val="24"/>
          <w:szCs w:val="24"/>
        </w:rPr>
      </w:pPr>
      <w:r w:rsidRPr="00D60CB3">
        <w:rPr>
          <w:rFonts w:eastAsia="Calibri" w:cstheme="minorHAnsi"/>
          <w:sz w:val="24"/>
          <w:szCs w:val="24"/>
        </w:rPr>
        <w:t xml:space="preserve">Preliminarmente, quanto ao </w:t>
      </w:r>
      <w:r w:rsidRPr="00D60CB3">
        <w:rPr>
          <w:rFonts w:eastAsia="Calibri" w:cstheme="minorHAnsi"/>
          <w:sz w:val="24"/>
          <w:szCs w:val="24"/>
          <w:u w:val="single"/>
        </w:rPr>
        <w:t>pedido de urgência</w:t>
      </w:r>
      <w:r w:rsidRPr="00D60CB3">
        <w:rPr>
          <w:rFonts w:eastAsia="Calibri" w:cstheme="minorHAnsi"/>
          <w:sz w:val="24"/>
          <w:szCs w:val="24"/>
        </w:rPr>
        <w:t xml:space="preserve"> o Regimento Interno dispõe:</w:t>
      </w:r>
    </w:p>
    <w:p w:rsidR="00F50C1E" w:rsidRPr="00D60CB3" w:rsidP="00F50C1E" w14:paraId="06A1756C" w14:textId="77777777">
      <w:pPr>
        <w:autoSpaceDE w:val="0"/>
        <w:autoSpaceDN w:val="0"/>
        <w:adjustRightInd w:val="0"/>
        <w:spacing w:after="120"/>
        <w:ind w:left="2268" w:hanging="1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 xml:space="preserve">Art. 115. </w:t>
      </w:r>
      <w:r w:rsidRPr="00545995">
        <w:rPr>
          <w:rFonts w:eastAsia="Calibri" w:cstheme="minorHAnsi"/>
          <w:b/>
          <w:i/>
        </w:rPr>
        <w:t xml:space="preserve">O Prefeito poderá solicitar regime de urgência para projeto de </w:t>
      </w:r>
      <w:r w:rsidRPr="00545995">
        <w:rPr>
          <w:rFonts w:eastAsia="Calibri" w:cstheme="minorHAnsi"/>
          <w:b/>
          <w:i/>
        </w:rPr>
        <w:t>sua iniciativa considerado de relevante interesse público, devendo a Câmara</w:t>
      </w:r>
      <w:r w:rsidRPr="00545995">
        <w:rPr>
          <w:rFonts w:eastAsia="Calibri" w:cstheme="minorHAnsi"/>
          <w:b/>
          <w:i/>
        </w:rPr>
        <w:t xml:space="preserve"> apreciá-lo dentro do prazo de trinta dias</w:t>
      </w:r>
      <w:r w:rsidRPr="00D60CB3">
        <w:rPr>
          <w:rFonts w:eastAsia="Calibri" w:cstheme="minorHAnsi"/>
          <w:i/>
        </w:rPr>
        <w:t>.</w:t>
      </w:r>
    </w:p>
    <w:p w:rsidR="00F50C1E" w:rsidRPr="00D60CB3" w:rsidP="00F50C1E" w14:paraId="7B22656E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D60CB3">
        <w:rPr>
          <w:i/>
        </w:rPr>
        <w:t xml:space="preserve">§ </w:t>
      </w:r>
      <w:r w:rsidRPr="00D60CB3">
        <w:rPr>
          <w:rFonts w:eastAsia="Calibri" w:cstheme="minorHAnsi"/>
          <w:i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F50C1E" w:rsidRPr="00D60CB3" w:rsidP="00F50C1E" w14:paraId="719A2BD0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 xml:space="preserve">§ 2º Por exceção, não ficará sobrestado o exame do veto cujo prazo de deliberação tenha se esgotado.  </w:t>
      </w:r>
    </w:p>
    <w:p w:rsidR="00F50C1E" w:rsidRPr="00D60CB3" w:rsidP="00F50C1E" w14:paraId="428FB855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 xml:space="preserve">§ 3º O pedido de urgência será apreciado pela Comissão de Justiça e Redação e quando negado será submetido à votação do Plenário.  </w:t>
      </w:r>
    </w:p>
    <w:p w:rsidR="00F50C1E" w:rsidRPr="00D60CB3" w:rsidP="00F50C1E" w14:paraId="1E9F72C4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 xml:space="preserve">§ 4º A Mesa poderá fixar prazo para apresentação de emendas tanto em primeira como em segunda discussão. </w:t>
      </w:r>
    </w:p>
    <w:p w:rsidR="00F50C1E" w:rsidRPr="00D60CB3" w:rsidP="00F50C1E" w14:paraId="66029388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F50C1E" w:rsidRPr="00D60CB3" w:rsidP="00F50C1E" w14:paraId="0BE2A971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>§ 6º Aos projetos de Codificação e Estatuto, artigos 121 e 122, não se aplicam o disposto no caput do artigo.</w:t>
      </w:r>
    </w:p>
    <w:p w:rsidR="00F50C1E" w:rsidRPr="00D60CB3" w:rsidP="00F50C1E" w14:paraId="118B1025" w14:textId="77777777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cstheme="minorHAnsi"/>
          <w:i/>
          <w:sz w:val="12"/>
          <w:szCs w:val="12"/>
        </w:rPr>
      </w:pPr>
    </w:p>
    <w:p w:rsidR="00F50C1E" w:rsidRPr="00D60CB3" w:rsidP="00F50C1E" w14:paraId="1EF728D8" w14:textId="77777777">
      <w:pPr>
        <w:pStyle w:val="Default"/>
        <w:spacing w:after="30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D60CB3">
        <w:rPr>
          <w:rFonts w:asciiTheme="minorHAnsi" w:hAnsiTheme="minorHAnsi" w:cstheme="minorHAnsi"/>
          <w:color w:val="auto"/>
        </w:rPr>
        <w:t xml:space="preserve"> </w:t>
      </w:r>
      <w:r w:rsidRPr="00D60CB3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F50C1E" w:rsidRPr="00D60CB3" w:rsidP="00F50C1E" w14:paraId="305ADBFA" w14:textId="58DD698C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D60CB3">
        <w:rPr>
          <w:rFonts w:asciiTheme="minorHAnsi" w:hAnsiTheme="minorHAnsi" w:cstheme="minorHAnsi"/>
          <w:color w:val="auto"/>
        </w:rPr>
        <w:t xml:space="preserve">Considerando-se a solicitação do Executivo de regime de urgência e que a reunião da Comissão de Justiça e Redação para deliberação do pedido se dará amanhã (19/05/2023), </w:t>
      </w:r>
      <w:r w:rsidRPr="00D60CB3" w:rsidR="00EC721F">
        <w:rPr>
          <w:rFonts w:asciiTheme="minorHAnsi" w:hAnsiTheme="minorHAnsi" w:cstheme="minorHAnsi"/>
          <w:color w:val="auto"/>
        </w:rPr>
        <w:t>em</w:t>
      </w:r>
      <w:r w:rsidRPr="00D60CB3">
        <w:rPr>
          <w:rFonts w:asciiTheme="minorHAnsi" w:hAnsiTheme="minorHAnsi" w:cstheme="minorHAnsi"/>
          <w:color w:val="auto"/>
        </w:rPr>
        <w:t xml:space="preserve"> análise perfunctória do projeto</w:t>
      </w:r>
      <w:r w:rsidRPr="00D60CB3" w:rsidR="00EC721F">
        <w:rPr>
          <w:rFonts w:asciiTheme="minorHAnsi" w:hAnsiTheme="minorHAnsi" w:cstheme="minorHAnsi"/>
          <w:color w:val="auto"/>
        </w:rPr>
        <w:t xml:space="preserve"> passamos às considerações jurídicas pertinentes.</w:t>
      </w:r>
      <w:r w:rsidRPr="00D60CB3">
        <w:rPr>
          <w:rFonts w:asciiTheme="minorHAnsi" w:hAnsiTheme="minorHAnsi" w:cstheme="minorHAnsi"/>
          <w:color w:val="auto"/>
        </w:rPr>
        <w:t xml:space="preserve"> </w:t>
      </w:r>
    </w:p>
    <w:p w:rsidR="00F50C1E" w:rsidRPr="00D60CB3" w:rsidP="00AA19F5" w14:paraId="746678F9" w14:textId="7777777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</w:p>
    <w:p w:rsidR="00A21575" w:rsidRPr="00D60CB3" w:rsidP="00053466" w14:paraId="08354287" w14:textId="210B078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D60CB3">
        <w:rPr>
          <w:rFonts w:asciiTheme="minorHAnsi" w:hAnsiTheme="minorHAnsi" w:cstheme="minorHAnsi"/>
          <w:color w:val="auto"/>
        </w:rPr>
        <w:t>N</w:t>
      </w:r>
      <w:r w:rsidRPr="00D60CB3" w:rsidR="00623AD7">
        <w:rPr>
          <w:rFonts w:asciiTheme="minorHAnsi" w:hAnsiTheme="minorHAnsi" w:cstheme="minorHAnsi"/>
          <w:color w:val="auto"/>
        </w:rPr>
        <w:t xml:space="preserve">o que tange à </w:t>
      </w:r>
      <w:r w:rsidRPr="00D60CB3" w:rsidR="00EC721F">
        <w:rPr>
          <w:rFonts w:asciiTheme="minorHAnsi" w:hAnsiTheme="minorHAnsi" w:cstheme="minorHAnsi"/>
          <w:color w:val="auto"/>
        </w:rPr>
        <w:t>competência</w:t>
      </w:r>
      <w:r w:rsidR="00FC3A9B">
        <w:rPr>
          <w:rFonts w:asciiTheme="minorHAnsi" w:hAnsiTheme="minorHAnsi" w:cstheme="minorHAnsi"/>
          <w:color w:val="auto"/>
        </w:rPr>
        <w:t xml:space="preserve"> municipal</w:t>
      </w:r>
      <w:r w:rsidR="00B1738C">
        <w:rPr>
          <w:rFonts w:asciiTheme="minorHAnsi" w:hAnsiTheme="minorHAnsi" w:cstheme="minorHAnsi"/>
          <w:color w:val="auto"/>
        </w:rPr>
        <w:t>,</w:t>
      </w:r>
      <w:r w:rsidRPr="00D60CB3" w:rsidR="00EC721F">
        <w:rPr>
          <w:rFonts w:asciiTheme="minorHAnsi" w:hAnsiTheme="minorHAnsi" w:cstheme="minorHAnsi"/>
          <w:color w:val="auto"/>
        </w:rPr>
        <w:t xml:space="preserve"> </w:t>
      </w:r>
      <w:r w:rsidRPr="00D60CB3" w:rsidR="00623AD7">
        <w:rPr>
          <w:rFonts w:asciiTheme="minorHAnsi" w:hAnsiTheme="minorHAnsi" w:cstheme="minorHAnsi"/>
          <w:color w:val="auto"/>
        </w:rPr>
        <w:t xml:space="preserve">por força da Constituição </w:t>
      </w:r>
      <w:r w:rsidRPr="00D60CB3" w:rsidR="006B1DD9">
        <w:rPr>
          <w:rFonts w:asciiTheme="minorHAnsi" w:hAnsiTheme="minorHAnsi" w:cstheme="minorHAnsi"/>
          <w:color w:val="auto"/>
        </w:rPr>
        <w:t>Federal</w:t>
      </w:r>
      <w:r w:rsidR="00B1738C">
        <w:rPr>
          <w:rFonts w:asciiTheme="minorHAnsi" w:hAnsiTheme="minorHAnsi" w:cstheme="minorHAnsi"/>
          <w:color w:val="auto"/>
        </w:rPr>
        <w:t>,</w:t>
      </w:r>
      <w:r w:rsidRPr="00D60CB3" w:rsidR="006B1DD9">
        <w:rPr>
          <w:rFonts w:asciiTheme="minorHAnsi" w:hAnsiTheme="minorHAnsi" w:cstheme="minorHAnsi"/>
          <w:color w:val="auto"/>
        </w:rPr>
        <w:t xml:space="preserve"> </w:t>
      </w:r>
      <w:r w:rsidRPr="00D60CB3" w:rsidR="00623AD7">
        <w:rPr>
          <w:rFonts w:asciiTheme="minorHAnsi" w:hAnsiTheme="minorHAnsi" w:cstheme="minorHAnsi"/>
          <w:color w:val="auto"/>
        </w:rPr>
        <w:t xml:space="preserve">os </w:t>
      </w:r>
      <w:r w:rsidR="00FC3A9B">
        <w:rPr>
          <w:rFonts w:asciiTheme="minorHAnsi" w:hAnsiTheme="minorHAnsi" w:cstheme="minorHAnsi"/>
          <w:color w:val="auto"/>
        </w:rPr>
        <w:t>m</w:t>
      </w:r>
      <w:r w:rsidRPr="00D60CB3" w:rsidR="00623AD7">
        <w:rPr>
          <w:rFonts w:asciiTheme="minorHAnsi" w:hAnsiTheme="minorHAnsi" w:cstheme="minorHAnsi"/>
          <w:color w:val="auto"/>
        </w:rPr>
        <w:t>unicípios foram dotados de autonomia legislativa, que vem consubstanciada na capacidade de legislar sobre assuntos de inter</w:t>
      </w:r>
      <w:r w:rsidRPr="00D60CB3" w:rsidR="000A2B7F">
        <w:rPr>
          <w:rFonts w:asciiTheme="minorHAnsi" w:hAnsiTheme="minorHAnsi" w:cstheme="minorHAnsi"/>
          <w:color w:val="auto"/>
        </w:rPr>
        <w:t>esse local</w:t>
      </w:r>
      <w:r w:rsidRPr="00D60CB3" w:rsidR="00EC6150">
        <w:rPr>
          <w:rFonts w:asciiTheme="minorHAnsi" w:hAnsiTheme="minorHAnsi" w:cstheme="minorHAnsi"/>
          <w:color w:val="auto"/>
        </w:rPr>
        <w:t xml:space="preserve"> e suplementar a legislação federal e a estadual no que couber; </w:t>
      </w:r>
      <w:r w:rsidRPr="00D60CB3" w:rsidR="000A2B7F">
        <w:rPr>
          <w:rFonts w:asciiTheme="minorHAnsi" w:hAnsiTheme="minorHAnsi" w:cstheme="minorHAnsi"/>
          <w:color w:val="auto"/>
        </w:rPr>
        <w:t>(art. 30, I</w:t>
      </w:r>
      <w:r w:rsidRPr="00D60CB3" w:rsidR="00EC6150">
        <w:rPr>
          <w:rFonts w:asciiTheme="minorHAnsi" w:hAnsiTheme="minorHAnsi" w:cstheme="minorHAnsi"/>
          <w:color w:val="auto"/>
        </w:rPr>
        <w:t xml:space="preserve"> e II</w:t>
      </w:r>
      <w:r w:rsidRPr="00D60CB3">
        <w:rPr>
          <w:rFonts w:asciiTheme="minorHAnsi" w:hAnsiTheme="minorHAnsi" w:cstheme="minorHAnsi"/>
          <w:color w:val="auto"/>
        </w:rPr>
        <w:t xml:space="preserve">, da CRFB), </w:t>
      </w:r>
      <w:r w:rsidRPr="00D60CB3">
        <w:rPr>
          <w:rFonts w:asciiTheme="minorHAnsi" w:hAnsiTheme="minorHAnsi" w:cstheme="minorHAnsi"/>
          <w:i/>
          <w:color w:val="auto"/>
        </w:rPr>
        <w:t>in verbis:</w:t>
      </w:r>
    </w:p>
    <w:p w:rsidR="00A21575" w:rsidRPr="00D60CB3" w:rsidP="00EA669D" w14:paraId="7E45F21B" w14:textId="54F04B75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ind w:left="2268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>Art. 30. Compete aos Municípios:</w:t>
      </w:r>
    </w:p>
    <w:p w:rsidR="00EC6150" w:rsidRPr="00D60CB3" w:rsidP="00EC6150" w14:paraId="47CAEBE7" w14:textId="42F12378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 xml:space="preserve"> </w:t>
      </w:r>
      <w:r w:rsidRPr="00D60CB3" w:rsidR="00A21575">
        <w:rPr>
          <w:rFonts w:eastAsia="Calibri" w:cstheme="minorHAnsi"/>
          <w:i/>
        </w:rPr>
        <w:t>legislar sobre assuntos de interesse local</w:t>
      </w:r>
    </w:p>
    <w:p w:rsidR="00EC6150" w:rsidRPr="00D60CB3" w:rsidP="00EC6150" w14:paraId="0E49AD87" w14:textId="4EC8CFB7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ind w:left="2268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>II - suplementar a legislação federal e a estadual no que couber;</w:t>
      </w:r>
    </w:p>
    <w:p w:rsidR="00623AD7" w:rsidRPr="00D60CB3" w:rsidP="00EA669D" w14:paraId="4ED24074" w14:textId="77777777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240" w:line="300" w:lineRule="auto"/>
        <w:ind w:left="2268"/>
        <w:jc w:val="both"/>
        <w:rPr>
          <w:rFonts w:cstheme="minorHAnsi"/>
        </w:rPr>
      </w:pPr>
      <w:r w:rsidRPr="00D60CB3">
        <w:rPr>
          <w:rFonts w:eastAsia="Calibri" w:cstheme="minorHAnsi"/>
          <w:i/>
        </w:rPr>
        <w:t>(...)</w:t>
      </w:r>
      <w:r w:rsidRPr="00D60CB3">
        <w:rPr>
          <w:rFonts w:cstheme="minorHAnsi"/>
        </w:rPr>
        <w:t xml:space="preserve"> </w:t>
      </w:r>
    </w:p>
    <w:p w:rsidR="00623AD7" w:rsidRPr="00D60CB3" w:rsidP="00622D40" w14:paraId="72FF87E4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60CB3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D60CB3" w:rsidP="00EA669D" w14:paraId="500D294B" w14:textId="77777777">
      <w:pPr>
        <w:spacing w:after="0" w:line="300" w:lineRule="auto"/>
        <w:ind w:left="2268"/>
        <w:jc w:val="both"/>
        <w:rPr>
          <w:rFonts w:cstheme="minorHAnsi"/>
          <w:i/>
        </w:rPr>
      </w:pPr>
      <w:r w:rsidRPr="00D60CB3">
        <w:rPr>
          <w:rFonts w:cstheme="minorHAnsi"/>
          <w:i/>
        </w:rPr>
        <w:t xml:space="preserve">Art. 5º Compete ao Município, no exercício de sua autonomia, </w:t>
      </w:r>
      <w:r w:rsidRPr="00D60CB3">
        <w:rPr>
          <w:rFonts w:cstheme="minorHAnsi"/>
          <w:i/>
          <w:u w:val="single"/>
        </w:rPr>
        <w:t>legislar sobre tudo quanto respeite ao interesse local,</w:t>
      </w:r>
      <w:r w:rsidRPr="00D60CB3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D60CB3" w:rsidP="00EA669D" w14:paraId="23F5F8A4" w14:textId="1C57C6CF">
      <w:pPr>
        <w:spacing w:after="0" w:line="300" w:lineRule="auto"/>
        <w:ind w:left="2268"/>
        <w:jc w:val="both"/>
        <w:rPr>
          <w:rFonts w:cstheme="minorHAnsi"/>
          <w:i/>
        </w:rPr>
      </w:pPr>
      <w:r w:rsidRPr="00D60CB3">
        <w:rPr>
          <w:rFonts w:cstheme="minorHAnsi"/>
          <w:i/>
        </w:rPr>
        <w:t>(...)</w:t>
      </w:r>
    </w:p>
    <w:p w:rsidR="00A84A80" w:rsidRPr="00D60CB3" w:rsidP="00EA669D" w14:paraId="5A3C8E21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60CB3" w:rsidP="00EA669D" w14:paraId="2E506F9D" w14:textId="4F87796E">
      <w:pPr>
        <w:spacing w:after="0" w:line="300" w:lineRule="auto"/>
        <w:ind w:left="2268"/>
        <w:jc w:val="both"/>
        <w:rPr>
          <w:rFonts w:cstheme="minorHAnsi"/>
          <w:i/>
        </w:rPr>
      </w:pPr>
      <w:r w:rsidRPr="00D60CB3">
        <w:rPr>
          <w:rFonts w:cstheme="minorHAnsi"/>
          <w:i/>
        </w:rPr>
        <w:t>“</w:t>
      </w:r>
      <w:r w:rsidRPr="00D60CB3">
        <w:rPr>
          <w:rFonts w:cstheme="minorHAnsi"/>
          <w:i/>
        </w:rPr>
        <w:t>Art.</w:t>
      </w:r>
      <w:r w:rsidRPr="00D60CB3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A84A80" w:rsidRPr="00D60CB3" w:rsidP="00EA669D" w14:paraId="1501755F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60CB3" w:rsidP="00EA669D" w14:paraId="6D57EEB3" w14:textId="03743BEC">
      <w:pPr>
        <w:spacing w:after="0" w:line="300" w:lineRule="auto"/>
        <w:ind w:left="2268"/>
        <w:jc w:val="both"/>
        <w:rPr>
          <w:rFonts w:cstheme="minorHAnsi"/>
          <w:i/>
        </w:rPr>
      </w:pPr>
      <w:r w:rsidRPr="00D60CB3">
        <w:rPr>
          <w:rFonts w:cstheme="minorHAnsi"/>
          <w:i/>
        </w:rPr>
        <w:t>I - legislar sobre assuntos de interesse local;</w:t>
      </w:r>
      <w:r w:rsidRPr="00D60CB3" w:rsidR="006E4468">
        <w:rPr>
          <w:rFonts w:cstheme="minorHAnsi"/>
          <w:i/>
        </w:rPr>
        <w:t xml:space="preserve"> </w:t>
      </w:r>
      <w:r w:rsidRPr="00D60CB3" w:rsidR="006E4468">
        <w:rPr>
          <w:rFonts w:cstheme="minorHAnsi"/>
          <w:i/>
        </w:rPr>
        <w:t>“</w:t>
      </w:r>
    </w:p>
    <w:p w:rsidR="00DF2C1A" w:rsidRPr="00D60CB3" w:rsidP="00EA669D" w14:paraId="2A6D4166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D60CB3" w:rsidP="00995E87" w14:paraId="616D43AF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60CB3">
        <w:rPr>
          <w:rFonts w:cstheme="minorHAnsi"/>
          <w:sz w:val="24"/>
          <w:szCs w:val="24"/>
        </w:rPr>
        <w:t xml:space="preserve"> </w:t>
      </w:r>
      <w:r w:rsidRPr="00D60CB3">
        <w:rPr>
          <w:rFonts w:cstheme="minorHAnsi"/>
          <w:sz w:val="24"/>
          <w:szCs w:val="24"/>
        </w:rPr>
        <w:tab/>
      </w:r>
      <w:r w:rsidRPr="00D60CB3">
        <w:rPr>
          <w:rFonts w:cstheme="minorHAnsi"/>
          <w:sz w:val="24"/>
          <w:szCs w:val="24"/>
        </w:rPr>
        <w:tab/>
        <w:t xml:space="preserve">   </w:t>
      </w:r>
      <w:r w:rsidRPr="00D60CB3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D60CB3" w:rsidP="002C4D6D" w14:paraId="37CA77C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b/>
          <w:i/>
        </w:rPr>
      </w:pPr>
      <w:r w:rsidRPr="00D60CB3">
        <w:rPr>
          <w:rFonts w:eastAsia="Calibri" w:cstheme="minorHAnsi"/>
          <w:i/>
        </w:rPr>
        <w:t xml:space="preserve">"Interesse local não é interesse exclusivo do Município; não é interesse privativo da localidade; não é interesse único dos municípios. Se se exigisse essa exclusividade, </w:t>
      </w:r>
      <w:r w:rsidRPr="00D60CB3">
        <w:rPr>
          <w:rFonts w:eastAsia="Calibri" w:cstheme="minorHAnsi"/>
          <w:i/>
        </w:rPr>
        <w:t xml:space="preserve">essa </w:t>
      </w:r>
      <w:r w:rsidRPr="00D60CB3">
        <w:rPr>
          <w:rFonts w:eastAsia="Calibri" w:cstheme="minorHAnsi"/>
          <w:i/>
        </w:rPr>
        <w:t>privatividade</w:t>
      </w:r>
      <w:r w:rsidRPr="00D60CB3">
        <w:rPr>
          <w:rFonts w:eastAsia="Calibri" w:cstheme="minorHAnsi"/>
          <w:i/>
        </w:rPr>
        <w:t xml:space="preserve">, essa </w:t>
      </w:r>
      <w:r w:rsidRPr="00D60CB3">
        <w:rPr>
          <w:rFonts w:eastAsia="Calibri" w:cstheme="minorHAnsi"/>
          <w:i/>
        </w:rPr>
        <w:t>unicidade, bem reduzido</w:t>
      </w:r>
      <w:r w:rsidRPr="00D60CB3">
        <w:rPr>
          <w:rFonts w:eastAsia="Calibri" w:cstheme="minorHAnsi"/>
          <w:i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D60CB3">
        <w:rPr>
          <w:rFonts w:eastAsia="Calibri" w:cstheme="minorHAnsi"/>
          <w:b/>
          <w:i/>
        </w:rPr>
        <w:t>O que define e caracteriza o 'interesse local', inscrito como dogma constitucional, é a predominância do interesse do Município sobre o do Estado ou da União". (</w:t>
      </w:r>
      <w:r w:rsidRPr="00D60CB3">
        <w:rPr>
          <w:rFonts w:eastAsia="Calibri" w:cstheme="minorHAnsi"/>
          <w:b/>
          <w:i/>
        </w:rPr>
        <w:t>gn</w:t>
      </w:r>
      <w:r w:rsidRPr="00D60CB3">
        <w:rPr>
          <w:rFonts w:eastAsia="Calibri" w:cstheme="minorHAnsi"/>
          <w:b/>
          <w:i/>
        </w:rPr>
        <w:t>)</w:t>
      </w:r>
    </w:p>
    <w:p w:rsidR="00995E87" w:rsidRPr="00D60CB3" w:rsidP="002C4D6D" w14:paraId="6D60DF28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 w:rsidRPr="00D60CB3">
        <w:rPr>
          <w:rFonts w:eastAsia="Calibri" w:cstheme="minorHAnsi"/>
          <w:i/>
        </w:rPr>
        <w:t xml:space="preserve">(in Direito Municipal Brasileiro, 6ª ed., atualizada por Izabel Camargo Lopes Monteiro e Yara Darcy Police Monteiro, 1993, Malheiros, p. </w:t>
      </w:r>
      <w:r w:rsidRPr="00D60CB3">
        <w:rPr>
          <w:rFonts w:eastAsia="Calibri" w:cstheme="minorHAnsi"/>
          <w:i/>
        </w:rPr>
        <w:t>98)</w:t>
      </w:r>
    </w:p>
    <w:p w:rsidR="002B3EF9" w:rsidRPr="00D60CB3" w:rsidP="00622D40" w14:paraId="385DFCA4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60CB3">
        <w:rPr>
          <w:rFonts w:cstheme="minorHAnsi"/>
          <w:sz w:val="24"/>
          <w:szCs w:val="24"/>
        </w:rPr>
        <w:t xml:space="preserve"> </w:t>
      </w:r>
      <w:r w:rsidRPr="00D60CB3">
        <w:rPr>
          <w:rFonts w:cstheme="minorHAnsi"/>
          <w:sz w:val="24"/>
          <w:szCs w:val="24"/>
        </w:rPr>
        <w:tab/>
      </w:r>
      <w:r w:rsidRPr="00D60CB3">
        <w:rPr>
          <w:rFonts w:cstheme="minorHAnsi"/>
          <w:sz w:val="24"/>
          <w:szCs w:val="24"/>
        </w:rPr>
        <w:tab/>
      </w:r>
    </w:p>
    <w:p w:rsidR="00973A3D" w:rsidRPr="00D60CB3" w:rsidP="00973A3D" w14:paraId="0A31EB81" w14:textId="68FBF67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cs="Calibri"/>
          <w:sz w:val="24"/>
          <w:szCs w:val="24"/>
        </w:rPr>
      </w:pPr>
      <w:r w:rsidRPr="00D60CB3">
        <w:rPr>
          <w:rFonts w:cs="Calibri"/>
          <w:sz w:val="24"/>
          <w:szCs w:val="24"/>
        </w:rPr>
        <w:t>No que tange à competência para legislar sobre seguridade social a Constituição Federal estabelece:</w:t>
      </w:r>
    </w:p>
    <w:p w:rsidR="00973A3D" w:rsidRPr="00D60CB3" w:rsidP="00C268A9" w14:paraId="6725DC58" w14:textId="4C0AB914">
      <w:pPr>
        <w:autoSpaceDE w:val="0"/>
        <w:autoSpaceDN w:val="0"/>
        <w:adjustRightInd w:val="0"/>
        <w:spacing w:after="0"/>
        <w:ind w:firstLine="2268"/>
        <w:jc w:val="both"/>
        <w:rPr>
          <w:rFonts w:eastAsia="Times New Roman" w:cs="Arial"/>
          <w:i/>
          <w:lang w:eastAsia="pt-BR"/>
        </w:rPr>
      </w:pPr>
      <w:r w:rsidRPr="00D60CB3">
        <w:rPr>
          <w:rFonts w:eastAsia="Times New Roman" w:cs="Arial"/>
          <w:i/>
          <w:lang w:eastAsia="pt-BR"/>
        </w:rPr>
        <w:t> </w:t>
      </w:r>
      <w:bookmarkStart w:id="0" w:name="art22"/>
      <w:bookmarkStart w:id="1" w:name="cfart22"/>
      <w:bookmarkEnd w:id="0"/>
      <w:bookmarkEnd w:id="1"/>
      <w:r w:rsidRPr="00D60CB3">
        <w:rPr>
          <w:rFonts w:eastAsia="Times New Roman" w:cs="Arial"/>
          <w:i/>
          <w:lang w:eastAsia="pt-BR"/>
        </w:rPr>
        <w:t>Art. 22. Compete privativamente à União legislar sobre:</w:t>
      </w:r>
    </w:p>
    <w:p w:rsidR="00973A3D" w:rsidRPr="00D60CB3" w:rsidP="00C268A9" w14:paraId="214DDB85" w14:textId="583F396E">
      <w:pPr>
        <w:autoSpaceDE w:val="0"/>
        <w:autoSpaceDN w:val="0"/>
        <w:adjustRightInd w:val="0"/>
        <w:spacing w:after="0"/>
        <w:ind w:firstLine="2268"/>
        <w:jc w:val="both"/>
        <w:rPr>
          <w:rFonts w:eastAsia="Times New Roman" w:cs="Arial"/>
          <w:i/>
          <w:lang w:eastAsia="pt-BR"/>
        </w:rPr>
      </w:pPr>
      <w:r w:rsidRPr="00D60CB3">
        <w:rPr>
          <w:rFonts w:eastAsia="Times New Roman" w:cs="Arial"/>
          <w:i/>
          <w:lang w:eastAsia="pt-BR"/>
        </w:rPr>
        <w:t>(...)</w:t>
      </w:r>
    </w:p>
    <w:p w:rsidR="00973A3D" w:rsidRPr="00D60CB3" w:rsidP="00C268A9" w14:paraId="526B03C4" w14:textId="16C04A9B">
      <w:pPr>
        <w:autoSpaceDE w:val="0"/>
        <w:autoSpaceDN w:val="0"/>
        <w:adjustRightInd w:val="0"/>
        <w:spacing w:after="0"/>
        <w:ind w:firstLine="2268"/>
        <w:jc w:val="both"/>
        <w:rPr>
          <w:rFonts w:eastAsia="Times New Roman" w:cs="Arial"/>
          <w:i/>
          <w:lang w:eastAsia="pt-BR"/>
        </w:rPr>
      </w:pPr>
      <w:r w:rsidRPr="00D60CB3">
        <w:rPr>
          <w:rFonts w:eastAsia="Times New Roman" w:cs="Arial"/>
          <w:i/>
          <w:lang w:eastAsia="pt-BR"/>
        </w:rPr>
        <w:t>XXIII - seguridade social;</w:t>
      </w:r>
    </w:p>
    <w:p w:rsidR="00973A3D" w:rsidRPr="00D60CB3" w:rsidP="00C268A9" w14:paraId="1F5966FD" w14:textId="3A20260C">
      <w:pPr>
        <w:autoSpaceDE w:val="0"/>
        <w:autoSpaceDN w:val="0"/>
        <w:adjustRightInd w:val="0"/>
        <w:spacing w:after="0"/>
        <w:ind w:firstLine="2268"/>
        <w:jc w:val="both"/>
        <w:rPr>
          <w:rFonts w:eastAsia="Times New Roman" w:cs="Arial"/>
          <w:i/>
          <w:lang w:eastAsia="pt-BR"/>
        </w:rPr>
      </w:pPr>
      <w:r w:rsidRPr="00D60CB3">
        <w:rPr>
          <w:rFonts w:eastAsia="Times New Roman" w:cs="Arial"/>
          <w:i/>
          <w:lang w:eastAsia="pt-BR"/>
        </w:rPr>
        <w:t>(...)</w:t>
      </w:r>
    </w:p>
    <w:p w:rsidR="00973A3D" w:rsidRPr="00D60CB3" w:rsidP="00973A3D" w14:paraId="0C8B0350" w14:textId="77777777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eastAsia="Times New Roman" w:cs="Arial"/>
          <w:i/>
          <w:lang w:eastAsia="pt-BR"/>
        </w:rPr>
      </w:pPr>
    </w:p>
    <w:p w:rsidR="00973A3D" w:rsidRPr="00D60CB3" w:rsidP="00973A3D" w14:paraId="1A6E2A2A" w14:textId="3411D07F">
      <w:pPr>
        <w:spacing w:after="240" w:line="360" w:lineRule="auto"/>
        <w:ind w:firstLine="1701"/>
        <w:jc w:val="both"/>
        <w:rPr>
          <w:rFonts w:cs="Calibri"/>
          <w:sz w:val="24"/>
          <w:szCs w:val="24"/>
        </w:rPr>
      </w:pPr>
      <w:r w:rsidRPr="00D60CB3">
        <w:rPr>
          <w:rFonts w:cs="Calibri"/>
          <w:sz w:val="24"/>
          <w:szCs w:val="24"/>
        </w:rPr>
        <w:t>Nos termos do referido dispositivo a seguridade social constitui tema afeto à competência legislativa privativa da União (art. 22, XXIII, da Constituição Federal).</w:t>
      </w:r>
    </w:p>
    <w:p w:rsidR="00973A3D" w:rsidRPr="00D60CB3" w:rsidP="00973A3D" w14:paraId="0F54527F" w14:textId="424962C1">
      <w:pPr>
        <w:spacing w:after="240" w:line="360" w:lineRule="auto"/>
        <w:ind w:firstLine="1701"/>
        <w:jc w:val="both"/>
        <w:rPr>
          <w:rFonts w:cs="Calibri"/>
          <w:sz w:val="24"/>
          <w:szCs w:val="24"/>
        </w:rPr>
      </w:pPr>
      <w:r w:rsidRPr="00D60CB3">
        <w:rPr>
          <w:rFonts w:cs="Calibri"/>
          <w:sz w:val="24"/>
          <w:szCs w:val="24"/>
        </w:rPr>
        <w:t>Entretanto, consabido os Municípios detém atribuição para “</w:t>
      </w:r>
      <w:r w:rsidRPr="00D60CB3">
        <w:rPr>
          <w:rFonts w:cs="Calibri"/>
          <w:i/>
          <w:sz w:val="24"/>
          <w:szCs w:val="24"/>
        </w:rPr>
        <w:t>suplementar a legislação federal e a estadual no que couber</w:t>
      </w:r>
      <w:r w:rsidRPr="00D60CB3">
        <w:rPr>
          <w:rFonts w:cs="Calibri"/>
          <w:sz w:val="24"/>
          <w:szCs w:val="24"/>
        </w:rPr>
        <w:t xml:space="preserve">” constante do art. 30, II, da CF. </w:t>
      </w:r>
    </w:p>
    <w:p w:rsidR="00973A3D" w:rsidRPr="00D60CB3" w:rsidP="00973A3D" w14:paraId="30ED7F52" w14:textId="0BE7B24B">
      <w:pPr>
        <w:spacing w:after="240" w:line="360" w:lineRule="auto"/>
        <w:ind w:firstLine="1701"/>
        <w:jc w:val="both"/>
        <w:rPr>
          <w:rFonts w:cs="Calibri"/>
          <w:sz w:val="24"/>
          <w:szCs w:val="24"/>
        </w:rPr>
      </w:pPr>
      <w:r w:rsidRPr="00D60CB3">
        <w:rPr>
          <w:rFonts w:cs="Calibri"/>
          <w:sz w:val="24"/>
          <w:szCs w:val="24"/>
        </w:rPr>
        <w:t xml:space="preserve">Depreende-se, portanto, que ainda que o tema seja de competência </w:t>
      </w:r>
      <w:r w:rsidR="00FC3A9B">
        <w:rPr>
          <w:rFonts w:cs="Calibri"/>
          <w:sz w:val="24"/>
          <w:szCs w:val="24"/>
        </w:rPr>
        <w:t>privativa</w:t>
      </w:r>
      <w:r w:rsidRPr="00D60CB3">
        <w:rPr>
          <w:rFonts w:cs="Calibri"/>
          <w:sz w:val="24"/>
          <w:szCs w:val="24"/>
        </w:rPr>
        <w:t xml:space="preserve"> </w:t>
      </w:r>
      <w:r w:rsidR="00FC3A9B">
        <w:rPr>
          <w:rFonts w:cs="Calibri"/>
          <w:sz w:val="24"/>
          <w:szCs w:val="24"/>
        </w:rPr>
        <w:t>aos</w:t>
      </w:r>
      <w:r w:rsidRPr="00D60CB3">
        <w:rPr>
          <w:rFonts w:cs="Calibri"/>
          <w:sz w:val="24"/>
          <w:szCs w:val="24"/>
        </w:rPr>
        <w:t xml:space="preserve"> Municípios é dada a atribuição de legislar suplementando a legislação federal e estadual naquilo que for de interesse local.</w:t>
      </w:r>
    </w:p>
    <w:p w:rsidR="00973A3D" w:rsidRPr="00D60CB3" w:rsidP="003E72D3" w14:paraId="32831414" w14:textId="77777777">
      <w:pPr>
        <w:autoSpaceDE w:val="0"/>
        <w:autoSpaceDN w:val="0"/>
        <w:adjustRightInd w:val="0"/>
        <w:spacing w:after="0" w:line="360" w:lineRule="auto"/>
        <w:ind w:firstLine="1560"/>
        <w:jc w:val="both"/>
        <w:rPr>
          <w:rFonts w:cstheme="minorHAnsi"/>
          <w:i/>
          <w:sz w:val="24"/>
          <w:szCs w:val="24"/>
        </w:rPr>
      </w:pPr>
    </w:p>
    <w:p w:rsidR="003E72D3" w:rsidRPr="00D60CB3" w:rsidP="00973A3D" w14:paraId="484FFC69" w14:textId="25DD9FD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 w:rsidRPr="00D60CB3">
        <w:rPr>
          <w:rFonts w:cstheme="minorHAnsi"/>
          <w:sz w:val="24"/>
          <w:szCs w:val="24"/>
        </w:rPr>
        <w:t xml:space="preserve">No concernente </w:t>
      </w:r>
      <w:r w:rsidRPr="00D60CB3">
        <w:rPr>
          <w:rFonts w:cstheme="minorHAnsi"/>
          <w:sz w:val="24"/>
          <w:szCs w:val="24"/>
        </w:rPr>
        <w:t>ao direito à assistência social</w:t>
      </w:r>
      <w:r w:rsidRPr="00D60CB3">
        <w:rPr>
          <w:rFonts w:cstheme="minorHAnsi"/>
          <w:sz w:val="24"/>
          <w:szCs w:val="24"/>
        </w:rPr>
        <w:t xml:space="preserve"> a Constituição Federal estabelece</w:t>
      </w:r>
      <w:r w:rsidRPr="00D60CB3">
        <w:rPr>
          <w:rFonts w:cstheme="minorHAnsi"/>
          <w:sz w:val="24"/>
          <w:szCs w:val="24"/>
        </w:rPr>
        <w:t>:</w:t>
      </w:r>
    </w:p>
    <w:p w:rsidR="003E72D3" w:rsidRPr="00D60CB3" w:rsidP="00F52F42" w14:paraId="427E039A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60CB3">
        <w:rPr>
          <w:rFonts w:asciiTheme="minorHAnsi" w:hAnsiTheme="minorHAnsi" w:cs="Arial"/>
          <w:b/>
          <w:i/>
          <w:sz w:val="22"/>
          <w:szCs w:val="22"/>
        </w:rPr>
        <w:t>Art. 194.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A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seguridade social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compreende um conjunto integrado de ações de iniciativa dos Poderes Públicos e da sociedade, destinadas a assegurar os direitos relativos à saúde, à previdência e à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assistência social.</w:t>
      </w:r>
    </w:p>
    <w:p w:rsidR="003E72D3" w:rsidRPr="00D60CB3" w:rsidP="00F52F42" w14:paraId="775D0D9F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2" w:name="art194p"/>
      <w:bookmarkEnd w:id="2"/>
      <w:r w:rsidRPr="00D60CB3">
        <w:rPr>
          <w:rFonts w:asciiTheme="minorHAnsi" w:hAnsiTheme="minorHAnsi" w:cs="Arial"/>
          <w:b/>
          <w:i/>
          <w:sz w:val="22"/>
          <w:szCs w:val="22"/>
        </w:rPr>
        <w:t>Parágrafo único</w:t>
      </w:r>
      <w:r w:rsidRPr="00D60CB3">
        <w:rPr>
          <w:rFonts w:asciiTheme="minorHAnsi" w:hAnsiTheme="minorHAnsi" w:cs="Arial"/>
          <w:i/>
          <w:sz w:val="22"/>
          <w:szCs w:val="22"/>
        </w:rPr>
        <w:t>. Compete ao Poder Público, nos termos da lei, organizar a seguridade social, com base nos seguintes objetivos:</w:t>
      </w:r>
    </w:p>
    <w:p w:rsidR="003E72D3" w:rsidRPr="00D60CB3" w:rsidP="00F52F42" w14:paraId="47E0956E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" w:name="art194pi"/>
      <w:bookmarkEnd w:id="3"/>
      <w:r w:rsidRPr="00D60CB3">
        <w:rPr>
          <w:rFonts w:asciiTheme="minorHAnsi" w:hAnsiTheme="minorHAnsi" w:cs="Arial"/>
          <w:i/>
          <w:sz w:val="22"/>
          <w:szCs w:val="22"/>
        </w:rPr>
        <w:t>I - universalidade da cobertura e do atendimento;</w:t>
      </w:r>
    </w:p>
    <w:p w:rsidR="003E72D3" w:rsidRPr="00D60CB3" w:rsidP="00F52F42" w14:paraId="0DD182CB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" w:name="art194pii"/>
      <w:bookmarkEnd w:id="4"/>
      <w:r w:rsidRPr="00D60CB3">
        <w:rPr>
          <w:rFonts w:asciiTheme="minorHAnsi" w:hAnsiTheme="minorHAnsi" w:cs="Arial"/>
          <w:i/>
          <w:sz w:val="22"/>
          <w:szCs w:val="22"/>
        </w:rPr>
        <w:t>II - uniformidade e equivalência dos benefícios e serviços às populações urbanas e rurais;</w:t>
      </w:r>
    </w:p>
    <w:p w:rsidR="003E72D3" w:rsidRPr="00D60CB3" w:rsidP="00F52F42" w14:paraId="39935374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" w:name="art194piii"/>
      <w:bookmarkEnd w:id="5"/>
      <w:r w:rsidRPr="00D60CB3">
        <w:rPr>
          <w:rFonts w:asciiTheme="minorHAnsi" w:hAnsiTheme="minorHAnsi" w:cs="Arial"/>
          <w:i/>
          <w:sz w:val="22"/>
          <w:szCs w:val="22"/>
        </w:rPr>
        <w:t>III - seletividade e distributividade na prestação dos benefícios e serviços;</w:t>
      </w:r>
    </w:p>
    <w:p w:rsidR="003E72D3" w:rsidRPr="00D60CB3" w:rsidP="00F52F42" w14:paraId="63F55B56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6" w:name="art194piv"/>
      <w:bookmarkEnd w:id="6"/>
      <w:r w:rsidRPr="00D60CB3">
        <w:rPr>
          <w:rFonts w:asciiTheme="minorHAnsi" w:hAnsiTheme="minorHAnsi" w:cs="Arial"/>
          <w:i/>
          <w:sz w:val="22"/>
          <w:szCs w:val="22"/>
        </w:rPr>
        <w:t>IV - irredutibilidade do valor dos benefícios;</w:t>
      </w:r>
    </w:p>
    <w:p w:rsidR="003E72D3" w:rsidRPr="00D60CB3" w:rsidP="00F52F42" w14:paraId="56BDD60C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7" w:name="art194pv"/>
      <w:bookmarkEnd w:id="7"/>
      <w:r w:rsidRPr="00D60CB3">
        <w:rPr>
          <w:rFonts w:asciiTheme="minorHAnsi" w:hAnsiTheme="minorHAnsi" w:cs="Arial"/>
          <w:i/>
          <w:sz w:val="22"/>
          <w:szCs w:val="22"/>
        </w:rPr>
        <w:t xml:space="preserve">V - </w:t>
      </w:r>
      <w:r w:rsidRPr="00D60CB3">
        <w:rPr>
          <w:rFonts w:asciiTheme="minorHAnsi" w:hAnsiTheme="minorHAnsi" w:cs="Arial"/>
          <w:i/>
          <w:sz w:val="22"/>
          <w:szCs w:val="22"/>
        </w:rPr>
        <w:t>eqüidade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na forma de participação no custeio;</w:t>
      </w:r>
    </w:p>
    <w:p w:rsidR="003E72D3" w:rsidRPr="00D60CB3" w:rsidP="00F52F42" w14:paraId="07C54DD3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8" w:name="art194pvi"/>
      <w:bookmarkStart w:id="9" w:name="art194pvi.0"/>
      <w:bookmarkEnd w:id="8"/>
      <w:bookmarkEnd w:id="9"/>
      <w:r w:rsidRPr="00D60CB3">
        <w:rPr>
          <w:rFonts w:asciiTheme="minorHAnsi" w:hAnsiTheme="minorHAnsi" w:cs="Arial"/>
          <w:i/>
          <w:sz w:val="22"/>
          <w:szCs w:val="22"/>
        </w:rPr>
        <w:t xml:space="preserve">VI - diversidade da base de financiamento, identificando-se, em rubricas contábeis específicas para cada área, as receitas e as despesas </w:t>
      </w:r>
      <w:r w:rsidRPr="00D60CB3">
        <w:rPr>
          <w:rFonts w:asciiTheme="minorHAnsi" w:hAnsiTheme="minorHAnsi" w:cs="Arial"/>
          <w:i/>
          <w:sz w:val="22"/>
          <w:szCs w:val="22"/>
        </w:rPr>
        <w:t>vinculadas a ações de saúde, previdência e assistência social, preservado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o caráter contributivo da previdência social;   </w:t>
      </w:r>
      <w:hyperlink r:id="rId6" w:anchor="art1" w:history="1">
        <w:r w:rsidRPr="00D60CB3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</w:rPr>
          <w:t>(Redação dada pela Emenda Constitucional nº 103, de 2019)</w:t>
        </w:r>
      </w:hyperlink>
    </w:p>
    <w:p w:rsidR="003E72D3" w:rsidRPr="00D60CB3" w:rsidP="00F52F42" w14:paraId="451442EB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10" w:name="art194pvii."/>
      <w:bookmarkStart w:id="11" w:name="art194pvii"/>
      <w:bookmarkEnd w:id="10"/>
      <w:bookmarkEnd w:id="11"/>
      <w:r w:rsidRPr="00D60CB3">
        <w:rPr>
          <w:rFonts w:asciiTheme="minorHAnsi" w:hAnsiTheme="minorHAnsi" w:cs="Arial"/>
          <w:i/>
          <w:sz w:val="22"/>
          <w:szCs w:val="22"/>
        </w:rPr>
        <w:t xml:space="preserve">VII - caráter democrático e descentralizado da administração, mediante gestão </w:t>
      </w:r>
      <w:r w:rsidRPr="00D60CB3">
        <w:rPr>
          <w:rFonts w:asciiTheme="minorHAnsi" w:hAnsiTheme="minorHAnsi" w:cs="Arial"/>
          <w:i/>
          <w:sz w:val="22"/>
          <w:szCs w:val="22"/>
        </w:rPr>
        <w:t>quadripartite</w:t>
      </w:r>
      <w:r w:rsidRPr="00D60CB3">
        <w:rPr>
          <w:rFonts w:asciiTheme="minorHAnsi" w:hAnsiTheme="minorHAnsi" w:cs="Arial"/>
          <w:i/>
          <w:sz w:val="22"/>
          <w:szCs w:val="22"/>
        </w:rPr>
        <w:t>, com participação dos trabalhadores, dos empregadores, dos aposentados e do Governo nos órgãos colegiados.         </w:t>
      </w:r>
      <w:hyperlink r:id="rId7" w:anchor="art1" w:history="1">
        <w:r w:rsidRPr="00D60CB3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</w:rPr>
          <w:t>(Redação dada pela Emenda Constitucional nº 20, de 1998)</w:t>
        </w:r>
      </w:hyperlink>
    </w:p>
    <w:p w:rsidR="003E72D3" w:rsidRPr="00D60CB3" w:rsidP="00F52F42" w14:paraId="35581301" w14:textId="42704190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12" w:name="cf-88-parte-1-titulo-8-capitulo-2-secao-"/>
      <w:bookmarkStart w:id="13" w:name="art195"/>
      <w:bookmarkStart w:id="14" w:name="195"/>
      <w:bookmarkEnd w:id="12"/>
      <w:bookmarkEnd w:id="13"/>
      <w:bookmarkEnd w:id="14"/>
      <w:r w:rsidRPr="00D60CB3">
        <w:rPr>
          <w:rFonts w:asciiTheme="minorHAnsi" w:hAnsiTheme="minorHAnsi" w:cs="Arial"/>
          <w:b/>
          <w:i/>
          <w:sz w:val="22"/>
          <w:szCs w:val="22"/>
        </w:rPr>
        <w:t>Art. 195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. A seguridade social será financiada por toda a sociedade, de forma direta e indireta, nos termos da lei,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mediante recursos provenientes dos orçamentos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da União, dos Estados, do Distrito Federal e dos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Municípios,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e das seguintes contribuições sociais:         </w:t>
      </w:r>
      <w:hyperlink r:id="rId7" w:anchor="art12" w:history="1">
        <w:r w:rsidRPr="00D60CB3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</w:rPr>
          <w:t>(Vide Emenda Constitucional nº 20, de 1998)</w:t>
        </w:r>
      </w:hyperlink>
    </w:p>
    <w:p w:rsidR="00F52F42" w:rsidP="00F52F42" w14:paraId="1613C49B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15" w:name="art195i."/>
      <w:bookmarkStart w:id="16" w:name="195i."/>
      <w:bookmarkStart w:id="17" w:name="art195i"/>
      <w:bookmarkEnd w:id="15"/>
      <w:bookmarkEnd w:id="16"/>
      <w:bookmarkEnd w:id="17"/>
      <w:r w:rsidRPr="00D60CB3">
        <w:rPr>
          <w:rFonts w:asciiTheme="minorHAnsi" w:hAnsiTheme="minorHAnsi" w:cs="Arial"/>
          <w:i/>
          <w:sz w:val="22"/>
          <w:szCs w:val="22"/>
        </w:rPr>
        <w:t>(...)</w:t>
      </w:r>
    </w:p>
    <w:p w:rsidR="00BE2786" w:rsidP="00F52F42" w14:paraId="083348E2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</w:p>
    <w:p w:rsidR="00BE2786" w:rsidRPr="00D60CB3" w:rsidP="00F52F42" w14:paraId="327FC93D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</w:p>
    <w:p w:rsidR="00F52F42" w:rsidRPr="00D60CB3" w:rsidP="00F52F42" w14:paraId="185E6F62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b/>
          <w:bCs/>
          <w:i/>
          <w:caps/>
          <w:sz w:val="22"/>
          <w:szCs w:val="22"/>
        </w:rPr>
      </w:pPr>
      <w:r w:rsidRPr="00D60CB3">
        <w:rPr>
          <w:rFonts w:asciiTheme="minorHAnsi" w:hAnsiTheme="minorHAnsi" w:cs="Arial"/>
          <w:b/>
          <w:bCs/>
          <w:i/>
          <w:caps/>
          <w:sz w:val="22"/>
          <w:szCs w:val="22"/>
        </w:rPr>
        <w:t>SEÇÃO IV</w:t>
      </w:r>
    </w:p>
    <w:p w:rsidR="00F52F42" w:rsidRPr="00D60CB3" w:rsidP="00F52F42" w14:paraId="661C64DA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b/>
          <w:bCs/>
          <w:i/>
          <w:caps/>
          <w:sz w:val="22"/>
          <w:szCs w:val="22"/>
        </w:rPr>
      </w:pPr>
      <w:r w:rsidRPr="00D60CB3">
        <w:rPr>
          <w:rFonts w:asciiTheme="minorHAnsi" w:hAnsiTheme="minorHAnsi" w:cs="Arial"/>
          <w:b/>
          <w:bCs/>
          <w:i/>
          <w:caps/>
          <w:sz w:val="22"/>
          <w:szCs w:val="22"/>
        </w:rPr>
        <w:t>DA ASSISTÊNCIA SOCIAL</w:t>
      </w:r>
    </w:p>
    <w:p w:rsidR="00F52F42" w:rsidRPr="00D60CB3" w:rsidP="00F52F42" w14:paraId="5C8D76B1" w14:textId="2EEDA451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b/>
          <w:i/>
          <w:sz w:val="22"/>
          <w:szCs w:val="22"/>
        </w:rPr>
      </w:pPr>
      <w:bookmarkStart w:id="18" w:name="art203"/>
      <w:bookmarkStart w:id="19" w:name="203"/>
      <w:bookmarkEnd w:id="18"/>
      <w:bookmarkEnd w:id="19"/>
      <w:r w:rsidRPr="00D60CB3">
        <w:rPr>
          <w:rFonts w:asciiTheme="minorHAnsi" w:hAnsiTheme="minorHAnsi" w:cs="Arial"/>
          <w:i/>
          <w:sz w:val="22"/>
          <w:szCs w:val="22"/>
        </w:rPr>
        <w:t xml:space="preserve">Art. 203.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A assistência social será prestada a quem dela necessitar, independentemente de contribuição à seguridade social, e tem por objetivos:</w:t>
      </w:r>
    </w:p>
    <w:p w:rsidR="00F52F42" w:rsidRPr="00D60CB3" w:rsidP="00F52F42" w14:paraId="3A0F549E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20" w:name="art203i"/>
      <w:bookmarkEnd w:id="20"/>
      <w:r w:rsidRPr="00D60CB3">
        <w:rPr>
          <w:rFonts w:asciiTheme="minorHAnsi" w:hAnsiTheme="minorHAnsi" w:cs="Arial"/>
          <w:i/>
          <w:sz w:val="22"/>
          <w:szCs w:val="22"/>
        </w:rPr>
        <w:t>I - a proteção à família, à maternidade, à infância, à adolescência e à velhice;</w:t>
      </w:r>
    </w:p>
    <w:p w:rsidR="00F52F42" w:rsidRPr="00D60CB3" w:rsidP="00F52F42" w14:paraId="792E15F3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21" w:name="art203ii"/>
      <w:bookmarkEnd w:id="21"/>
      <w:r w:rsidRPr="00D60CB3">
        <w:rPr>
          <w:rFonts w:asciiTheme="minorHAnsi" w:hAnsiTheme="minorHAnsi" w:cs="Arial"/>
          <w:i/>
          <w:sz w:val="22"/>
          <w:szCs w:val="22"/>
        </w:rPr>
        <w:t>II - o amparo às crianças e adolescentes carentes;</w:t>
      </w:r>
    </w:p>
    <w:p w:rsidR="00F52F42" w:rsidRPr="00D60CB3" w:rsidP="00F52F42" w14:paraId="780D0256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22" w:name="art203iii"/>
      <w:bookmarkEnd w:id="22"/>
      <w:r w:rsidRPr="00D60CB3">
        <w:rPr>
          <w:rFonts w:asciiTheme="minorHAnsi" w:hAnsiTheme="minorHAnsi" w:cs="Arial"/>
          <w:i/>
          <w:sz w:val="22"/>
          <w:szCs w:val="22"/>
        </w:rPr>
        <w:t>III - a promoção da integração ao mercado de trabalho;</w:t>
      </w:r>
    </w:p>
    <w:p w:rsidR="00F52F42" w:rsidRPr="00D60CB3" w:rsidP="00F52F42" w14:paraId="261F8F36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23" w:name="art203iv"/>
      <w:bookmarkEnd w:id="23"/>
      <w:r w:rsidRPr="00D60CB3">
        <w:rPr>
          <w:rFonts w:asciiTheme="minorHAnsi" w:hAnsiTheme="minorHAnsi" w:cs="Arial"/>
          <w:i/>
          <w:sz w:val="22"/>
          <w:szCs w:val="22"/>
        </w:rPr>
        <w:t>IV - a habilitação e reabilitação das pessoas portadoras de deficiência e a promoção de sua integração à vida comunitária;</w:t>
      </w:r>
    </w:p>
    <w:p w:rsidR="00F52F42" w:rsidRPr="00D60CB3" w:rsidP="00F52F42" w14:paraId="23C5C8BC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24" w:name="art203v"/>
      <w:bookmarkEnd w:id="24"/>
      <w:r w:rsidRPr="00D60CB3">
        <w:rPr>
          <w:rFonts w:asciiTheme="minorHAnsi" w:hAnsiTheme="minorHAnsi" w:cs="Arial"/>
          <w:i/>
          <w:sz w:val="22"/>
          <w:szCs w:val="22"/>
        </w:rPr>
        <w:t>V - a garantia de um salário mínimo de benefício mensal à pessoa portadora de deficiência e ao idoso que comprovem não possuir meios de prover à própria manutenção ou de tê-la provida por sua família, conforme dispuser a lei.</w:t>
      </w:r>
    </w:p>
    <w:p w:rsidR="00F52F42" w:rsidRPr="00D60CB3" w:rsidP="00F52F42" w14:paraId="75B29E06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25" w:name="art203vi"/>
      <w:bookmarkEnd w:id="25"/>
      <w:r w:rsidRPr="00D60CB3">
        <w:rPr>
          <w:rFonts w:asciiTheme="minorHAnsi" w:hAnsiTheme="minorHAnsi" w:cs="Arial"/>
          <w:i/>
          <w:sz w:val="22"/>
          <w:szCs w:val="22"/>
        </w:rPr>
        <w:t>VI - a redução da vulnerabilidade socioeconômica de famílias em situação de pobreza ou de extrema pobreza.       </w:t>
      </w:r>
      <w:hyperlink r:id="rId8" w:anchor="art1" w:history="1">
        <w:r w:rsidRPr="00D60CB3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</w:rPr>
          <w:t>(Incluído pela Emenda Constitucional nº 114, de 2021)</w:t>
        </w:r>
      </w:hyperlink>
    </w:p>
    <w:p w:rsidR="00F52F42" w:rsidRPr="00D60CB3" w:rsidP="00F52F42" w14:paraId="60654231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60CB3">
        <w:rPr>
          <w:rFonts w:asciiTheme="minorHAnsi" w:hAnsiTheme="minorHAnsi" w:cs="Arial"/>
          <w:i/>
          <w:sz w:val="22"/>
          <w:szCs w:val="22"/>
        </w:rPr>
        <w:t>  </w:t>
      </w:r>
      <w:bookmarkStart w:id="26" w:name="art204"/>
      <w:bookmarkStart w:id="27" w:name="204"/>
      <w:bookmarkEnd w:id="26"/>
      <w:bookmarkEnd w:id="27"/>
      <w:r w:rsidRPr="00D60CB3">
        <w:rPr>
          <w:rFonts w:asciiTheme="minorHAnsi" w:hAnsiTheme="minorHAnsi" w:cs="Arial"/>
          <w:i/>
          <w:sz w:val="22"/>
          <w:szCs w:val="22"/>
        </w:rPr>
        <w:t xml:space="preserve">Art. 204.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As ações governamentais na área da assistência social serão realizadas com recursos do orçamento da seguridade social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, previstos no art. 195, além de outras fontes,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e organizadas com base nas seguintes diretrizes:</w:t>
      </w:r>
    </w:p>
    <w:p w:rsidR="00F52F42" w:rsidRPr="00D60CB3" w:rsidP="00F52F42" w14:paraId="27A92EF0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28" w:name="art204i"/>
      <w:bookmarkEnd w:id="28"/>
      <w:r w:rsidRPr="00D60CB3">
        <w:rPr>
          <w:rFonts w:asciiTheme="minorHAnsi" w:hAnsiTheme="minorHAnsi" w:cs="Arial"/>
          <w:i/>
          <w:sz w:val="22"/>
          <w:szCs w:val="22"/>
        </w:rPr>
        <w:t xml:space="preserve">I - descentralização político-administrativa, cabendo </w:t>
      </w:r>
      <w:r w:rsidRPr="00D60CB3">
        <w:rPr>
          <w:rFonts w:asciiTheme="minorHAnsi" w:hAnsiTheme="minorHAnsi" w:cs="Arial"/>
          <w:i/>
          <w:sz w:val="22"/>
          <w:szCs w:val="22"/>
        </w:rPr>
        <w:t>a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coordenação e as normas gerais à esfera federal e a coordenação e a execução dos respectivos programas às esferas estadual e municipal, bem como a entidades beneficentes e de assistência social;</w:t>
      </w:r>
    </w:p>
    <w:p w:rsidR="00F52F42" w:rsidRPr="00D60CB3" w:rsidP="00F52F42" w14:paraId="207A7E90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29" w:name="art204ii"/>
      <w:bookmarkEnd w:id="29"/>
      <w:r w:rsidRPr="00D60CB3">
        <w:rPr>
          <w:rFonts w:asciiTheme="minorHAnsi" w:hAnsiTheme="minorHAnsi" w:cs="Arial"/>
          <w:i/>
          <w:sz w:val="22"/>
          <w:szCs w:val="22"/>
        </w:rPr>
        <w:t>II - participação da população, por meio de organizações representativas, na formulação das políticas e no controle das ações em todos os níveis.</w:t>
      </w:r>
    </w:p>
    <w:p w:rsidR="00F52F42" w:rsidRPr="00D60CB3" w:rsidP="00F52F42" w14:paraId="165617D5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0" w:name="art204p"/>
      <w:bookmarkEnd w:id="30"/>
      <w:r w:rsidRPr="00D60CB3">
        <w:rPr>
          <w:rFonts w:asciiTheme="minorHAnsi" w:hAnsiTheme="minorHAnsi" w:cs="Arial"/>
          <w:i/>
          <w:sz w:val="22"/>
          <w:szCs w:val="22"/>
        </w:rPr>
        <w:t xml:space="preserve">Parágrafo único. É facultado aos Estados e ao Distrito Federal vincular a programa de apoio à inclusão e promoção social até cinco décimos por cento de sua receita tributária líquida, vedada </w:t>
      </w:r>
      <w:r w:rsidRPr="00D60CB3">
        <w:rPr>
          <w:rFonts w:asciiTheme="minorHAnsi" w:hAnsiTheme="minorHAnsi" w:cs="Arial"/>
          <w:i/>
          <w:sz w:val="22"/>
          <w:szCs w:val="22"/>
        </w:rPr>
        <w:t>a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aplicação desses recursos no pagamento de:         </w:t>
      </w:r>
      <w:hyperlink r:id="rId9" w:anchor="art1" w:history="1">
        <w:r w:rsidRPr="00D60CB3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</w:rPr>
          <w:t>(Incluído pela Emenda Constitucional nº 42, de 19.12.2003)</w:t>
        </w:r>
      </w:hyperlink>
    </w:p>
    <w:p w:rsidR="00F52F42" w:rsidRPr="00D60CB3" w:rsidP="00F52F42" w14:paraId="7FDCFEB9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1" w:name="art204pi"/>
      <w:bookmarkEnd w:id="31"/>
      <w:r w:rsidRPr="00D60CB3">
        <w:rPr>
          <w:rFonts w:asciiTheme="minorHAnsi" w:hAnsiTheme="minorHAnsi" w:cs="Arial"/>
          <w:i/>
          <w:sz w:val="22"/>
          <w:szCs w:val="22"/>
        </w:rPr>
        <w:t>I - despesas com pessoal e encargos sociais;         </w:t>
      </w:r>
      <w:hyperlink r:id="rId9" w:anchor="art1" w:history="1">
        <w:r w:rsidRPr="00D60CB3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</w:rPr>
          <w:t>(Incluído pela Emenda Constitucional nº 42, de 19.12.2003)</w:t>
        </w:r>
      </w:hyperlink>
    </w:p>
    <w:p w:rsidR="00F52F42" w:rsidRPr="00D60CB3" w:rsidP="00F52F42" w14:paraId="5C24EFD3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2" w:name="art204pii"/>
      <w:bookmarkEnd w:id="32"/>
      <w:r w:rsidRPr="00D60CB3">
        <w:rPr>
          <w:rFonts w:asciiTheme="minorHAnsi" w:hAnsiTheme="minorHAnsi" w:cs="Arial"/>
          <w:i/>
          <w:sz w:val="22"/>
          <w:szCs w:val="22"/>
        </w:rPr>
        <w:t>II - serviço da dívida;         </w:t>
      </w:r>
      <w:hyperlink r:id="rId9" w:anchor="art1" w:history="1">
        <w:r w:rsidRPr="00D60CB3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</w:rPr>
          <w:t>(Incluído pela Emenda Constitucional nº 42, de 19.12.2003)</w:t>
        </w:r>
      </w:hyperlink>
    </w:p>
    <w:p w:rsidR="00F52F42" w:rsidP="00F52F42" w14:paraId="10114BCB" w14:textId="77777777">
      <w:pPr>
        <w:pStyle w:val="NormalWeb"/>
        <w:spacing w:before="0" w:beforeAutospacing="0" w:after="120" w:afterAutospacing="0" w:line="276" w:lineRule="auto"/>
        <w:ind w:left="2268"/>
        <w:jc w:val="both"/>
        <w:rPr>
          <w:rStyle w:val="Hyperlink"/>
          <w:rFonts w:asciiTheme="minorHAnsi" w:hAnsiTheme="minorHAnsi" w:cs="Arial"/>
          <w:i/>
          <w:color w:val="auto"/>
          <w:sz w:val="22"/>
          <w:szCs w:val="22"/>
        </w:rPr>
      </w:pPr>
      <w:bookmarkStart w:id="33" w:name="art204piii"/>
      <w:bookmarkEnd w:id="33"/>
      <w:r w:rsidRPr="00D60CB3">
        <w:rPr>
          <w:rFonts w:asciiTheme="minorHAnsi" w:hAnsiTheme="minorHAnsi" w:cs="Arial"/>
          <w:i/>
          <w:sz w:val="22"/>
          <w:szCs w:val="22"/>
        </w:rPr>
        <w:t>III - qualquer outra despesa corrente não vinculada diretamente aos investimentos ou ações apoiados.         </w:t>
      </w:r>
      <w:hyperlink r:id="rId9" w:anchor="art1" w:history="1">
        <w:r w:rsidRPr="00D60CB3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</w:rPr>
          <w:t>(Incluído pela Emenda Constitucional nº 42, de 19.12.2003)</w:t>
        </w:r>
      </w:hyperlink>
    </w:p>
    <w:p w:rsidR="006D4B60" w:rsidRPr="00D60CB3" w:rsidP="00F52F42" w14:paraId="713DF6BA" w14:textId="5C6AB7FA">
      <w:pPr>
        <w:pStyle w:val="NormalWeb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(...)</w:t>
      </w:r>
    </w:p>
    <w:p w:rsidR="00F52F42" w:rsidRPr="00D60CB3" w:rsidP="00F52F42" w14:paraId="27C8FD70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</w:p>
    <w:p w:rsidR="00973A3D" w:rsidRPr="00D60CB3" w:rsidP="00973A3D" w14:paraId="21CD83A1" w14:textId="6A4BF7C3">
      <w:pPr>
        <w:spacing w:line="360" w:lineRule="auto"/>
        <w:ind w:firstLine="1701"/>
        <w:jc w:val="both"/>
        <w:rPr>
          <w:sz w:val="24"/>
          <w:szCs w:val="24"/>
        </w:rPr>
      </w:pPr>
      <w:r w:rsidRPr="00D60CB3">
        <w:rPr>
          <w:sz w:val="24"/>
          <w:szCs w:val="24"/>
        </w:rPr>
        <w:t>Por seu turno, a Lei Federal nº 8.742/93</w:t>
      </w:r>
      <w:r w:rsidR="00097787">
        <w:rPr>
          <w:sz w:val="24"/>
          <w:szCs w:val="24"/>
        </w:rPr>
        <w:t>,</w:t>
      </w:r>
      <w:r w:rsidRPr="00D60CB3">
        <w:rPr>
          <w:sz w:val="24"/>
          <w:szCs w:val="24"/>
        </w:rPr>
        <w:t xml:space="preserve"> que dispõe sobre a organização da Assistência Social</w:t>
      </w:r>
      <w:r w:rsidR="00097787">
        <w:rPr>
          <w:sz w:val="24"/>
          <w:szCs w:val="24"/>
        </w:rPr>
        <w:t>,</w:t>
      </w:r>
      <w:r w:rsidRPr="00D60CB3">
        <w:rPr>
          <w:sz w:val="24"/>
          <w:szCs w:val="24"/>
        </w:rPr>
        <w:t> estabelece</w:t>
      </w:r>
      <w:r w:rsidR="004C7F28">
        <w:rPr>
          <w:sz w:val="24"/>
          <w:szCs w:val="24"/>
        </w:rPr>
        <w:t xml:space="preserve"> acerca do Sistema Único da Assistência Social (Suas)</w:t>
      </w:r>
      <w:r w:rsidRPr="00D60CB3" w:rsidR="009734FE">
        <w:rPr>
          <w:sz w:val="24"/>
          <w:szCs w:val="24"/>
        </w:rPr>
        <w:t>:</w:t>
      </w:r>
    </w:p>
    <w:p w:rsidR="009734FE" w:rsidRPr="00D60CB3" w:rsidP="009734FE" w14:paraId="6C43D04C" w14:textId="0CE69B06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r w:rsidRPr="00D60CB3">
        <w:rPr>
          <w:rFonts w:asciiTheme="minorHAnsi" w:hAnsiTheme="minorHAnsi" w:cs="Arial"/>
          <w:i/>
          <w:sz w:val="22"/>
          <w:szCs w:val="22"/>
        </w:rPr>
        <w:t xml:space="preserve">Art. 6º 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A gestão das ações na área de assistência social fica organizada sob a forma de sistema descentralizado e participativo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, denominado </w:t>
      </w:r>
      <w:r w:rsidRPr="00D60CB3">
        <w:rPr>
          <w:rFonts w:asciiTheme="minorHAnsi" w:hAnsiTheme="minorHAnsi" w:cs="Arial"/>
          <w:b/>
          <w:i/>
          <w:sz w:val="22"/>
          <w:szCs w:val="22"/>
          <w:u w:val="single"/>
        </w:rPr>
        <w:t>Sistema Único de Assistência Social (Suas</w:t>
      </w:r>
      <w:r w:rsidRPr="00D60CB3">
        <w:rPr>
          <w:rFonts w:asciiTheme="minorHAnsi" w:hAnsiTheme="minorHAnsi" w:cs="Arial"/>
          <w:i/>
          <w:sz w:val="22"/>
          <w:szCs w:val="22"/>
          <w:u w:val="single"/>
        </w:rPr>
        <w:t>),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com os seguintes </w:t>
      </w:r>
      <w:r w:rsidRPr="00097787">
        <w:rPr>
          <w:rFonts w:asciiTheme="minorHAnsi" w:hAnsiTheme="minorHAnsi" w:cs="Arial"/>
          <w:b/>
          <w:i/>
          <w:sz w:val="22"/>
          <w:szCs w:val="22"/>
        </w:rPr>
        <w:t>objetivos:</w:t>
      </w:r>
      <w:r w:rsidRPr="00D60CB3">
        <w:rPr>
          <w:rFonts w:asciiTheme="minorHAnsi" w:hAnsiTheme="minorHAnsi" w:cs="Arial"/>
          <w:i/>
          <w:sz w:val="22"/>
          <w:szCs w:val="22"/>
        </w:rPr>
        <w:t>         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(Redação dada pela Lei nº 12.435, de 2011)</w:t>
        </w:r>
      </w:hyperlink>
    </w:p>
    <w:p w:rsidR="009734FE" w:rsidRPr="00D60CB3" w:rsidP="009734FE" w14:paraId="009ADADD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4" w:name="art6i"/>
      <w:bookmarkEnd w:id="34"/>
      <w:r w:rsidRPr="00D60CB3">
        <w:rPr>
          <w:rFonts w:asciiTheme="minorHAnsi" w:hAnsiTheme="minorHAnsi" w:cs="Arial"/>
          <w:i/>
          <w:sz w:val="22"/>
          <w:szCs w:val="22"/>
        </w:rPr>
        <w:t>I - consolidar a gestão compartilhada, o cofinanciamento e a cooperação técnica entre os entes federativos que, de modo articulado, operam a proteção social não contributiva;      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4FCB0F73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5" w:name="art6ii"/>
      <w:bookmarkEnd w:id="35"/>
      <w:r w:rsidRPr="00D60CB3">
        <w:rPr>
          <w:rFonts w:asciiTheme="minorHAnsi" w:hAnsiTheme="minorHAnsi" w:cs="Arial"/>
          <w:i/>
          <w:sz w:val="22"/>
          <w:szCs w:val="22"/>
        </w:rPr>
        <w:t>II - integrar a rede pública e privada de serviços, programas, projetos e benefícios de assistência social, na forma do art. 6o-C;       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3C1C8D57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6" w:name="art6iii"/>
      <w:bookmarkEnd w:id="36"/>
      <w:r w:rsidRPr="00D60CB3">
        <w:rPr>
          <w:rFonts w:asciiTheme="minorHAnsi" w:hAnsiTheme="minorHAnsi" w:cs="Arial"/>
          <w:i/>
          <w:sz w:val="22"/>
          <w:szCs w:val="22"/>
        </w:rPr>
        <w:t xml:space="preserve">III - </w:t>
      </w:r>
      <w:r w:rsidRPr="00097787">
        <w:rPr>
          <w:rFonts w:asciiTheme="minorHAnsi" w:hAnsiTheme="minorHAnsi" w:cs="Arial"/>
          <w:b/>
          <w:i/>
          <w:sz w:val="22"/>
          <w:szCs w:val="22"/>
        </w:rPr>
        <w:t>estabelecer as responsabilidades dos entes federativos na organização, regulação, manutenção e expansão das ações de assistência social;           </w:t>
      </w:r>
      <w:r w:rsidRPr="00D60CB3">
        <w:rPr>
          <w:rFonts w:asciiTheme="minorHAnsi" w:hAnsiTheme="minorHAnsi" w:cs="Arial"/>
          <w:i/>
          <w:sz w:val="22"/>
          <w:szCs w:val="22"/>
        </w:rPr>
        <w:t>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2E670A63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7" w:name="art6iv"/>
      <w:bookmarkEnd w:id="37"/>
      <w:r w:rsidRPr="00D60CB3">
        <w:rPr>
          <w:rFonts w:asciiTheme="minorHAnsi" w:hAnsiTheme="minorHAnsi" w:cs="Arial"/>
          <w:i/>
          <w:sz w:val="22"/>
          <w:szCs w:val="22"/>
        </w:rPr>
        <w:t>IV - definir os níveis de gestão, respeitadas as diversidades regionais e municipais;        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42065241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8" w:name="art6v"/>
      <w:bookmarkEnd w:id="38"/>
      <w:r w:rsidRPr="00D60CB3">
        <w:rPr>
          <w:rFonts w:asciiTheme="minorHAnsi" w:hAnsiTheme="minorHAnsi" w:cs="Arial"/>
          <w:i/>
          <w:sz w:val="22"/>
          <w:szCs w:val="22"/>
        </w:rPr>
        <w:t xml:space="preserve">V - </w:t>
      </w:r>
      <w:r w:rsidRPr="00D60CB3">
        <w:rPr>
          <w:rFonts w:asciiTheme="minorHAnsi" w:hAnsiTheme="minorHAnsi" w:cs="Arial"/>
          <w:i/>
          <w:sz w:val="22"/>
          <w:szCs w:val="22"/>
        </w:rPr>
        <w:t>implementar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a gestão do trabalho e a educação permanente na assistência social;         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078E5CBC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39" w:name="art6vi"/>
      <w:bookmarkEnd w:id="39"/>
      <w:r w:rsidRPr="00D60CB3">
        <w:rPr>
          <w:rFonts w:asciiTheme="minorHAnsi" w:hAnsiTheme="minorHAnsi" w:cs="Arial"/>
          <w:i/>
          <w:sz w:val="22"/>
          <w:szCs w:val="22"/>
        </w:rPr>
        <w:t>VI - estabelecer a gestão integrada de serviços e benefícios; e       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7B8858F5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0" w:name="art6vii"/>
      <w:bookmarkEnd w:id="40"/>
      <w:r w:rsidRPr="00D60CB3">
        <w:rPr>
          <w:rFonts w:asciiTheme="minorHAnsi" w:hAnsiTheme="minorHAnsi" w:cs="Arial"/>
          <w:i/>
          <w:sz w:val="22"/>
          <w:szCs w:val="22"/>
        </w:rPr>
        <w:t>VII - afiançar a vigilância socioassistencial e a garantia de direitos.       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38C9A5D7" w14:textId="1EF2ACF1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1" w:name="art6§1"/>
      <w:bookmarkEnd w:id="41"/>
      <w:r w:rsidRPr="00D60CB3">
        <w:rPr>
          <w:rFonts w:asciiTheme="minorHAnsi" w:hAnsiTheme="minorHAnsi" w:cs="Arial"/>
          <w:i/>
          <w:sz w:val="22"/>
          <w:szCs w:val="22"/>
        </w:rPr>
        <w:t xml:space="preserve">§ 1º 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 xml:space="preserve">As ações ofertadas no âmbito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do Suas</w:t>
      </w:r>
      <w:r w:rsidRPr="00D60CB3">
        <w:rPr>
          <w:rFonts w:asciiTheme="minorHAnsi" w:hAnsiTheme="minorHAnsi" w:cs="Arial"/>
          <w:b/>
          <w:i/>
          <w:sz w:val="22"/>
          <w:szCs w:val="22"/>
        </w:rPr>
        <w:t xml:space="preserve"> têm por objetivo a proteção à família, à maternidade, à infância, à adolescência e à velhice e, como base de organização, o território.</w:t>
      </w:r>
      <w:r w:rsidRPr="00D60CB3">
        <w:rPr>
          <w:rFonts w:asciiTheme="minorHAnsi" w:hAnsiTheme="minorHAnsi" w:cs="Arial"/>
          <w:i/>
          <w:sz w:val="22"/>
          <w:szCs w:val="22"/>
        </w:rPr>
        <w:t>      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2AEC063E" w14:textId="16E93CFA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2" w:name="art6§2"/>
      <w:bookmarkEnd w:id="42"/>
      <w:r w:rsidRPr="00D60CB3">
        <w:rPr>
          <w:rFonts w:asciiTheme="minorHAnsi" w:hAnsiTheme="minorHAnsi" w:cs="Arial"/>
          <w:i/>
          <w:sz w:val="22"/>
          <w:szCs w:val="22"/>
        </w:rPr>
        <w:t xml:space="preserve">§ 2º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O Suas é integrado pelos entes federativos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, pelos respectivos conselhos de assistência social e pelas entidades e organizações de assistência </w:t>
      </w:r>
      <w:r w:rsidRPr="00D60CB3">
        <w:rPr>
          <w:rFonts w:asciiTheme="minorHAnsi" w:hAnsiTheme="minorHAnsi" w:cs="Arial"/>
          <w:i/>
          <w:sz w:val="22"/>
          <w:szCs w:val="22"/>
        </w:rPr>
        <w:t>social abrangidas por esta Lei</w:t>
      </w:r>
      <w:r w:rsidRPr="00D60CB3">
        <w:rPr>
          <w:rFonts w:asciiTheme="minorHAnsi" w:hAnsiTheme="minorHAnsi" w:cs="Arial"/>
          <w:i/>
          <w:sz w:val="22"/>
          <w:szCs w:val="22"/>
        </w:rPr>
        <w:t>.          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3BB849E5" w14:textId="62A8BFE1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3" w:name="art6§3"/>
      <w:bookmarkEnd w:id="43"/>
      <w:r w:rsidRPr="00D60CB3">
        <w:rPr>
          <w:rFonts w:asciiTheme="minorHAnsi" w:hAnsiTheme="minorHAnsi" w:cs="Arial"/>
          <w:i/>
          <w:sz w:val="22"/>
          <w:szCs w:val="22"/>
        </w:rPr>
        <w:t xml:space="preserve">§ 3º  </w:t>
      </w:r>
      <w:r w:rsidRPr="00D60CB3">
        <w:rPr>
          <w:rFonts w:asciiTheme="minorHAnsi" w:hAnsiTheme="minorHAnsi" w:cs="Arial"/>
          <w:b/>
          <w:i/>
          <w:sz w:val="22"/>
          <w:szCs w:val="22"/>
        </w:rPr>
        <w:t>A instância coordenadora da Política Nacional de Assistência Social é o Ministério do Desenvolvimento Social e Combate à Fome.           </w:t>
      </w:r>
      <w:r w:rsidRPr="00D60CB3">
        <w:rPr>
          <w:rFonts w:asciiTheme="minorHAnsi" w:hAnsiTheme="minorHAnsi" w:cs="Arial"/>
          <w:i/>
          <w:sz w:val="22"/>
          <w:szCs w:val="22"/>
        </w:rPr>
        <w:t>          </w:t>
      </w:r>
      <w:hyperlink r:id="rId10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RPr="00D60CB3" w:rsidP="009734FE" w14:paraId="27F7BA13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4" w:name="art6§4"/>
      <w:bookmarkEnd w:id="44"/>
      <w:r w:rsidRPr="00D60CB3">
        <w:rPr>
          <w:rFonts w:asciiTheme="minorHAnsi" w:hAnsiTheme="minorHAnsi" w:cs="Arial"/>
          <w:i/>
          <w:sz w:val="22"/>
          <w:szCs w:val="22"/>
        </w:rPr>
        <w:t>§ 4º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 </w:t>
      </w:r>
      <w:r w:rsidRPr="00D60CB3">
        <w:rPr>
          <w:rFonts w:asciiTheme="minorHAnsi" w:hAnsiTheme="minorHAnsi" w:cs="Arial"/>
          <w:i/>
          <w:sz w:val="22"/>
          <w:szCs w:val="22"/>
        </w:rPr>
        <w:t>Cabe à instância coordenadora da Política Nacional de Assistência Social normatizar e padronizar o emprego e a divulgação da identidade visual do Suas.                   </w:t>
      </w:r>
      <w:hyperlink r:id="rId11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13.714, de 2018)</w:t>
        </w:r>
      </w:hyperlink>
    </w:p>
    <w:p w:rsidR="009734FE" w:rsidP="009734FE" w14:paraId="65AA233F" w14:textId="77777777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5" w:name="art6§5"/>
      <w:bookmarkEnd w:id="45"/>
      <w:r w:rsidRPr="00D60CB3">
        <w:rPr>
          <w:rFonts w:asciiTheme="minorHAnsi" w:hAnsiTheme="minorHAnsi" w:cs="Arial"/>
          <w:i/>
          <w:sz w:val="22"/>
          <w:szCs w:val="22"/>
        </w:rPr>
        <w:t>§ 5º</w:t>
      </w:r>
      <w:r w:rsidRPr="00D60CB3">
        <w:rPr>
          <w:rFonts w:asciiTheme="minorHAnsi" w:hAnsiTheme="minorHAnsi" w:cs="Arial"/>
          <w:i/>
          <w:sz w:val="22"/>
          <w:szCs w:val="22"/>
        </w:rPr>
        <w:t xml:space="preserve">  </w:t>
      </w:r>
      <w:r w:rsidRPr="00D60CB3">
        <w:rPr>
          <w:rFonts w:asciiTheme="minorHAnsi" w:hAnsiTheme="minorHAnsi" w:cs="Arial"/>
          <w:i/>
          <w:sz w:val="22"/>
          <w:szCs w:val="22"/>
        </w:rPr>
        <w:t>A identidade visual do Suas deverá prevalecer na identificação de unidades públicas estatais, entidades e organizações de assistência social, serviços, programas, projetos e benefícios vinculados ao Suas.                   </w:t>
      </w:r>
      <w:hyperlink r:id="rId11" w:anchor="art1" w:history="1">
        <w:r w:rsidRPr="00D60CB3">
          <w:rPr>
            <w:rFonts w:asciiTheme="minorHAnsi" w:hAnsiTheme="minorHAnsi"/>
            <w:i/>
            <w:sz w:val="22"/>
            <w:szCs w:val="22"/>
          </w:rPr>
          <w:t>(Incluído pela Lei nº 13.714, de 2018)</w:t>
        </w:r>
      </w:hyperlink>
    </w:p>
    <w:p w:rsidR="00BE2786" w:rsidRPr="00BE2786" w:rsidP="00BE2786" w14:paraId="40A0704F" w14:textId="530AC0BD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r w:rsidRPr="00BE2786">
        <w:rPr>
          <w:rFonts w:asciiTheme="minorHAnsi" w:hAnsiTheme="minorHAnsi" w:cs="Arial"/>
          <w:i/>
          <w:sz w:val="22"/>
          <w:szCs w:val="22"/>
        </w:rPr>
        <w:t>Art. 6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>-A.  </w:t>
      </w:r>
      <w:r w:rsidRPr="00BE2786">
        <w:rPr>
          <w:rFonts w:asciiTheme="minorHAnsi" w:hAnsiTheme="minorHAnsi" w:cs="Arial"/>
          <w:b/>
          <w:i/>
          <w:sz w:val="22"/>
          <w:szCs w:val="22"/>
        </w:rPr>
        <w:t>A assistência social organiza-se pelos seguintes tipos de proteção:</w:t>
      </w:r>
      <w:r w:rsidRPr="00BE2786">
        <w:rPr>
          <w:rFonts w:asciiTheme="minorHAnsi" w:hAnsiTheme="minorHAnsi" w:cs="Arial"/>
          <w:i/>
          <w:sz w:val="22"/>
          <w:szCs w:val="22"/>
        </w:rPr>
        <w:t>        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6601676E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6" w:name="art6ai"/>
      <w:bookmarkEnd w:id="46"/>
      <w:r w:rsidRPr="00BE2786">
        <w:rPr>
          <w:rFonts w:asciiTheme="minorHAnsi" w:hAnsiTheme="minorHAnsi" w:cs="Arial"/>
          <w:i/>
          <w:sz w:val="22"/>
          <w:szCs w:val="22"/>
        </w:rPr>
        <w:t>I - proteção social básica: conjunto de serviços, programas, projetos e benefícios da assistência social que visa a prevenir situações de vulnerabilidade e risco social por meio do desenvolvimento de potencialidades e aquisições e do fortalecimento de vínculos familiares e comunitários;    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5EE9D3E8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7" w:name="art6aii"/>
      <w:bookmarkEnd w:id="47"/>
      <w:r w:rsidRPr="00BE2786">
        <w:rPr>
          <w:rFonts w:asciiTheme="minorHAnsi" w:hAnsiTheme="minorHAnsi" w:cs="Arial"/>
          <w:i/>
          <w:sz w:val="22"/>
          <w:szCs w:val="22"/>
        </w:rPr>
        <w:t>II - proteção social especial: conjunto de serviços, programas e projetos que tem por objetivo contribuir para a reconstrução de vínculos familiares e comunitários, a defesa de direito, o fortalecimento das potencialidades e aquisições e a proteção de famílias e indivíduos para o enfrentamento das situações de violação de direitos.      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4B73492B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8" w:name="art6ap"/>
      <w:bookmarkEnd w:id="48"/>
      <w:r w:rsidRPr="00BE2786">
        <w:rPr>
          <w:rFonts w:asciiTheme="minorHAnsi" w:hAnsiTheme="minorHAnsi" w:cs="Arial"/>
          <w:i/>
          <w:sz w:val="22"/>
          <w:szCs w:val="22"/>
        </w:rPr>
        <w:t>Parágrafo único.  A vigilância socioassistencial é um dos instrumentos das proteções da assistência social que identifica e previne as situações de risco e vulnerabilidade social e seus agravos no território.   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20CAC0F4" w14:textId="7A492B19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49" w:name="art6b"/>
      <w:bookmarkEnd w:id="49"/>
      <w:r w:rsidRPr="00BE2786">
        <w:rPr>
          <w:rFonts w:asciiTheme="minorHAnsi" w:hAnsiTheme="minorHAnsi" w:cs="Arial"/>
          <w:i/>
          <w:sz w:val="22"/>
          <w:szCs w:val="22"/>
        </w:rPr>
        <w:t>Art. 6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-B.  As proteções sociais básica e especial serão ofertadas pela rede socioassistencial, de forma integrada, diretamente pelos entes públicos e/ou pelas entidades e organizações de assistência social vinculadas </w:t>
      </w:r>
      <w:r w:rsidRPr="00BE2786">
        <w:rPr>
          <w:rFonts w:asciiTheme="minorHAnsi" w:hAnsiTheme="minorHAnsi" w:cs="Arial"/>
          <w:i/>
          <w:sz w:val="22"/>
          <w:szCs w:val="22"/>
        </w:rPr>
        <w:t>ao Suas</w:t>
      </w:r>
      <w:r w:rsidRPr="00BE2786">
        <w:rPr>
          <w:rFonts w:asciiTheme="minorHAnsi" w:hAnsiTheme="minorHAnsi" w:cs="Arial"/>
          <w:i/>
          <w:sz w:val="22"/>
          <w:szCs w:val="22"/>
        </w:rPr>
        <w:t>, respeitadas as especificidades de cada ação.        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1D590B50" w14:textId="6938098C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0" w:name="art6b§1"/>
      <w:bookmarkEnd w:id="50"/>
      <w:r w:rsidRPr="00BE2786">
        <w:rPr>
          <w:rFonts w:asciiTheme="minorHAnsi" w:hAnsiTheme="minorHAnsi" w:cs="Arial"/>
          <w:i/>
          <w:sz w:val="22"/>
          <w:szCs w:val="22"/>
        </w:rPr>
        <w:t>§ 1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  A vinculação </w:t>
      </w:r>
      <w:r w:rsidRPr="00BE2786">
        <w:rPr>
          <w:rFonts w:asciiTheme="minorHAnsi" w:hAnsiTheme="minorHAnsi" w:cs="Arial"/>
          <w:i/>
          <w:sz w:val="22"/>
          <w:szCs w:val="22"/>
        </w:rPr>
        <w:t>ao Suas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 é o reconhecimento pelo Ministério do Desenvolvimento Social e Combate à Fome de que a entidade de assistência social integra a rede socioassistencial.  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7C13B827" w14:textId="4F851520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1" w:name="art6b§2"/>
      <w:bookmarkEnd w:id="51"/>
      <w:r w:rsidRPr="00BE2786">
        <w:rPr>
          <w:rFonts w:asciiTheme="minorHAnsi" w:hAnsiTheme="minorHAnsi" w:cs="Arial"/>
          <w:i/>
          <w:sz w:val="22"/>
          <w:szCs w:val="22"/>
        </w:rPr>
        <w:t>§ 2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>  Para o reconhecimento referido no § 1o, a entidade deverá cumprir os seguintes requisitos: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1B8CA3EF" w14:textId="089F34F2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2" w:name="art6b§2i"/>
      <w:bookmarkEnd w:id="52"/>
      <w:r w:rsidRPr="00BE2786">
        <w:rPr>
          <w:rFonts w:asciiTheme="minorHAnsi" w:hAnsiTheme="minorHAnsi" w:cs="Arial"/>
          <w:i/>
          <w:sz w:val="22"/>
          <w:szCs w:val="22"/>
        </w:rPr>
        <w:t>I - constituir-se em conformidade com o disposto no art. 3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>;   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7D79D3B9" w14:textId="5935D10B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3" w:name="art6b§2ii"/>
      <w:bookmarkEnd w:id="53"/>
      <w:r w:rsidRPr="00BE2786">
        <w:rPr>
          <w:rFonts w:asciiTheme="minorHAnsi" w:hAnsiTheme="minorHAnsi" w:cs="Arial"/>
          <w:i/>
          <w:sz w:val="22"/>
          <w:szCs w:val="22"/>
        </w:rPr>
        <w:t>II - inscrever-se em Conselho Municipal ou do Distrito Federal, na forma do art. 9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>;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45BC607C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4" w:name="art6b§2iii"/>
      <w:bookmarkEnd w:id="54"/>
      <w:r w:rsidRPr="00BE2786">
        <w:rPr>
          <w:rFonts w:asciiTheme="minorHAnsi" w:hAnsiTheme="minorHAnsi" w:cs="Arial"/>
          <w:i/>
          <w:sz w:val="22"/>
          <w:szCs w:val="22"/>
        </w:rPr>
        <w:t>III - integrar o sistema de cadastro de entidades de que trata o inciso XI do art. 19. 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66CE4DAF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5" w:name="art6b§3"/>
      <w:bookmarkEnd w:id="55"/>
      <w:r w:rsidRPr="00BE2786">
        <w:rPr>
          <w:rFonts w:asciiTheme="minorHAnsi" w:hAnsiTheme="minorHAnsi" w:cs="Arial"/>
          <w:i/>
          <w:sz w:val="22"/>
          <w:szCs w:val="22"/>
        </w:rPr>
        <w:t xml:space="preserve">§ 3o  As entidades e organizações de assistência social vinculadas </w:t>
      </w:r>
      <w:r w:rsidRPr="00BE2786">
        <w:rPr>
          <w:rFonts w:asciiTheme="minorHAnsi" w:hAnsiTheme="minorHAnsi" w:cs="Arial"/>
          <w:i/>
          <w:sz w:val="22"/>
          <w:szCs w:val="22"/>
        </w:rPr>
        <w:t>ao Suas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 celebrarão convênios, contratos, acordos ou ajustes com o poder público para a execução, garantido financiamento integral, pelo Estado, de serviços, programas, projetos e ações de assistência social, nos limites da capacidade instalada, aos beneficiários abrangidos por esta Lei, observando-se as disponibilidades orçamentárias.   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13872E35" w14:textId="30E39ECD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6" w:name="art6b§4"/>
      <w:bookmarkEnd w:id="56"/>
      <w:r w:rsidRPr="00BE2786">
        <w:rPr>
          <w:rFonts w:asciiTheme="minorHAnsi" w:hAnsiTheme="minorHAnsi" w:cs="Arial"/>
          <w:i/>
          <w:sz w:val="22"/>
          <w:szCs w:val="22"/>
        </w:rPr>
        <w:t>§ 4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>  O cumprimento do disposto no § 3o será informado ao Ministério do Desenvolvimento Social e Combate à Fome pelo órgão gestor local da assistência social.  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440475DB" w14:textId="3FEABE46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7" w:name="art6c"/>
      <w:bookmarkEnd w:id="57"/>
      <w:r w:rsidRPr="00BE2786">
        <w:rPr>
          <w:rFonts w:asciiTheme="minorHAnsi" w:hAnsiTheme="minorHAnsi" w:cs="Arial"/>
          <w:i/>
          <w:sz w:val="22"/>
          <w:szCs w:val="22"/>
        </w:rPr>
        <w:t>Art. 6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>-C.  As proteções sociais, básica e especial, serão ofertadas precipuamente no Centro de Referência de Assistência Social (</w:t>
      </w:r>
      <w:r w:rsidRPr="00BE2786">
        <w:rPr>
          <w:rFonts w:asciiTheme="minorHAnsi" w:hAnsiTheme="minorHAnsi" w:cs="Arial"/>
          <w:i/>
          <w:sz w:val="22"/>
          <w:szCs w:val="22"/>
        </w:rPr>
        <w:t>Cras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) e no Centro de </w:t>
      </w:r>
      <w:r w:rsidRPr="00BE2786">
        <w:rPr>
          <w:rFonts w:asciiTheme="minorHAnsi" w:hAnsiTheme="minorHAnsi" w:cs="Arial"/>
          <w:i/>
          <w:sz w:val="22"/>
          <w:szCs w:val="22"/>
        </w:rPr>
        <w:t>Referência Especializado de Assistência Social (</w:t>
      </w:r>
      <w:r w:rsidRPr="00BE2786">
        <w:rPr>
          <w:rFonts w:asciiTheme="minorHAnsi" w:hAnsiTheme="minorHAnsi" w:cs="Arial"/>
          <w:i/>
          <w:sz w:val="22"/>
          <w:szCs w:val="22"/>
        </w:rPr>
        <w:t>Creas</w:t>
      </w:r>
      <w:r w:rsidRPr="00BE2786">
        <w:rPr>
          <w:rFonts w:asciiTheme="minorHAnsi" w:hAnsiTheme="minorHAnsi" w:cs="Arial"/>
          <w:i/>
          <w:sz w:val="22"/>
          <w:szCs w:val="22"/>
        </w:rPr>
        <w:t>)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BE2786">
        <w:rPr>
          <w:rFonts w:asciiTheme="minorHAnsi" w:hAnsiTheme="minorHAnsi" w:cs="Arial"/>
          <w:i/>
          <w:sz w:val="22"/>
          <w:szCs w:val="22"/>
        </w:rPr>
        <w:t>respectivamente, e pelas entidades sem fins lucrativos de assistência social de que trata o art. 3o desta Lei.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7A2A1AC9" w14:textId="266A9043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8" w:name="art6c§1"/>
      <w:bookmarkEnd w:id="58"/>
      <w:r w:rsidRPr="00BE2786">
        <w:rPr>
          <w:rFonts w:asciiTheme="minorHAnsi" w:hAnsiTheme="minorHAnsi" w:cs="Arial"/>
          <w:i/>
          <w:sz w:val="22"/>
          <w:szCs w:val="22"/>
        </w:rPr>
        <w:t>§ 1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  O </w:t>
      </w:r>
      <w:r w:rsidRPr="00BE2786">
        <w:rPr>
          <w:rFonts w:asciiTheme="minorHAnsi" w:hAnsiTheme="minorHAnsi" w:cs="Arial"/>
          <w:i/>
          <w:sz w:val="22"/>
          <w:szCs w:val="22"/>
        </w:rPr>
        <w:t>Cras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 é a unidade pública municipal, de base territorial, localizada em áreas com maiores índices de vulnerabilidade e risco social, destinada à articulação dos serviços socioassistenciais no seu território de abrangência e à prestação de serviços, programas e projetos socioassistenciais de proteção social básica às famílias.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3C52951E" w14:textId="1A6C0619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59" w:name="art6c§2"/>
      <w:bookmarkEnd w:id="59"/>
      <w:r w:rsidRPr="00BE2786">
        <w:rPr>
          <w:rFonts w:asciiTheme="minorHAnsi" w:hAnsiTheme="minorHAnsi" w:cs="Arial"/>
          <w:i/>
          <w:sz w:val="22"/>
          <w:szCs w:val="22"/>
        </w:rPr>
        <w:t>§ 2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  O </w:t>
      </w:r>
      <w:r w:rsidRPr="00BE2786">
        <w:rPr>
          <w:rFonts w:asciiTheme="minorHAnsi" w:hAnsiTheme="minorHAnsi" w:cs="Arial"/>
          <w:i/>
          <w:sz w:val="22"/>
          <w:szCs w:val="22"/>
        </w:rPr>
        <w:t>Creas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 é a unidade pública de abrangência e gestão municipal, estadual ou regional, destinada à prestação de serviços a indivíduos e famílias que se encontram em situação de risco pessoal ou social, por violação de direitos ou contingência, que demandam intervenções especializadas da proteção social especial.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472F82BB" w14:textId="5BFB4BF6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60" w:name="art6c§3"/>
      <w:bookmarkEnd w:id="60"/>
      <w:r w:rsidRPr="00BE2786">
        <w:rPr>
          <w:rFonts w:asciiTheme="minorHAnsi" w:hAnsiTheme="minorHAnsi" w:cs="Arial"/>
          <w:i/>
          <w:sz w:val="22"/>
          <w:szCs w:val="22"/>
        </w:rPr>
        <w:t>§ 3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  Os </w:t>
      </w:r>
      <w:r w:rsidRPr="00BE2786">
        <w:rPr>
          <w:rFonts w:asciiTheme="minorHAnsi" w:hAnsiTheme="minorHAnsi" w:cs="Arial"/>
          <w:i/>
          <w:sz w:val="22"/>
          <w:szCs w:val="22"/>
        </w:rPr>
        <w:t>Cras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 e os </w:t>
      </w:r>
      <w:r w:rsidRPr="00BE2786">
        <w:rPr>
          <w:rFonts w:asciiTheme="minorHAnsi" w:hAnsiTheme="minorHAnsi" w:cs="Arial"/>
          <w:i/>
          <w:sz w:val="22"/>
          <w:szCs w:val="22"/>
        </w:rPr>
        <w:t>Creas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 são unidades públicas estatais instituídas no âmbito </w:t>
      </w:r>
      <w:r w:rsidRPr="00BE2786">
        <w:rPr>
          <w:rFonts w:asciiTheme="minorHAnsi" w:hAnsiTheme="minorHAnsi" w:cs="Arial"/>
          <w:i/>
          <w:sz w:val="22"/>
          <w:szCs w:val="22"/>
        </w:rPr>
        <w:t>do Suas</w:t>
      </w:r>
      <w:r w:rsidRPr="00BE2786">
        <w:rPr>
          <w:rFonts w:asciiTheme="minorHAnsi" w:hAnsiTheme="minorHAnsi" w:cs="Arial"/>
          <w:i/>
          <w:sz w:val="22"/>
          <w:szCs w:val="22"/>
        </w:rPr>
        <w:t>, que possuem interface com as demais políticas públicas e articulam, coordenam e ofertam os serviços, programas, projetos e benefícios da assistência social.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04B709D1" w14:textId="14C6B53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61" w:name="art6d"/>
      <w:bookmarkEnd w:id="61"/>
      <w:r w:rsidRPr="00BE2786">
        <w:rPr>
          <w:rFonts w:asciiTheme="minorHAnsi" w:hAnsiTheme="minorHAnsi" w:cs="Arial"/>
          <w:i/>
          <w:sz w:val="22"/>
          <w:szCs w:val="22"/>
        </w:rPr>
        <w:t>Art. 6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-D.  As instalações dos </w:t>
      </w:r>
      <w:r w:rsidRPr="00BE2786">
        <w:rPr>
          <w:rFonts w:asciiTheme="minorHAnsi" w:hAnsiTheme="minorHAnsi" w:cs="Arial"/>
          <w:i/>
          <w:sz w:val="22"/>
          <w:szCs w:val="22"/>
        </w:rPr>
        <w:t>Cras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 e dos </w:t>
      </w:r>
      <w:r w:rsidRPr="00BE2786">
        <w:rPr>
          <w:rFonts w:asciiTheme="minorHAnsi" w:hAnsiTheme="minorHAnsi" w:cs="Arial"/>
          <w:i/>
          <w:sz w:val="22"/>
          <w:szCs w:val="22"/>
        </w:rPr>
        <w:t>Creas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 devem ser compatíveis com os serviços neles ofertados, com espaços para trabalhos em grupo e ambientes específicos para recepção e atendimento reservado das famílias e indivíduos, assegurada a acessibilidade às pessoas idosas e com deficiência.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7D004E25" w14:textId="200D572C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62" w:name="art6e"/>
      <w:bookmarkEnd w:id="62"/>
      <w:r w:rsidRPr="00BE2786">
        <w:rPr>
          <w:rFonts w:asciiTheme="minorHAnsi" w:hAnsiTheme="minorHAnsi" w:cs="Arial"/>
          <w:i/>
          <w:sz w:val="22"/>
          <w:szCs w:val="22"/>
        </w:rPr>
        <w:t>Art. 6</w:t>
      </w:r>
      <w:r>
        <w:rPr>
          <w:rFonts w:asciiTheme="minorHAnsi" w:hAnsiTheme="minorHAnsi" w:cs="Arial"/>
          <w:i/>
          <w:sz w:val="22"/>
          <w:szCs w:val="22"/>
        </w:rPr>
        <w:t>º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-E.  Os recursos do cofinanciamento </w:t>
      </w:r>
      <w:r w:rsidRPr="00BE2786">
        <w:rPr>
          <w:rFonts w:asciiTheme="minorHAnsi" w:hAnsiTheme="minorHAnsi" w:cs="Arial"/>
          <w:i/>
          <w:sz w:val="22"/>
          <w:szCs w:val="22"/>
        </w:rPr>
        <w:t>do Suas</w:t>
      </w:r>
      <w:r w:rsidRPr="00BE2786">
        <w:rPr>
          <w:rFonts w:asciiTheme="minorHAnsi" w:hAnsiTheme="minorHAnsi" w:cs="Arial"/>
          <w:i/>
          <w:sz w:val="22"/>
          <w:szCs w:val="22"/>
        </w:rPr>
        <w:t>, destinados à execução das ações continuadas de assistência social, poderão ser aplicados no pagamento dos profissionais que integrarem as equipes de referência, responsáveis pela organização e oferta daquelas ações, conforme percentual apresentado pelo Ministério do Desenvolvimento Social e Combate à Fome e aprovado pelo CNAS. 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BE2786" w:rsidRPr="00BE2786" w:rsidP="00BE2786" w14:paraId="0FC2DCA0" w14:textId="77777777">
      <w:pPr>
        <w:pStyle w:val="artart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bookmarkStart w:id="63" w:name="art6ep"/>
      <w:bookmarkEnd w:id="63"/>
      <w:r w:rsidRPr="00D56776">
        <w:rPr>
          <w:rFonts w:asciiTheme="minorHAnsi" w:hAnsiTheme="minorHAnsi" w:cs="Arial"/>
          <w:b/>
          <w:i/>
          <w:sz w:val="22"/>
          <w:szCs w:val="22"/>
        </w:rPr>
        <w:t>Parágrafo único.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  A formação das equipes de referência deverá considerar o número de famílias e indivíduos referenciados, os tipos e modalidades de atendimento e as aquisições que devem ser </w:t>
      </w:r>
      <w:r w:rsidRPr="00BE2786">
        <w:rPr>
          <w:rFonts w:asciiTheme="minorHAnsi" w:hAnsiTheme="minorHAnsi" w:cs="Arial"/>
          <w:i/>
          <w:sz w:val="22"/>
          <w:szCs w:val="22"/>
        </w:rPr>
        <w:t>garantidas aos usuários, conforme deliberações do CNAS.          </w:t>
      </w:r>
      <w:hyperlink r:id="rId10" w:anchor="art2" w:history="1">
        <w:r w:rsidRPr="00BE2786">
          <w:rPr>
            <w:rFonts w:asciiTheme="minorHAnsi" w:hAnsiTheme="minorHAnsi"/>
            <w:i/>
            <w:sz w:val="22"/>
            <w:szCs w:val="22"/>
          </w:rPr>
          <w:t>(Incluído pela Lei nº 12.435, de 2011)</w:t>
        </w:r>
      </w:hyperlink>
    </w:p>
    <w:p w:rsidR="009734FE" w:rsidP="009734FE" w14:paraId="453411F4" w14:textId="4DB930D0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r w:rsidRPr="00D60CB3">
        <w:rPr>
          <w:rFonts w:asciiTheme="minorHAnsi" w:hAnsiTheme="minorHAnsi" w:cs="Arial"/>
          <w:i/>
          <w:sz w:val="22"/>
          <w:szCs w:val="22"/>
        </w:rPr>
        <w:t>(...)</w:t>
      </w:r>
    </w:p>
    <w:p w:rsidR="00BE2786" w:rsidP="009734FE" w14:paraId="046519A8" w14:textId="1B28FFA9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E2786">
        <w:rPr>
          <w:rFonts w:asciiTheme="minorHAnsi" w:hAnsiTheme="minorHAnsi" w:cs="Arial"/>
          <w:i/>
          <w:sz w:val="22"/>
          <w:szCs w:val="22"/>
        </w:rPr>
        <w:t xml:space="preserve">Art. 8º A União, os Estados, o Distrito Federal e </w:t>
      </w:r>
      <w:r w:rsidRPr="00BE2786">
        <w:rPr>
          <w:rFonts w:asciiTheme="minorHAnsi" w:hAnsiTheme="minorHAnsi" w:cs="Arial"/>
          <w:b/>
          <w:i/>
          <w:sz w:val="22"/>
          <w:szCs w:val="22"/>
        </w:rPr>
        <w:t xml:space="preserve">os </w:t>
      </w:r>
      <w:r w:rsidRPr="000E5C4E">
        <w:rPr>
          <w:rFonts w:asciiTheme="minorHAnsi" w:hAnsiTheme="minorHAnsi" w:cs="Arial"/>
          <w:b/>
          <w:i/>
          <w:sz w:val="22"/>
          <w:szCs w:val="22"/>
          <w:u w:val="single"/>
        </w:rPr>
        <w:t>Municípios</w:t>
      </w:r>
      <w:r w:rsidRPr="000E5C4E">
        <w:rPr>
          <w:rFonts w:asciiTheme="minorHAnsi" w:hAnsiTheme="minorHAnsi" w:cs="Arial"/>
          <w:i/>
          <w:sz w:val="22"/>
          <w:szCs w:val="22"/>
          <w:u w:val="single"/>
        </w:rPr>
        <w:t>,</w:t>
      </w:r>
      <w:r w:rsidRPr="00BE278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E2786">
        <w:rPr>
          <w:rFonts w:asciiTheme="minorHAnsi" w:hAnsiTheme="minorHAnsi" w:cs="Arial"/>
          <w:b/>
          <w:i/>
          <w:sz w:val="22"/>
          <w:szCs w:val="22"/>
        </w:rPr>
        <w:t>observados os princípios e diretrizes estabelecidos nesta lei, fixarão suas respectivas Políticas de Assistência Social.</w:t>
      </w:r>
    </w:p>
    <w:p w:rsidR="00BE2786" w:rsidRPr="00D60CB3" w:rsidP="009734FE" w14:paraId="30A9FD3F" w14:textId="4EB7B2F0">
      <w:pPr>
        <w:pStyle w:val="NormalWeb"/>
        <w:shd w:val="clear" w:color="auto" w:fill="FFFFFF"/>
        <w:spacing w:before="0" w:beforeAutospacing="0" w:after="120" w:afterAutospacing="0" w:line="276" w:lineRule="auto"/>
        <w:ind w:left="2268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(...)</w:t>
      </w:r>
    </w:p>
    <w:p w:rsidR="007E327B" w:rsidRPr="00D60CB3" w:rsidP="007E327B" w14:paraId="13EFB65A" w14:textId="2AF84F87">
      <w:pPr>
        <w:pStyle w:val="BodyText"/>
        <w:spacing w:before="240" w:after="240" w:line="360" w:lineRule="auto"/>
        <w:ind w:firstLine="1701"/>
        <w:jc w:val="both"/>
        <w:rPr>
          <w:rFonts w:asciiTheme="minorHAnsi" w:hAnsiTheme="minorHAnsi" w:cstheme="minorHAnsi"/>
          <w:shd w:val="clear" w:color="auto" w:fill="FFFFFF"/>
        </w:rPr>
      </w:pPr>
      <w:r w:rsidRPr="00D60CB3">
        <w:rPr>
          <w:rFonts w:asciiTheme="minorHAnsi" w:hAnsiTheme="minorHAnsi" w:cstheme="minorHAnsi"/>
          <w:shd w:val="clear" w:color="auto" w:fill="FFFFFF"/>
        </w:rPr>
        <w:t xml:space="preserve">Assim, ressalta-se que a matéria encontra-se disciplinada em âmbito nacional, incumbindo aos municípios nos limites da competência suplementar (art. 30, inciso II, CF) regulamentar o tema em consonância com </w:t>
      </w:r>
      <w:r w:rsidR="000E5C4E">
        <w:rPr>
          <w:rFonts w:asciiTheme="minorHAnsi" w:hAnsiTheme="minorHAnsi" w:cstheme="minorHAnsi"/>
          <w:shd w:val="clear" w:color="auto" w:fill="FFFFFF"/>
        </w:rPr>
        <w:t>os princípios e diretrizes d</w:t>
      </w:r>
      <w:r w:rsidRPr="00D60CB3">
        <w:rPr>
          <w:rFonts w:asciiTheme="minorHAnsi" w:hAnsiTheme="minorHAnsi" w:cstheme="minorHAnsi"/>
        </w:rPr>
        <w:t xml:space="preserve">a lei federal e </w:t>
      </w:r>
      <w:r w:rsidRPr="00D60CB3">
        <w:rPr>
          <w:rFonts w:asciiTheme="minorHAnsi" w:hAnsiTheme="minorHAnsi" w:cstheme="minorHAnsi"/>
          <w:shd w:val="clear" w:color="auto" w:fill="FFFFFF"/>
        </w:rPr>
        <w:t xml:space="preserve">dentro do interesse local. </w:t>
      </w:r>
    </w:p>
    <w:p w:rsidR="001F04DE" w:rsidRPr="00D60CB3" w:rsidP="001F04DE" w14:paraId="7E5D5AE8" w14:textId="77777777">
      <w:pPr>
        <w:spacing w:after="240" w:line="360" w:lineRule="auto"/>
        <w:ind w:firstLine="1701"/>
        <w:jc w:val="both"/>
        <w:rPr>
          <w:sz w:val="24"/>
          <w:szCs w:val="24"/>
        </w:rPr>
      </w:pPr>
      <w:r w:rsidRPr="00D60CB3">
        <w:rPr>
          <w:sz w:val="24"/>
          <w:szCs w:val="24"/>
        </w:rPr>
        <w:t>Para auxiliar os municípios na</w:t>
      </w:r>
      <w:r w:rsidRPr="00D60CB3" w:rsidR="007E327B">
        <w:rPr>
          <w:sz w:val="24"/>
          <w:szCs w:val="24"/>
        </w:rPr>
        <w:t xml:space="preserve"> regulamentação do Sistema Único de </w:t>
      </w:r>
      <w:r w:rsidRPr="00D60CB3">
        <w:rPr>
          <w:sz w:val="24"/>
          <w:szCs w:val="24"/>
        </w:rPr>
        <w:t>Assistência</w:t>
      </w:r>
      <w:r w:rsidRPr="00D60CB3" w:rsidR="007E327B">
        <w:rPr>
          <w:sz w:val="24"/>
          <w:szCs w:val="24"/>
        </w:rPr>
        <w:t xml:space="preserve"> Social (SUAS) em âmbito </w:t>
      </w:r>
      <w:r w:rsidRPr="00D60CB3">
        <w:rPr>
          <w:sz w:val="24"/>
          <w:szCs w:val="24"/>
        </w:rPr>
        <w:t>local, o</w:t>
      </w:r>
      <w:r w:rsidRPr="00D60CB3" w:rsidR="007E327B">
        <w:rPr>
          <w:sz w:val="24"/>
          <w:szCs w:val="24"/>
        </w:rPr>
        <w:t xml:space="preserve"> </w:t>
      </w:r>
      <w:r w:rsidRPr="00D60CB3">
        <w:rPr>
          <w:sz w:val="24"/>
          <w:szCs w:val="24"/>
        </w:rPr>
        <w:t xml:space="preserve">Departamento de Gestão do Sistema Único de Assistência Social da Secretaria Nacional de Assistência Social, vinculada ao Ministério do Desenvolvimento Social e Combate à Fome, instância coordenadora da Política Nacional de Assistência Social, elaborou a cartilha </w:t>
      </w:r>
      <w:r w:rsidRPr="00D60CB3">
        <w:rPr>
          <w:i/>
          <w:sz w:val="24"/>
          <w:szCs w:val="24"/>
        </w:rPr>
        <w:t>“Orientação aos municı́pios sobre regulamentação do Sistema Único de Assistência Social</w:t>
      </w:r>
      <w:r w:rsidRPr="00D60CB3">
        <w:rPr>
          <w:i/>
          <w:sz w:val="24"/>
          <w:szCs w:val="24"/>
        </w:rPr>
        <w:t>”</w:t>
      </w:r>
      <w:r>
        <w:rPr>
          <w:rStyle w:val="FootnoteReference"/>
          <w:i/>
          <w:sz w:val="24"/>
          <w:szCs w:val="24"/>
        </w:rPr>
        <w:footnoteReference w:id="4"/>
      </w:r>
      <w:r w:rsidRPr="00D60CB3">
        <w:rPr>
          <w:i/>
          <w:sz w:val="24"/>
          <w:szCs w:val="24"/>
        </w:rPr>
        <w:t xml:space="preserve">, </w:t>
      </w:r>
      <w:r w:rsidRPr="00D60CB3">
        <w:rPr>
          <w:sz w:val="24"/>
          <w:szCs w:val="24"/>
        </w:rPr>
        <w:t>contendo minuta de projeto de lei do SUAS para municípios.</w:t>
      </w:r>
    </w:p>
    <w:p w:rsidR="00D60CB3" w:rsidRPr="00D60CB3" w:rsidP="00D60CB3" w14:paraId="469B9E28" w14:textId="22B2D68F">
      <w:pPr>
        <w:spacing w:after="240" w:line="360" w:lineRule="auto"/>
        <w:ind w:firstLine="1701"/>
        <w:jc w:val="both"/>
        <w:rPr>
          <w:sz w:val="24"/>
          <w:szCs w:val="24"/>
        </w:rPr>
      </w:pPr>
      <w:r w:rsidRPr="00D60CB3">
        <w:rPr>
          <w:sz w:val="24"/>
          <w:szCs w:val="24"/>
        </w:rPr>
        <w:t>Da breve análise deste p</w:t>
      </w:r>
      <w:r w:rsidRPr="00D60CB3" w:rsidR="00237D13">
        <w:rPr>
          <w:sz w:val="24"/>
          <w:szCs w:val="24"/>
        </w:rPr>
        <w:t xml:space="preserve">rojeto de </w:t>
      </w:r>
      <w:r w:rsidRPr="00D60CB3" w:rsidR="001F04DE">
        <w:rPr>
          <w:sz w:val="24"/>
          <w:szCs w:val="24"/>
        </w:rPr>
        <w:t>lei nota-se observância à referida cartilha</w:t>
      </w:r>
      <w:r w:rsidRPr="00D60CB3" w:rsidR="00237D13">
        <w:rPr>
          <w:sz w:val="24"/>
          <w:szCs w:val="24"/>
        </w:rPr>
        <w:t xml:space="preserve">, </w:t>
      </w:r>
      <w:r w:rsidRPr="00D60CB3" w:rsidR="007E327B">
        <w:rPr>
          <w:sz w:val="24"/>
          <w:szCs w:val="24"/>
        </w:rPr>
        <w:t>sendo parcialmente seguida n</w:t>
      </w:r>
      <w:r w:rsidRPr="00D60CB3">
        <w:rPr>
          <w:sz w:val="24"/>
          <w:szCs w:val="24"/>
        </w:rPr>
        <w:t>a presente proposição</w:t>
      </w:r>
      <w:r w:rsidRPr="00D60CB3" w:rsidR="00237D13">
        <w:rPr>
          <w:sz w:val="24"/>
          <w:szCs w:val="24"/>
        </w:rPr>
        <w:t xml:space="preserve"> </w:t>
      </w:r>
      <w:r w:rsidRPr="00D60CB3" w:rsidR="007E327B">
        <w:rPr>
          <w:sz w:val="24"/>
          <w:szCs w:val="24"/>
        </w:rPr>
        <w:t xml:space="preserve">com </w:t>
      </w:r>
      <w:r w:rsidR="00D56776">
        <w:rPr>
          <w:sz w:val="24"/>
          <w:szCs w:val="24"/>
        </w:rPr>
        <w:t xml:space="preserve">algumas </w:t>
      </w:r>
      <w:r w:rsidRPr="00D60CB3" w:rsidR="007E327B">
        <w:rPr>
          <w:sz w:val="24"/>
          <w:szCs w:val="24"/>
        </w:rPr>
        <w:t>adequações</w:t>
      </w:r>
      <w:r w:rsidRPr="00D60CB3" w:rsidR="00237D13">
        <w:rPr>
          <w:sz w:val="24"/>
          <w:szCs w:val="24"/>
        </w:rPr>
        <w:t>.</w:t>
      </w:r>
    </w:p>
    <w:p w:rsidR="00C268A9" w:rsidRPr="009D3816" w:rsidP="00C268A9" w14:paraId="38A53B87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9D3816">
        <w:rPr>
          <w:rFonts w:cstheme="minorHAnsi"/>
          <w:sz w:val="24"/>
          <w:szCs w:val="24"/>
        </w:rPr>
        <w:t>No que tange à competência para deflagrar o processo legislativo a Constituição do Estado de São Paulo, no artigo 24, § 2º, em simetria com o artigo 61, § 1º da Constituição Federal, estabelece as hipóteses de iniciativa privativa, vejamos:</w:t>
      </w:r>
    </w:p>
    <w:p w:rsidR="00C268A9" w:rsidRPr="00C21208" w:rsidP="00C268A9" w14:paraId="35E9695C" w14:textId="77777777">
      <w:pPr>
        <w:spacing w:after="120"/>
        <w:ind w:left="2268"/>
        <w:jc w:val="both"/>
        <w:rPr>
          <w:rFonts w:cstheme="minorHAnsi"/>
          <w:i/>
        </w:rPr>
      </w:pPr>
      <w:r w:rsidRPr="00C21208">
        <w:rPr>
          <w:rFonts w:cstheme="minorHAnsi"/>
          <w:i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C268A9" w:rsidRPr="00C21208" w:rsidP="00C268A9" w14:paraId="567BB48E" w14:textId="77777777">
      <w:pPr>
        <w:spacing w:after="120"/>
        <w:ind w:left="2268"/>
        <w:jc w:val="both"/>
        <w:rPr>
          <w:rFonts w:cstheme="minorHAnsi"/>
          <w:i/>
        </w:rPr>
      </w:pPr>
      <w:r w:rsidRPr="00C21208">
        <w:rPr>
          <w:rFonts w:cstheme="minorHAnsi"/>
          <w:i/>
        </w:rPr>
        <w:t>[...]</w:t>
      </w:r>
    </w:p>
    <w:p w:rsidR="00C268A9" w:rsidRPr="00C21208" w:rsidP="00C268A9" w14:paraId="62CA8606" w14:textId="77777777">
      <w:pPr>
        <w:pStyle w:val="paragrafo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1208">
        <w:rPr>
          <w:rFonts w:asciiTheme="minorHAnsi" w:hAnsiTheme="minorHAnsi" w:cstheme="minorHAnsi"/>
          <w:i/>
          <w:sz w:val="22"/>
          <w:szCs w:val="22"/>
        </w:rPr>
        <w:t>§ 2º - Compete, exclusivamente, ao Governador do Estado a iniciativa das leis que disponham sobre:</w:t>
      </w:r>
    </w:p>
    <w:p w:rsidR="00C268A9" w:rsidRPr="00C21208" w:rsidP="00C268A9" w14:paraId="0E84773D" w14:textId="77777777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64" w:name="CESP_ART_024_2_1"/>
      <w:bookmarkEnd w:id="64"/>
      <w:r w:rsidRPr="00C21208">
        <w:rPr>
          <w:rFonts w:asciiTheme="minorHAnsi" w:hAnsiTheme="minorHAnsi" w:cstheme="minorHAns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C268A9" w:rsidRPr="00C21208" w:rsidP="00C268A9" w14:paraId="0ADF1796" w14:textId="77777777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65" w:name="CESP_ART_024_2_2"/>
      <w:bookmarkEnd w:id="65"/>
      <w:r w:rsidRPr="00C21208">
        <w:rPr>
          <w:rFonts w:asciiTheme="minorHAnsi" w:hAnsiTheme="minorHAnsi" w:cstheme="minorHAnsi"/>
          <w:b/>
          <w:i/>
          <w:sz w:val="22"/>
          <w:szCs w:val="22"/>
        </w:rPr>
        <w:t>2 - criação e extinção das Secretarias de Estado e órgãos da administração pública, observado o disposto no art. 47, XIX</w:t>
      </w:r>
      <w:r w:rsidRPr="00C21208">
        <w:rPr>
          <w:rFonts w:asciiTheme="minorHAnsi" w:hAnsiTheme="minorHAnsi" w:cstheme="minorHAnsi"/>
          <w:i/>
          <w:sz w:val="22"/>
          <w:szCs w:val="22"/>
        </w:rPr>
        <w:t>; (NR)- Redação dada pela Emenda Constitucional nº 21, de 14/2/2006.</w:t>
      </w:r>
    </w:p>
    <w:p w:rsidR="00C268A9" w:rsidRPr="00C21208" w:rsidP="00C268A9" w14:paraId="2B98805A" w14:textId="77777777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66" w:name="CESP_ART_024_2_3"/>
      <w:bookmarkEnd w:id="66"/>
      <w:r w:rsidRPr="00C21208">
        <w:rPr>
          <w:rFonts w:asciiTheme="minorHAnsi" w:hAnsiTheme="minorHAnsi" w:cstheme="minorHAns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C268A9" w:rsidRPr="00C21208" w:rsidP="00C268A9" w14:paraId="1480D2A4" w14:textId="77777777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67" w:name="CESP_ART_024_2_4"/>
      <w:bookmarkEnd w:id="67"/>
      <w:r w:rsidRPr="00C21208">
        <w:rPr>
          <w:rFonts w:asciiTheme="minorHAnsi" w:hAnsiTheme="minorHAnsi" w:cstheme="minorHAns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C268A9" w:rsidRPr="00C21208" w:rsidP="00C268A9" w14:paraId="2D1D9E2B" w14:textId="77777777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1208">
        <w:rPr>
          <w:rFonts w:asciiTheme="minorHAnsi" w:hAnsiTheme="minorHAnsi" w:cstheme="minorHAns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C268A9" w:rsidRPr="00C21208" w:rsidP="00C268A9" w14:paraId="6449A120" w14:textId="77777777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1208">
        <w:rPr>
          <w:rFonts w:asciiTheme="minorHAnsi" w:hAnsiTheme="minorHAnsi" w:cstheme="minorHAnsi"/>
          <w:i/>
          <w:sz w:val="22"/>
          <w:szCs w:val="22"/>
        </w:rPr>
        <w:t>6 - criação, alteração ou supressão de cartórios notariais e de registros públicos.</w:t>
      </w:r>
    </w:p>
    <w:p w:rsidR="00C268A9" w:rsidRPr="009D3816" w:rsidP="00C268A9" w14:paraId="77B729BB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9D3816">
        <w:rPr>
          <w:rFonts w:cstheme="minorHAnsi"/>
          <w:sz w:val="24"/>
          <w:szCs w:val="24"/>
        </w:rPr>
        <w:t>Do mesmo modo, a Lei Orgânica do Município de Valinhos, no artigo 48, estabelece as matérias de competência exclusiva do Prefeito Municipal:</w:t>
      </w:r>
    </w:p>
    <w:p w:rsidR="00C268A9" w:rsidRPr="00C21208" w:rsidP="00C268A9" w14:paraId="48C8D45C" w14:textId="77777777">
      <w:pPr>
        <w:spacing w:after="120"/>
        <w:ind w:left="2268"/>
        <w:jc w:val="both"/>
        <w:rPr>
          <w:rFonts w:cstheme="minorHAnsi"/>
          <w:i/>
        </w:rPr>
      </w:pPr>
      <w:r w:rsidRPr="00C21208">
        <w:rPr>
          <w:rFonts w:cstheme="minorHAnsi"/>
          <w:i/>
        </w:rPr>
        <w:t xml:space="preserve">Art. 48. Compete, exclusivamente, ao Prefeito a iniciativa dos projetos de lei que disponham sobre: </w:t>
      </w:r>
    </w:p>
    <w:p w:rsidR="00C268A9" w:rsidRPr="00C21208" w:rsidP="00C268A9" w14:paraId="5B8796C6" w14:textId="77777777">
      <w:pPr>
        <w:spacing w:after="120"/>
        <w:ind w:left="2268"/>
        <w:jc w:val="both"/>
        <w:rPr>
          <w:rFonts w:cstheme="minorHAnsi"/>
          <w:i/>
        </w:rPr>
      </w:pPr>
      <w:r w:rsidRPr="00C21208">
        <w:rPr>
          <w:rFonts w:cstheme="minorHAnsi"/>
          <w:i/>
        </w:rPr>
        <w:t>I - criação e extinção de cargos, funções ou empregos públicos na administração direta e autárquica, bem como a fixação da respectiva remuneração;</w:t>
      </w:r>
    </w:p>
    <w:p w:rsidR="00C268A9" w:rsidRPr="00C21208" w:rsidP="00C268A9" w14:paraId="7BB02376" w14:textId="77777777">
      <w:pPr>
        <w:spacing w:after="120"/>
        <w:ind w:left="2268"/>
        <w:jc w:val="both"/>
        <w:rPr>
          <w:rFonts w:cstheme="minorHAnsi"/>
          <w:b/>
          <w:i/>
        </w:rPr>
      </w:pPr>
      <w:r w:rsidRPr="00C21208">
        <w:rPr>
          <w:rFonts w:cstheme="minorHAnsi"/>
          <w:b/>
          <w:i/>
        </w:rPr>
        <w:t xml:space="preserve"> II - criação, estruturação e atribuições das Secretarias Municipais e órgãos da administração pública; </w:t>
      </w:r>
    </w:p>
    <w:p w:rsidR="00C268A9" w:rsidRPr="00C21208" w:rsidP="00C268A9" w14:paraId="2F4D5789" w14:textId="77777777">
      <w:pPr>
        <w:spacing w:after="120"/>
        <w:ind w:left="2268"/>
        <w:jc w:val="both"/>
        <w:rPr>
          <w:rFonts w:cstheme="minorHAnsi"/>
          <w:i/>
        </w:rPr>
      </w:pPr>
      <w:r w:rsidRPr="00C21208">
        <w:rPr>
          <w:rFonts w:cstheme="minorHAnsi"/>
          <w:i/>
        </w:rPr>
        <w:t xml:space="preserve">III - servidores públicos do Município, seu regime jurídico, provimento de cargos, estabilidade e aposentadoria; </w:t>
      </w:r>
    </w:p>
    <w:p w:rsidR="00C268A9" w:rsidRPr="00C21208" w:rsidP="00C268A9" w14:paraId="4523EB60" w14:textId="77777777">
      <w:pPr>
        <w:spacing w:after="120"/>
        <w:ind w:left="2268"/>
        <w:jc w:val="both"/>
        <w:rPr>
          <w:rFonts w:cstheme="minorHAnsi"/>
          <w:i/>
        </w:rPr>
      </w:pPr>
      <w:r w:rsidRPr="00C21208">
        <w:rPr>
          <w:rFonts w:cstheme="minorHAnsi"/>
          <w:i/>
        </w:rPr>
        <w:t>IV - abertura de créditos adicionais.</w:t>
      </w:r>
    </w:p>
    <w:p w:rsidR="00C268A9" w:rsidRPr="00C268A9" w:rsidP="00C268A9" w14:paraId="21B5EC82" w14:textId="031647DD">
      <w:pPr>
        <w:spacing w:after="240"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Neste aspecto</w:t>
      </w:r>
      <w:r w:rsidRPr="00C268A9">
        <w:rPr>
          <w:sz w:val="24"/>
          <w:szCs w:val="24"/>
        </w:rPr>
        <w:t>,</w:t>
      </w:r>
      <w:r w:rsidR="009D3816">
        <w:rPr>
          <w:sz w:val="24"/>
          <w:szCs w:val="24"/>
        </w:rPr>
        <w:t xml:space="preserve"> o projeto apresentado pela Prefeita encontra-se revestido de constitucionalidade,</w:t>
      </w:r>
      <w:r w:rsidRPr="00C268A9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9D3816">
        <w:rPr>
          <w:sz w:val="24"/>
          <w:szCs w:val="24"/>
        </w:rPr>
        <w:t>r</w:t>
      </w:r>
      <w:r w:rsidRPr="00C268A9" w:rsidR="009D3816">
        <w:rPr>
          <w:sz w:val="24"/>
          <w:szCs w:val="24"/>
        </w:rPr>
        <w:t xml:space="preserve"> trata</w:t>
      </w:r>
      <w:r w:rsidR="009D3816">
        <w:rPr>
          <w:sz w:val="24"/>
          <w:szCs w:val="24"/>
        </w:rPr>
        <w:t>-se</w:t>
      </w:r>
      <w:r w:rsidRPr="00C268A9" w:rsidR="009D3816">
        <w:rPr>
          <w:sz w:val="24"/>
          <w:szCs w:val="24"/>
        </w:rPr>
        <w:t xml:space="preserve"> de </w:t>
      </w:r>
      <w:r w:rsidR="009D3816">
        <w:rPr>
          <w:sz w:val="24"/>
          <w:szCs w:val="24"/>
        </w:rPr>
        <w:t>proposição</w:t>
      </w:r>
      <w:r w:rsidRPr="00C268A9" w:rsidR="009D3816">
        <w:rPr>
          <w:sz w:val="24"/>
          <w:szCs w:val="24"/>
        </w:rPr>
        <w:t xml:space="preserve"> de iniciativa privativa </w:t>
      </w:r>
      <w:r w:rsidRPr="00C268A9" w:rsidR="009D3816">
        <w:rPr>
          <w:sz w:val="24"/>
          <w:szCs w:val="24"/>
        </w:rPr>
        <w:t>d</w:t>
      </w:r>
      <w:r w:rsidR="009D3816">
        <w:rPr>
          <w:sz w:val="24"/>
          <w:szCs w:val="24"/>
        </w:rPr>
        <w:t>a</w:t>
      </w:r>
      <w:r w:rsidRPr="00C268A9" w:rsidR="009D3816">
        <w:rPr>
          <w:sz w:val="24"/>
          <w:szCs w:val="24"/>
        </w:rPr>
        <w:t xml:space="preserve"> Chefe</w:t>
      </w:r>
      <w:r w:rsidRPr="00C268A9" w:rsidR="009D3816">
        <w:rPr>
          <w:sz w:val="24"/>
          <w:szCs w:val="24"/>
        </w:rPr>
        <w:t xml:space="preserve"> do Executivo</w:t>
      </w:r>
      <w:r w:rsidR="009D3816">
        <w:rPr>
          <w:sz w:val="24"/>
          <w:szCs w:val="24"/>
        </w:rPr>
        <w:t xml:space="preserve">, </w:t>
      </w:r>
      <w:r w:rsidRPr="00C268A9" w:rsidR="009D3816">
        <w:rPr>
          <w:sz w:val="24"/>
          <w:szCs w:val="24"/>
        </w:rPr>
        <w:t>conforme disposto no art. 24, § 2º,</w:t>
      </w:r>
      <w:r w:rsidR="009D3816">
        <w:rPr>
          <w:sz w:val="24"/>
          <w:szCs w:val="24"/>
        </w:rPr>
        <w:t xml:space="preserve"> 2, da Constituição Bandeirante, na medida em que </w:t>
      </w:r>
      <w:r>
        <w:rPr>
          <w:sz w:val="24"/>
          <w:szCs w:val="24"/>
        </w:rPr>
        <w:t xml:space="preserve">dispõe sobre </w:t>
      </w:r>
      <w:r w:rsidRPr="00C268A9">
        <w:rPr>
          <w:sz w:val="24"/>
          <w:szCs w:val="24"/>
        </w:rPr>
        <w:t xml:space="preserve">atribuições </w:t>
      </w:r>
      <w:r>
        <w:rPr>
          <w:sz w:val="24"/>
          <w:szCs w:val="24"/>
        </w:rPr>
        <w:t>de</w:t>
      </w:r>
      <w:r w:rsidR="00994398">
        <w:rPr>
          <w:sz w:val="24"/>
          <w:szCs w:val="24"/>
        </w:rPr>
        <w:t xml:space="preserve"> órgãos</w:t>
      </w:r>
      <w:r>
        <w:rPr>
          <w:sz w:val="24"/>
          <w:szCs w:val="24"/>
        </w:rPr>
        <w:t xml:space="preserve"> municipais</w:t>
      </w:r>
      <w:r w:rsidR="009D3816">
        <w:rPr>
          <w:sz w:val="24"/>
          <w:szCs w:val="24"/>
        </w:rPr>
        <w:t>.</w:t>
      </w:r>
    </w:p>
    <w:p w:rsidR="001900C3" w:rsidRPr="00D60CB3" w:rsidP="001900C3" w14:paraId="41CB1687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60CB3">
        <w:rPr>
          <w:rFonts w:asciiTheme="minorHAnsi" w:hAnsiTheme="minorHAnsi" w:cstheme="minorHAnsi"/>
          <w:szCs w:val="24"/>
        </w:rPr>
        <w:t>Por fim, quanto ao aspecto grama</w:t>
      </w:r>
      <w:bookmarkStart w:id="68" w:name="_GoBack"/>
      <w:bookmarkEnd w:id="68"/>
      <w:r w:rsidRPr="00D60CB3">
        <w:rPr>
          <w:rFonts w:asciiTheme="minorHAnsi" w:hAnsiTheme="minorHAnsi" w:cstheme="minorHAnsi"/>
          <w:szCs w:val="24"/>
        </w:rPr>
        <w:t>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C911DC" w:rsidRPr="00D60CB3" w:rsidP="001900C3" w14:paraId="43A7A701" w14:textId="7B1732F4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eastAsia="Calibri" w:asciiTheme="minorHAnsi" w:hAnsiTheme="minorHAnsi" w:cstheme="minorHAnsi"/>
        </w:rPr>
      </w:pPr>
      <w:r w:rsidRPr="00D60CB3">
        <w:rPr>
          <w:rFonts w:asciiTheme="minorHAnsi" w:hAnsiTheme="minorHAnsi" w:cstheme="minorHAnsi"/>
        </w:rPr>
        <w:t>Por todo o exposto</w:t>
      </w:r>
      <w:r w:rsidRPr="00D60CB3">
        <w:rPr>
          <w:rFonts w:asciiTheme="minorHAnsi" w:hAnsiTheme="minorHAnsi" w:cstheme="minorHAnsi"/>
        </w:rPr>
        <w:t xml:space="preserve">, </w:t>
      </w:r>
      <w:r w:rsidR="00336D2B">
        <w:rPr>
          <w:rFonts w:asciiTheme="minorHAnsi" w:hAnsiTheme="minorHAnsi" w:cstheme="minorHAnsi"/>
        </w:rPr>
        <w:t>em análise perfunctória</w:t>
      </w:r>
      <w:r w:rsidRPr="00D60CB3" w:rsidR="001900C3">
        <w:rPr>
          <w:rFonts w:asciiTheme="minorHAnsi" w:hAnsiTheme="minorHAnsi" w:cstheme="minorHAnsi"/>
        </w:rPr>
        <w:t xml:space="preserve"> conclui-se </w:t>
      </w:r>
      <w:r w:rsidRPr="00D60CB3" w:rsidR="00C54AEF">
        <w:rPr>
          <w:rFonts w:asciiTheme="minorHAnsi" w:hAnsiTheme="minorHAnsi" w:cstheme="minorHAnsi"/>
        </w:rPr>
        <w:t>pela</w:t>
      </w:r>
      <w:r w:rsidRPr="00D60CB3" w:rsidR="001900C3">
        <w:rPr>
          <w:rFonts w:asciiTheme="minorHAnsi" w:hAnsiTheme="minorHAnsi" w:cstheme="minorHAnsi"/>
        </w:rPr>
        <w:t xml:space="preserve"> constitucionalidade e legalidade do projeto</w:t>
      </w:r>
      <w:r w:rsidRPr="00D60CB3" w:rsidR="00D60CB3">
        <w:rPr>
          <w:rFonts w:asciiTheme="minorHAnsi" w:hAnsiTheme="minorHAnsi" w:cstheme="minorHAnsi"/>
        </w:rPr>
        <w:t xml:space="preserve">. </w:t>
      </w:r>
      <w:r w:rsidRPr="00D60CB3" w:rsidR="0061442B">
        <w:rPr>
          <w:rFonts w:eastAsia="Calibri" w:asciiTheme="minorHAnsi" w:hAnsiTheme="minorHAnsi" w:cstheme="minorHAnsi"/>
        </w:rPr>
        <w:t>Sobre o mérito, manifestar-se-á o Plenário de forma soberana.</w:t>
      </w:r>
    </w:p>
    <w:p w:rsidR="001900C3" w:rsidRPr="00D60CB3" w:rsidP="001900C3" w14:paraId="57845D3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60CB3">
        <w:rPr>
          <w:rFonts w:cstheme="minorHAnsi"/>
          <w:sz w:val="24"/>
          <w:szCs w:val="24"/>
        </w:rPr>
        <w:t>É o parecer</w:t>
      </w:r>
      <w:r w:rsidRPr="00D60CB3" w:rsidR="00C911DC">
        <w:rPr>
          <w:rFonts w:cstheme="minorHAnsi"/>
          <w:sz w:val="24"/>
          <w:szCs w:val="24"/>
        </w:rPr>
        <w:t>.</w:t>
      </w:r>
    </w:p>
    <w:p w:rsidR="00623AD7" w:rsidRPr="00D60CB3" w:rsidP="001900C3" w14:paraId="263D6D57" w14:textId="38C23DAC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60CB3">
        <w:rPr>
          <w:rFonts w:cstheme="minorHAnsi"/>
          <w:sz w:val="24"/>
          <w:szCs w:val="24"/>
        </w:rPr>
        <w:t>Procuradoria</w:t>
      </w:r>
      <w:r w:rsidRPr="00D60CB3">
        <w:rPr>
          <w:rFonts w:cstheme="minorHAnsi"/>
          <w:sz w:val="24"/>
          <w:szCs w:val="24"/>
        </w:rPr>
        <w:t xml:space="preserve">, aos </w:t>
      </w:r>
      <w:r w:rsidRPr="00D60CB3" w:rsidR="00237D13">
        <w:rPr>
          <w:rFonts w:cstheme="minorHAnsi"/>
          <w:sz w:val="24"/>
          <w:szCs w:val="24"/>
        </w:rPr>
        <w:t>18</w:t>
      </w:r>
      <w:r w:rsidRPr="00D60CB3">
        <w:rPr>
          <w:rFonts w:cstheme="minorHAnsi"/>
          <w:sz w:val="24"/>
          <w:szCs w:val="24"/>
        </w:rPr>
        <w:t xml:space="preserve"> de </w:t>
      </w:r>
      <w:r w:rsidRPr="00D60CB3" w:rsidR="00237D13">
        <w:rPr>
          <w:rFonts w:cstheme="minorHAnsi"/>
          <w:sz w:val="24"/>
          <w:szCs w:val="24"/>
        </w:rPr>
        <w:t>maio</w:t>
      </w:r>
      <w:r w:rsidRPr="00D60CB3">
        <w:rPr>
          <w:rFonts w:cstheme="minorHAnsi"/>
          <w:sz w:val="24"/>
          <w:szCs w:val="24"/>
        </w:rPr>
        <w:t xml:space="preserve"> de 20</w:t>
      </w:r>
      <w:r w:rsidRPr="00D60CB3" w:rsidR="00F66849">
        <w:rPr>
          <w:rFonts w:cstheme="minorHAnsi"/>
          <w:sz w:val="24"/>
          <w:szCs w:val="24"/>
        </w:rPr>
        <w:t>2</w:t>
      </w:r>
      <w:r w:rsidRPr="00D60CB3" w:rsidR="00237D13">
        <w:rPr>
          <w:rFonts w:cstheme="minorHAnsi"/>
          <w:sz w:val="24"/>
          <w:szCs w:val="24"/>
        </w:rPr>
        <w:t>3</w:t>
      </w:r>
      <w:r w:rsidRPr="00D60CB3">
        <w:rPr>
          <w:rFonts w:cstheme="minorHAnsi"/>
          <w:sz w:val="24"/>
          <w:szCs w:val="24"/>
        </w:rPr>
        <w:t>.</w:t>
      </w:r>
    </w:p>
    <w:p w:rsidR="005A1CB4" w:rsidP="001900C3" w14:paraId="3DE2E92A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336D2B" w:rsidRPr="00D60CB3" w:rsidP="001900C3" w14:paraId="440AB4B3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623AD7" w:rsidRPr="00D60CB3" w:rsidP="00F505B3" w14:paraId="5D8B2A22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60CB3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RPr="00D60CB3" w:rsidP="00F505B3" w14:paraId="010763F6" w14:textId="70D7FE56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60CB3">
        <w:rPr>
          <w:rFonts w:asciiTheme="minorHAnsi" w:hAnsiTheme="minorHAnsi" w:cstheme="minorHAnsi"/>
          <w:b/>
          <w:szCs w:val="24"/>
        </w:rPr>
        <w:t>Procuradora - OAB/SP 308.298</w:t>
      </w:r>
    </w:p>
    <w:p w:rsidR="00237D13" w:rsidRPr="00D60CB3" w:rsidP="00F505B3" w14:paraId="0EC4C488" w14:textId="2DB45A91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D60CB3">
        <w:rPr>
          <w:rFonts w:asciiTheme="minorHAnsi" w:hAnsiTheme="minorHAnsi" w:cstheme="minorHAnsi"/>
          <w:szCs w:val="24"/>
        </w:rPr>
        <w:t>Assinado digitalmente</w:t>
      </w:r>
    </w:p>
    <w:sectPr w:rsidSect="00106ADB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CF4A3C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CF4A3C" w:rsidP="003C2F5F" w14:paraId="5D442BCC" w14:textId="592C94A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CF4A3C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CF4A3C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94398">
              <w:rPr>
                <w:b/>
                <w:bCs/>
                <w:noProof/>
                <w:sz w:val="18"/>
                <w:szCs w:val="18"/>
              </w:rPr>
              <w:t>13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94398">
              <w:rPr>
                <w:b/>
                <w:bCs/>
                <w:noProof/>
                <w:sz w:val="18"/>
                <w:szCs w:val="18"/>
              </w:rPr>
              <w:t>13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F4A3C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CF4A3C" w14:paraId="1F8DB62B" w14:textId="77777777">
      <w:pPr>
        <w:spacing w:after="0" w:line="240" w:lineRule="auto"/>
      </w:pPr>
      <w:r>
        <w:continuationSeparator/>
      </w:r>
    </w:p>
  </w:footnote>
  <w:footnote w:id="2">
    <w:p w:rsidR="00CF4A3C" w:rsidP="001B2556" w14:paraId="24DCC816" w14:textId="55A21B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>Art. 38. Compete à Comissão de Justiça e Redação manifestar-se sobre todos os assuntos</w:t>
      </w:r>
      <w:r w:rsidRPr="001B2556">
        <w:rPr>
          <w:i/>
          <w:iCs/>
        </w:rPr>
        <w:t xml:space="preserve"> entregues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  <w:footnote w:id="3">
    <w:p w:rsidR="00221B49" w:rsidRPr="00221B49" w:rsidP="00221B49" w14:paraId="722FF187" w14:textId="7777777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21B49">
        <w:rPr>
          <w:rFonts w:asciiTheme="minorHAnsi" w:hAnsiTheme="minorHAnsi" w:cstheme="minorHAnsi"/>
          <w:i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221B49">
        <w:rPr>
          <w:rFonts w:asciiTheme="minorHAnsi" w:hAnsiTheme="minorHAnsi" w:cstheme="minorHAnsi"/>
          <w:i/>
          <w:sz w:val="20"/>
          <w:szCs w:val="20"/>
        </w:rPr>
        <w:t>ex</w:t>
      </w:r>
      <w:r w:rsidRPr="00221B4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21B49">
        <w:rPr>
          <w:rFonts w:asciiTheme="minorHAnsi" w:hAnsiTheme="minorHAnsi" w:cstheme="minorHAnsi"/>
          <w:i/>
          <w:sz w:val="20"/>
          <w:szCs w:val="20"/>
        </w:rPr>
        <w:t>oficio</w:t>
      </w:r>
      <w:r w:rsidRPr="00221B49">
        <w:rPr>
          <w:rFonts w:asciiTheme="minorHAnsi" w:hAnsiTheme="minorHAnsi" w:cstheme="minorHAnsi"/>
          <w:i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221B49" w14:paraId="78B4FDCF" w14:textId="2A097F2F">
      <w:pPr>
        <w:pStyle w:val="FootnoteText"/>
      </w:pPr>
    </w:p>
  </w:footnote>
  <w:footnote w:id="4">
    <w:p w:rsidR="001F04DE" w14:paraId="14515DE6" w14:textId="5F7C9DE8">
      <w:pPr>
        <w:pStyle w:val="FootnoteText"/>
      </w:pPr>
      <w:r>
        <w:rPr>
          <w:rStyle w:val="FootnoteReference"/>
        </w:rPr>
        <w:footnoteRef/>
      </w:r>
      <w:hyperlink r:id="rId1" w:history="1">
        <w:r w:rsidRPr="00610076">
          <w:rPr>
            <w:rStyle w:val="Hyperlink"/>
          </w:rPr>
          <w:t>http://www.mds.gov.br/webarquivos/publicacao/assistencia_social/cartilhas/cartilha_orientacao_aosMunicipios.pdf</w:t>
        </w:r>
      </w:hyperlink>
      <w:r>
        <w:t xml:space="preserve"> Acesso em 18/05/2023.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4A3C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CF4A3C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A3C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548165953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732307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593462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F4A3C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4909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593393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CF4A3C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CF4A3C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CF4A3C" w:rsidP="003C2F5F" w14:paraId="6FE38094" w14:textId="77777777">
    <w:pPr>
      <w:pStyle w:val="Header"/>
    </w:pPr>
  </w:p>
  <w:p w:rsidR="00CF4A3C" w:rsidP="003C2F5F" w14:paraId="05C8AF9F" w14:textId="77777777">
    <w:pPr>
      <w:pStyle w:val="Header"/>
    </w:pPr>
  </w:p>
  <w:p w:rsidR="00CF4A3C" w:rsidP="003C2F5F" w14:paraId="7F0611FE" w14:textId="77777777">
    <w:pPr>
      <w:pStyle w:val="Header"/>
    </w:pPr>
  </w:p>
  <w:p w:rsidR="00CF4A3C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53466"/>
    <w:rsid w:val="00054297"/>
    <w:rsid w:val="00055CC4"/>
    <w:rsid w:val="000854D9"/>
    <w:rsid w:val="000863AF"/>
    <w:rsid w:val="00093998"/>
    <w:rsid w:val="00097787"/>
    <w:rsid w:val="000A1978"/>
    <w:rsid w:val="000A2B7F"/>
    <w:rsid w:val="000B17B5"/>
    <w:rsid w:val="000C4719"/>
    <w:rsid w:val="000E0541"/>
    <w:rsid w:val="000E5C4E"/>
    <w:rsid w:val="000F53FD"/>
    <w:rsid w:val="000F7DF6"/>
    <w:rsid w:val="0010042C"/>
    <w:rsid w:val="00106ADB"/>
    <w:rsid w:val="001150B0"/>
    <w:rsid w:val="00116058"/>
    <w:rsid w:val="001166FA"/>
    <w:rsid w:val="0012397D"/>
    <w:rsid w:val="00130A14"/>
    <w:rsid w:val="00133C76"/>
    <w:rsid w:val="00146235"/>
    <w:rsid w:val="00151648"/>
    <w:rsid w:val="00171311"/>
    <w:rsid w:val="00186563"/>
    <w:rsid w:val="00186BFA"/>
    <w:rsid w:val="001900C3"/>
    <w:rsid w:val="001B2556"/>
    <w:rsid w:val="001B380C"/>
    <w:rsid w:val="001B39B0"/>
    <w:rsid w:val="001D010E"/>
    <w:rsid w:val="001F04DE"/>
    <w:rsid w:val="001F7DB8"/>
    <w:rsid w:val="00221B49"/>
    <w:rsid w:val="00237D13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C174B"/>
    <w:rsid w:val="002C4D6D"/>
    <w:rsid w:val="002D0400"/>
    <w:rsid w:val="002D1F88"/>
    <w:rsid w:val="002E06DC"/>
    <w:rsid w:val="002E0B93"/>
    <w:rsid w:val="002F1549"/>
    <w:rsid w:val="002F5795"/>
    <w:rsid w:val="003128C1"/>
    <w:rsid w:val="003132A3"/>
    <w:rsid w:val="003210F0"/>
    <w:rsid w:val="00336D2B"/>
    <w:rsid w:val="00350F60"/>
    <w:rsid w:val="003856D7"/>
    <w:rsid w:val="00394AE5"/>
    <w:rsid w:val="003A5BDC"/>
    <w:rsid w:val="003A6461"/>
    <w:rsid w:val="003B4ED0"/>
    <w:rsid w:val="003C2F5F"/>
    <w:rsid w:val="003C4DB0"/>
    <w:rsid w:val="003C6555"/>
    <w:rsid w:val="003D3D50"/>
    <w:rsid w:val="003D6EE3"/>
    <w:rsid w:val="003E371A"/>
    <w:rsid w:val="003E72D3"/>
    <w:rsid w:val="003F0920"/>
    <w:rsid w:val="003F610A"/>
    <w:rsid w:val="0040409A"/>
    <w:rsid w:val="00407A33"/>
    <w:rsid w:val="00415C7A"/>
    <w:rsid w:val="00417BC0"/>
    <w:rsid w:val="00427BE6"/>
    <w:rsid w:val="00433A4C"/>
    <w:rsid w:val="0045236F"/>
    <w:rsid w:val="00465FE0"/>
    <w:rsid w:val="004A3AD5"/>
    <w:rsid w:val="004C7F28"/>
    <w:rsid w:val="004D6EED"/>
    <w:rsid w:val="005056F7"/>
    <w:rsid w:val="005101D9"/>
    <w:rsid w:val="00531B48"/>
    <w:rsid w:val="00545995"/>
    <w:rsid w:val="00553C12"/>
    <w:rsid w:val="0058062A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E0BB6"/>
    <w:rsid w:val="005E2A7A"/>
    <w:rsid w:val="005F696D"/>
    <w:rsid w:val="00610076"/>
    <w:rsid w:val="00613C31"/>
    <w:rsid w:val="0061442B"/>
    <w:rsid w:val="0062000C"/>
    <w:rsid w:val="00622D40"/>
    <w:rsid w:val="00623AD7"/>
    <w:rsid w:val="00625539"/>
    <w:rsid w:val="0063663D"/>
    <w:rsid w:val="00644ED3"/>
    <w:rsid w:val="006504F4"/>
    <w:rsid w:val="0067562F"/>
    <w:rsid w:val="00686242"/>
    <w:rsid w:val="00687B41"/>
    <w:rsid w:val="006A1A17"/>
    <w:rsid w:val="006A5B5D"/>
    <w:rsid w:val="006B1DD9"/>
    <w:rsid w:val="006D1203"/>
    <w:rsid w:val="006D4B60"/>
    <w:rsid w:val="006E00C4"/>
    <w:rsid w:val="006E43B0"/>
    <w:rsid w:val="006E4468"/>
    <w:rsid w:val="006E4F1C"/>
    <w:rsid w:val="006F0642"/>
    <w:rsid w:val="006F6EBB"/>
    <w:rsid w:val="0070570A"/>
    <w:rsid w:val="007111F6"/>
    <w:rsid w:val="007277F2"/>
    <w:rsid w:val="00753377"/>
    <w:rsid w:val="007711FB"/>
    <w:rsid w:val="007A3E43"/>
    <w:rsid w:val="007C7735"/>
    <w:rsid w:val="007D24E4"/>
    <w:rsid w:val="007E1938"/>
    <w:rsid w:val="007E1F99"/>
    <w:rsid w:val="007E327B"/>
    <w:rsid w:val="007E684E"/>
    <w:rsid w:val="007F6F4F"/>
    <w:rsid w:val="00805484"/>
    <w:rsid w:val="00815A68"/>
    <w:rsid w:val="00833548"/>
    <w:rsid w:val="00840756"/>
    <w:rsid w:val="00843AF6"/>
    <w:rsid w:val="00844F2A"/>
    <w:rsid w:val="00866252"/>
    <w:rsid w:val="00867EC0"/>
    <w:rsid w:val="008706BC"/>
    <w:rsid w:val="008743BF"/>
    <w:rsid w:val="00880E5C"/>
    <w:rsid w:val="008B446B"/>
    <w:rsid w:val="008C29F0"/>
    <w:rsid w:val="008D67BD"/>
    <w:rsid w:val="008E7C91"/>
    <w:rsid w:val="008F5FCA"/>
    <w:rsid w:val="00924DE9"/>
    <w:rsid w:val="0094325E"/>
    <w:rsid w:val="009513F9"/>
    <w:rsid w:val="009734FE"/>
    <w:rsid w:val="00973A3D"/>
    <w:rsid w:val="00973E66"/>
    <w:rsid w:val="00985CD8"/>
    <w:rsid w:val="00987EDC"/>
    <w:rsid w:val="00990D8F"/>
    <w:rsid w:val="00994398"/>
    <w:rsid w:val="00995E87"/>
    <w:rsid w:val="009A6ACD"/>
    <w:rsid w:val="009D3816"/>
    <w:rsid w:val="009F0F77"/>
    <w:rsid w:val="00A21575"/>
    <w:rsid w:val="00A32BE6"/>
    <w:rsid w:val="00A33922"/>
    <w:rsid w:val="00A44636"/>
    <w:rsid w:val="00A455A2"/>
    <w:rsid w:val="00A7003F"/>
    <w:rsid w:val="00A816F6"/>
    <w:rsid w:val="00A84A80"/>
    <w:rsid w:val="00AA19F5"/>
    <w:rsid w:val="00AB02F8"/>
    <w:rsid w:val="00AC632E"/>
    <w:rsid w:val="00AC6375"/>
    <w:rsid w:val="00B1738C"/>
    <w:rsid w:val="00B20851"/>
    <w:rsid w:val="00B21513"/>
    <w:rsid w:val="00B50059"/>
    <w:rsid w:val="00B51914"/>
    <w:rsid w:val="00B77DD5"/>
    <w:rsid w:val="00B90A4E"/>
    <w:rsid w:val="00B9191A"/>
    <w:rsid w:val="00BA60E8"/>
    <w:rsid w:val="00BA71BB"/>
    <w:rsid w:val="00BB2737"/>
    <w:rsid w:val="00BB4A3C"/>
    <w:rsid w:val="00BB699B"/>
    <w:rsid w:val="00BC1CA3"/>
    <w:rsid w:val="00BE2786"/>
    <w:rsid w:val="00BF1E38"/>
    <w:rsid w:val="00BF6582"/>
    <w:rsid w:val="00C037D3"/>
    <w:rsid w:val="00C16375"/>
    <w:rsid w:val="00C21208"/>
    <w:rsid w:val="00C268A9"/>
    <w:rsid w:val="00C50F96"/>
    <w:rsid w:val="00C54AEF"/>
    <w:rsid w:val="00C65153"/>
    <w:rsid w:val="00C772FB"/>
    <w:rsid w:val="00C911DC"/>
    <w:rsid w:val="00C96BE2"/>
    <w:rsid w:val="00CA36F2"/>
    <w:rsid w:val="00CB55DD"/>
    <w:rsid w:val="00CD2341"/>
    <w:rsid w:val="00CF4A3C"/>
    <w:rsid w:val="00D42002"/>
    <w:rsid w:val="00D43148"/>
    <w:rsid w:val="00D56776"/>
    <w:rsid w:val="00D56ED0"/>
    <w:rsid w:val="00D57968"/>
    <w:rsid w:val="00D60CB3"/>
    <w:rsid w:val="00D7028D"/>
    <w:rsid w:val="00D8253A"/>
    <w:rsid w:val="00DA067C"/>
    <w:rsid w:val="00DA6666"/>
    <w:rsid w:val="00DF2C1A"/>
    <w:rsid w:val="00E010C5"/>
    <w:rsid w:val="00E07310"/>
    <w:rsid w:val="00E17B92"/>
    <w:rsid w:val="00E3389E"/>
    <w:rsid w:val="00E405EE"/>
    <w:rsid w:val="00E41EA1"/>
    <w:rsid w:val="00E503EA"/>
    <w:rsid w:val="00E66F59"/>
    <w:rsid w:val="00E7573E"/>
    <w:rsid w:val="00E77219"/>
    <w:rsid w:val="00E813C9"/>
    <w:rsid w:val="00E91634"/>
    <w:rsid w:val="00E9745E"/>
    <w:rsid w:val="00EA669D"/>
    <w:rsid w:val="00EB49A2"/>
    <w:rsid w:val="00EC6150"/>
    <w:rsid w:val="00EC721F"/>
    <w:rsid w:val="00EE6021"/>
    <w:rsid w:val="00F1565F"/>
    <w:rsid w:val="00F253CD"/>
    <w:rsid w:val="00F505B3"/>
    <w:rsid w:val="00F50C1E"/>
    <w:rsid w:val="00F52F42"/>
    <w:rsid w:val="00F53BEF"/>
    <w:rsid w:val="00F564CF"/>
    <w:rsid w:val="00F66849"/>
    <w:rsid w:val="00F740A6"/>
    <w:rsid w:val="00F847EE"/>
    <w:rsid w:val="00FA1D5B"/>
    <w:rsid w:val="00FB0318"/>
    <w:rsid w:val="00FC3A9B"/>
    <w:rsid w:val="00FC59A5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97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planalto.gov.br/ccivil_03/_Ato2011-2014/2011/Lei/L12435.htm" TargetMode="External" /><Relationship Id="rId11" Type="http://schemas.openxmlformats.org/officeDocument/2006/relationships/hyperlink" Target="https://www.planalto.gov.br/ccivil_03/_Ato2015-2018/2018/Lei/L13714.htm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planalto.gov.br/ccivil_03/constituicao/Emendas/Emc/emc103.htm" TargetMode="External" /><Relationship Id="rId7" Type="http://schemas.openxmlformats.org/officeDocument/2006/relationships/hyperlink" Target="https://www.planalto.gov.br/ccivil_03/constituicao/Emendas/Emc/emc20.htm" TargetMode="External" /><Relationship Id="rId8" Type="http://schemas.openxmlformats.org/officeDocument/2006/relationships/hyperlink" Target="https://www.planalto.gov.br/ccivil_03/constituicao/Emendas/Emc/emc114.htm" TargetMode="External" /><Relationship Id="rId9" Type="http://schemas.openxmlformats.org/officeDocument/2006/relationships/hyperlink" Target="https://www.planalto.gov.br/ccivil_03/constituicao/Emendas/Emc/emc42.htm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mds.gov.br/webarquivos/publicacao/assistencia_social/cartilhas/cartilha_orientacao_aosMunicipios.pdf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2E11-7E7C-4625-95A6-7CD6340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3957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25</cp:revision>
  <cp:lastPrinted>2021-05-27T14:59:00Z</cp:lastPrinted>
  <dcterms:created xsi:type="dcterms:W3CDTF">2023-05-18T17:27:00Z</dcterms:created>
  <dcterms:modified xsi:type="dcterms:W3CDTF">2023-05-18T20:04:00Z</dcterms:modified>
</cp:coreProperties>
</file>