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C77A98" w:rsidP="00D92B73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C77A98">
        <w:rPr>
          <w:rFonts w:asciiTheme="minorHAnsi" w:hAnsiTheme="minorHAnsi" w:cstheme="minorHAnsi"/>
          <w:b/>
          <w:color w:val="auto"/>
        </w:rPr>
        <w:t>Parecer Jurídico nº</w:t>
      </w:r>
      <w:r w:rsidRPr="00C77A98" w:rsidR="000144A5">
        <w:rPr>
          <w:rFonts w:asciiTheme="minorHAnsi" w:hAnsiTheme="minorHAnsi" w:cstheme="minorHAnsi"/>
          <w:b/>
          <w:color w:val="auto"/>
        </w:rPr>
        <w:t xml:space="preserve"> </w:t>
      </w:r>
      <w:r w:rsidR="003D4466">
        <w:rPr>
          <w:rFonts w:asciiTheme="minorHAnsi" w:hAnsiTheme="minorHAnsi" w:cstheme="minorHAnsi"/>
          <w:b/>
          <w:color w:val="auto"/>
        </w:rPr>
        <w:t>1</w:t>
      </w:r>
      <w:r w:rsidR="0079728A">
        <w:rPr>
          <w:rFonts w:asciiTheme="minorHAnsi" w:hAnsiTheme="minorHAnsi" w:cstheme="minorHAnsi"/>
          <w:b/>
          <w:color w:val="auto"/>
        </w:rPr>
        <w:t>49</w:t>
      </w:r>
      <w:r w:rsidRPr="00C77A98">
        <w:rPr>
          <w:rFonts w:asciiTheme="minorHAnsi" w:hAnsiTheme="minorHAnsi" w:cstheme="minorHAnsi"/>
          <w:b/>
          <w:color w:val="auto"/>
        </w:rPr>
        <w:t>/202</w:t>
      </w:r>
      <w:r w:rsidRPr="00C77A98" w:rsidR="00184C16">
        <w:rPr>
          <w:rFonts w:asciiTheme="minorHAnsi" w:hAnsiTheme="minorHAnsi" w:cstheme="minorHAnsi"/>
          <w:b/>
          <w:color w:val="auto"/>
        </w:rPr>
        <w:t>3</w:t>
      </w:r>
      <w:r w:rsidRPr="00C77A98">
        <w:rPr>
          <w:rFonts w:asciiTheme="minorHAnsi" w:hAnsiTheme="minorHAnsi" w:cstheme="minorHAnsi"/>
          <w:b/>
          <w:color w:val="auto"/>
        </w:rPr>
        <w:t>.</w:t>
      </w:r>
    </w:p>
    <w:p w:rsidR="003C269B" w:rsidRPr="001E54DB" w:rsidP="001E54DB">
      <w:pPr>
        <w:spacing w:after="0" w:line="240" w:lineRule="auto"/>
        <w:jc w:val="both"/>
        <w:rPr>
          <w:rFonts w:eastAsia="Calibri" w:asciiTheme="minorHAnsi" w:hAnsiTheme="minorHAnsi" w:cstheme="minorHAnsi"/>
          <w:i/>
          <w:color w:val="000000"/>
          <w:szCs w:val="24"/>
        </w:rPr>
      </w:pPr>
      <w:r w:rsidRPr="001C49E1">
        <w:rPr>
          <w:rFonts w:asciiTheme="minorHAnsi" w:hAnsiTheme="minorHAnsi" w:cstheme="minorHAnsi"/>
          <w:b/>
          <w:bCs/>
          <w:szCs w:val="24"/>
        </w:rPr>
        <w:t>Assunto: Emenda 0</w:t>
      </w:r>
      <w:r w:rsidR="0079728A">
        <w:rPr>
          <w:rFonts w:asciiTheme="minorHAnsi" w:hAnsiTheme="minorHAnsi" w:cstheme="minorHAnsi"/>
          <w:b/>
          <w:bCs/>
          <w:szCs w:val="24"/>
        </w:rPr>
        <w:t>1</w:t>
      </w:r>
      <w:r w:rsidRPr="001C49E1">
        <w:rPr>
          <w:rFonts w:asciiTheme="minorHAnsi" w:hAnsiTheme="minorHAnsi" w:cstheme="minorHAnsi"/>
          <w:b/>
          <w:bCs/>
          <w:szCs w:val="24"/>
        </w:rPr>
        <w:t xml:space="preserve"> ao </w:t>
      </w:r>
      <w:r w:rsidRPr="001C49E1" w:rsidR="00D06E04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="001E54DB">
        <w:rPr>
          <w:rFonts w:asciiTheme="minorHAnsi" w:hAnsiTheme="minorHAnsi" w:cstheme="minorHAnsi"/>
          <w:b/>
          <w:bCs/>
          <w:szCs w:val="24"/>
        </w:rPr>
        <w:t>4</w:t>
      </w:r>
      <w:r w:rsidR="0079728A">
        <w:rPr>
          <w:rFonts w:asciiTheme="minorHAnsi" w:hAnsiTheme="minorHAnsi" w:cstheme="minorHAnsi"/>
          <w:b/>
          <w:bCs/>
          <w:szCs w:val="24"/>
        </w:rPr>
        <w:t>1</w:t>
      </w:r>
      <w:r w:rsidRPr="001C49E1" w:rsidR="00184C16">
        <w:rPr>
          <w:rFonts w:asciiTheme="minorHAnsi" w:hAnsiTheme="minorHAnsi" w:cstheme="minorHAnsi"/>
          <w:b/>
          <w:bCs/>
          <w:szCs w:val="24"/>
        </w:rPr>
        <w:t>/202</w:t>
      </w:r>
      <w:r w:rsidR="0079728A">
        <w:rPr>
          <w:rFonts w:asciiTheme="minorHAnsi" w:hAnsiTheme="minorHAnsi" w:cstheme="minorHAnsi"/>
          <w:b/>
          <w:bCs/>
          <w:szCs w:val="24"/>
        </w:rPr>
        <w:t>3</w:t>
      </w:r>
      <w:r w:rsidRPr="001C49E1" w:rsidR="001121D0">
        <w:rPr>
          <w:rFonts w:asciiTheme="minorHAnsi" w:hAnsiTheme="minorHAnsi" w:cstheme="minorHAnsi"/>
          <w:bCs/>
          <w:szCs w:val="24"/>
        </w:rPr>
        <w:t xml:space="preserve"> </w:t>
      </w:r>
      <w:r w:rsidR="00196AA5">
        <w:rPr>
          <w:rFonts w:eastAsia="Calibri" w:asciiTheme="minorHAnsi" w:hAnsiTheme="minorHAnsi" w:cstheme="minorHAnsi"/>
          <w:szCs w:val="24"/>
        </w:rPr>
        <w:t xml:space="preserve">que </w:t>
      </w:r>
      <w:r w:rsidRPr="00196AA5" w:rsidR="00196AA5">
        <w:rPr>
          <w:rFonts w:asciiTheme="minorHAnsi" w:hAnsiTheme="minorHAnsi" w:cstheme="minorHAnsi"/>
        </w:rPr>
        <w:t>“</w:t>
      </w:r>
      <w:r w:rsidRPr="00196AA5" w:rsidR="00196AA5">
        <w:rPr>
          <w:rFonts w:asciiTheme="minorHAnsi" w:hAnsiTheme="minorHAnsi" w:cstheme="minorHAnsi"/>
          <w:i/>
        </w:rPr>
        <w:t>Institui o Programa de Cultura de Paz e Combate à Violência em Ambientes Pú</w:t>
      </w:r>
      <w:r w:rsidR="00196AA5">
        <w:rPr>
          <w:rFonts w:asciiTheme="minorHAnsi" w:hAnsiTheme="minorHAnsi" w:cstheme="minorHAnsi"/>
          <w:i/>
        </w:rPr>
        <w:t>blicos e dá outras providências</w:t>
      </w:r>
      <w:r w:rsidRPr="001E54DB" w:rsidR="001E54DB">
        <w:rPr>
          <w:rFonts w:eastAsia="Calibri" w:asciiTheme="minorHAnsi" w:hAnsiTheme="minorHAnsi" w:cstheme="minorHAnsi"/>
          <w:i/>
          <w:color w:val="000000"/>
          <w:szCs w:val="24"/>
        </w:rPr>
        <w:t>”</w:t>
      </w:r>
      <w:r w:rsidR="009663D4">
        <w:rPr>
          <w:rFonts w:eastAsia="Calibri" w:asciiTheme="minorHAnsi" w:hAnsiTheme="minorHAnsi" w:cstheme="minorHAnsi"/>
          <w:i/>
          <w:color w:val="000000"/>
          <w:szCs w:val="24"/>
        </w:rPr>
        <w:t>.</w:t>
      </w:r>
    </w:p>
    <w:p w:rsidR="005F4237" w:rsidRPr="001C49E1" w:rsidP="005F4237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1C49E1">
        <w:rPr>
          <w:rFonts w:eastAsia="Calibri" w:asciiTheme="minorHAnsi" w:hAnsiTheme="minorHAnsi" w:cstheme="minorHAnsi"/>
          <w:b/>
          <w:szCs w:val="24"/>
        </w:rPr>
        <w:t xml:space="preserve">Autoria da Emenda: </w:t>
      </w:r>
      <w:r w:rsidRPr="001C49E1" w:rsidR="003C269B">
        <w:rPr>
          <w:rFonts w:eastAsia="Calibri" w:asciiTheme="minorHAnsi" w:hAnsiTheme="minorHAnsi" w:cstheme="minorHAnsi"/>
          <w:szCs w:val="24"/>
        </w:rPr>
        <w:t>Vereador</w:t>
      </w:r>
      <w:r w:rsidR="0079728A">
        <w:rPr>
          <w:rFonts w:eastAsia="Calibri" w:asciiTheme="minorHAnsi" w:hAnsiTheme="minorHAnsi" w:cstheme="minorHAnsi"/>
          <w:szCs w:val="24"/>
        </w:rPr>
        <w:t xml:space="preserve"> Marcelo Yoshida</w:t>
      </w:r>
      <w:r w:rsidRPr="001C49E1">
        <w:rPr>
          <w:rFonts w:eastAsia="Calibri" w:asciiTheme="minorHAnsi" w:hAnsiTheme="minorHAnsi" w:cstheme="minorHAnsi"/>
          <w:szCs w:val="24"/>
        </w:rPr>
        <w:t>.</w:t>
      </w:r>
    </w:p>
    <w:p w:rsidR="005F4237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5F4237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C49E1">
        <w:rPr>
          <w:rFonts w:asciiTheme="minorHAnsi" w:hAnsiTheme="minorHAnsi" w:cstheme="minorHAnsi"/>
          <w:b/>
          <w:i/>
          <w:color w:val="auto"/>
        </w:rPr>
        <w:t>À Comissão de Justiça e Redação,</w:t>
      </w: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C49E1">
        <w:rPr>
          <w:rFonts w:asciiTheme="minorHAnsi" w:hAnsiTheme="minorHAnsi" w:cstheme="minorHAnsi"/>
          <w:b/>
          <w:i/>
          <w:color w:val="auto"/>
        </w:rPr>
        <w:t>Exmo.</w:t>
      </w:r>
      <w:r w:rsidRPr="001C49E1" w:rsidR="006D0DE0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1C49E1" w:rsidR="006D0DE0">
        <w:rPr>
          <w:rFonts w:asciiTheme="minorHAnsi" w:hAnsiTheme="minorHAnsi" w:cstheme="minorHAnsi"/>
          <w:b/>
          <w:i/>
          <w:color w:val="auto"/>
        </w:rPr>
        <w:t>Sr.</w:t>
      </w:r>
      <w:r w:rsidRPr="001C49E1">
        <w:rPr>
          <w:rFonts w:asciiTheme="minorHAnsi" w:hAnsiTheme="minorHAnsi" w:cstheme="minorHAnsi"/>
          <w:b/>
          <w:i/>
          <w:color w:val="auto"/>
        </w:rPr>
        <w:t xml:space="preserve"> Presidente</w:t>
      </w:r>
      <w:r w:rsidRPr="001C49E1" w:rsidR="001A7907">
        <w:rPr>
          <w:rFonts w:asciiTheme="minorHAnsi" w:hAnsiTheme="minorHAnsi" w:cstheme="minorHAnsi"/>
          <w:b/>
          <w:i/>
          <w:color w:val="auto"/>
        </w:rPr>
        <w:t xml:space="preserve"> Vereador</w:t>
      </w:r>
      <w:r w:rsidRPr="001C49E1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1C49E1" w:rsidR="008A0037">
        <w:rPr>
          <w:rFonts w:asciiTheme="minorHAnsi" w:hAnsiTheme="minorHAnsi" w:cstheme="minorHAnsi"/>
          <w:b/>
          <w:i/>
          <w:color w:val="auto"/>
        </w:rPr>
        <w:t xml:space="preserve">Gabriel Bueno. </w:t>
      </w:r>
    </w:p>
    <w:p w:rsidR="00DE4F3E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DE4F3E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3C269B" w:rsidRPr="000144A5" w:rsidP="000144A5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C49E1">
        <w:rPr>
          <w:rFonts w:asciiTheme="minorHAnsi" w:hAnsiTheme="minorHAnsi" w:cstheme="minorHAnsi"/>
          <w:color w:val="auto"/>
        </w:rPr>
        <w:t xml:space="preserve">Trata-se de parecer jurídico relativo à emenda </w:t>
      </w:r>
      <w:r w:rsidRPr="001C49E1" w:rsidR="00F66D55">
        <w:rPr>
          <w:rFonts w:asciiTheme="minorHAnsi" w:hAnsiTheme="minorHAnsi" w:cstheme="minorHAnsi"/>
          <w:color w:val="auto"/>
        </w:rPr>
        <w:t>em epígrafe</w:t>
      </w:r>
      <w:r w:rsidRPr="001C49E1">
        <w:rPr>
          <w:rFonts w:asciiTheme="minorHAnsi" w:hAnsiTheme="minorHAnsi" w:cstheme="minorHAnsi"/>
          <w:color w:val="auto"/>
        </w:rPr>
        <w:t xml:space="preserve"> </w:t>
      </w:r>
      <w:r w:rsidRPr="001C49E1" w:rsidR="001A7907">
        <w:rPr>
          <w:rFonts w:asciiTheme="minorHAnsi" w:hAnsiTheme="minorHAnsi" w:cstheme="minorHAnsi"/>
          <w:color w:val="auto"/>
        </w:rPr>
        <w:t>que</w:t>
      </w:r>
      <w:r w:rsidRPr="001C49E1">
        <w:rPr>
          <w:rFonts w:asciiTheme="minorHAnsi" w:hAnsiTheme="minorHAnsi" w:cstheme="minorHAnsi"/>
          <w:color w:val="auto"/>
        </w:rPr>
        <w:t xml:space="preserve"> tenciona</w:t>
      </w:r>
      <w:r w:rsidRPr="001C49E1" w:rsidR="001A7907">
        <w:rPr>
          <w:rFonts w:asciiTheme="minorHAnsi" w:hAnsiTheme="minorHAnsi" w:cstheme="minorHAnsi"/>
          <w:color w:val="auto"/>
        </w:rPr>
        <w:t xml:space="preserve"> </w:t>
      </w:r>
      <w:r w:rsidR="000144A5">
        <w:rPr>
          <w:rFonts w:asciiTheme="minorHAnsi" w:hAnsiTheme="minorHAnsi" w:cstheme="minorHAnsi"/>
          <w:color w:val="auto"/>
        </w:rPr>
        <w:t>alterar o</w:t>
      </w:r>
      <w:r w:rsidR="0079728A">
        <w:rPr>
          <w:rFonts w:asciiTheme="minorHAnsi" w:hAnsiTheme="minorHAnsi" w:cstheme="minorHAnsi"/>
          <w:color w:val="auto"/>
        </w:rPr>
        <w:t>s</w:t>
      </w:r>
      <w:r w:rsidR="000144A5">
        <w:rPr>
          <w:rFonts w:asciiTheme="minorHAnsi" w:hAnsiTheme="minorHAnsi" w:cstheme="minorHAnsi"/>
          <w:color w:val="auto"/>
        </w:rPr>
        <w:t xml:space="preserve"> </w:t>
      </w:r>
      <w:r w:rsidRPr="000144A5" w:rsidR="000144A5">
        <w:rPr>
          <w:rFonts w:asciiTheme="minorHAnsi" w:hAnsiTheme="minorHAnsi" w:cstheme="minorHAnsi"/>
          <w:color w:val="auto"/>
        </w:rPr>
        <w:t>artigo</w:t>
      </w:r>
      <w:r w:rsidR="0079728A">
        <w:rPr>
          <w:rFonts w:asciiTheme="minorHAnsi" w:hAnsiTheme="minorHAnsi" w:cstheme="minorHAnsi"/>
          <w:color w:val="auto"/>
        </w:rPr>
        <w:t>s</w:t>
      </w:r>
      <w:r w:rsidRPr="000144A5" w:rsidR="000144A5">
        <w:rPr>
          <w:rFonts w:asciiTheme="minorHAnsi" w:hAnsiTheme="minorHAnsi" w:cstheme="minorHAnsi"/>
          <w:color w:val="auto"/>
        </w:rPr>
        <w:t xml:space="preserve"> </w:t>
      </w:r>
      <w:r w:rsidR="00196AA5">
        <w:rPr>
          <w:rFonts w:asciiTheme="minorHAnsi" w:hAnsiTheme="minorHAnsi" w:cstheme="minorHAnsi"/>
          <w:color w:val="auto"/>
        </w:rPr>
        <w:t>2</w:t>
      </w:r>
      <w:r w:rsidR="0079728A">
        <w:rPr>
          <w:rFonts w:asciiTheme="minorHAnsi" w:hAnsiTheme="minorHAnsi" w:cstheme="minorHAnsi"/>
          <w:color w:val="auto"/>
        </w:rPr>
        <w:t>º</w:t>
      </w:r>
      <w:r w:rsidR="00196AA5">
        <w:rPr>
          <w:rFonts w:asciiTheme="minorHAnsi" w:hAnsiTheme="minorHAnsi" w:cstheme="minorHAnsi"/>
          <w:color w:val="auto"/>
        </w:rPr>
        <w:t xml:space="preserve"> e 5º</w:t>
      </w:r>
      <w:r w:rsidR="0079728A">
        <w:rPr>
          <w:rFonts w:asciiTheme="minorHAnsi" w:hAnsiTheme="minorHAnsi" w:cstheme="minorHAnsi"/>
          <w:color w:val="auto"/>
        </w:rPr>
        <w:t xml:space="preserve"> do Projeto de Lei nº </w:t>
      </w:r>
      <w:r w:rsidR="001E54DB">
        <w:rPr>
          <w:rFonts w:asciiTheme="minorHAnsi" w:hAnsiTheme="minorHAnsi" w:cstheme="minorHAnsi"/>
          <w:color w:val="auto"/>
        </w:rPr>
        <w:t>4</w:t>
      </w:r>
      <w:r w:rsidR="0079728A">
        <w:rPr>
          <w:rFonts w:asciiTheme="minorHAnsi" w:hAnsiTheme="minorHAnsi" w:cstheme="minorHAnsi"/>
          <w:color w:val="auto"/>
        </w:rPr>
        <w:t>1</w:t>
      </w:r>
      <w:r w:rsidRPr="000144A5" w:rsidR="000144A5">
        <w:rPr>
          <w:rFonts w:asciiTheme="minorHAnsi" w:hAnsiTheme="minorHAnsi" w:cstheme="minorHAnsi"/>
          <w:color w:val="auto"/>
        </w:rPr>
        <w:t>/202</w:t>
      </w:r>
      <w:r w:rsidR="001E54DB">
        <w:rPr>
          <w:rFonts w:asciiTheme="minorHAnsi" w:hAnsiTheme="minorHAnsi" w:cstheme="minorHAnsi"/>
          <w:color w:val="auto"/>
        </w:rPr>
        <w:t>2</w:t>
      </w:r>
      <w:r w:rsidR="000144A5">
        <w:rPr>
          <w:rFonts w:asciiTheme="minorHAnsi" w:hAnsiTheme="minorHAnsi" w:cstheme="minorHAnsi"/>
          <w:color w:val="auto"/>
        </w:rPr>
        <w:t>, que</w:t>
      </w:r>
      <w:r w:rsidR="001E54DB">
        <w:rPr>
          <w:rFonts w:asciiTheme="minorHAnsi" w:hAnsiTheme="minorHAnsi" w:cstheme="minorHAnsi"/>
          <w:color w:val="auto"/>
        </w:rPr>
        <w:t xml:space="preserve"> </w:t>
      </w:r>
      <w:r w:rsidRPr="00196AA5" w:rsidR="001E54DB">
        <w:rPr>
          <w:rFonts w:asciiTheme="minorHAnsi" w:hAnsiTheme="minorHAnsi" w:cstheme="minorHAnsi"/>
          <w:color w:val="auto"/>
        </w:rPr>
        <w:t>“</w:t>
      </w:r>
      <w:r w:rsidRPr="00196AA5" w:rsidR="00196AA5">
        <w:rPr>
          <w:rFonts w:asciiTheme="minorHAnsi" w:hAnsiTheme="minorHAnsi" w:cstheme="minorHAnsi"/>
          <w:i/>
          <w:color w:val="auto"/>
        </w:rPr>
        <w:t>Institui o Programa de Cultura de Paz e Combate à Violência em Ambientes Pú</w:t>
      </w:r>
      <w:r w:rsidR="00196AA5">
        <w:rPr>
          <w:rFonts w:asciiTheme="minorHAnsi" w:hAnsiTheme="minorHAnsi" w:cstheme="minorHAnsi"/>
          <w:i/>
          <w:color w:val="auto"/>
        </w:rPr>
        <w:t>blicos e dá outras providências</w:t>
      </w:r>
      <w:r w:rsidRPr="00196AA5" w:rsidR="00196AA5">
        <w:rPr>
          <w:rFonts w:asciiTheme="minorHAnsi" w:hAnsiTheme="minorHAnsi" w:cstheme="minorHAnsi"/>
          <w:i/>
          <w:color w:val="auto"/>
        </w:rPr>
        <w:t>”,</w:t>
      </w:r>
      <w:r w:rsidRPr="001C49E1">
        <w:rPr>
          <w:rFonts w:asciiTheme="minorHAnsi" w:hAnsiTheme="minorHAnsi" w:cstheme="minorHAnsi"/>
        </w:rPr>
        <w:t xml:space="preserve"> nos seguintes termos:</w:t>
      </w:r>
    </w:p>
    <w:tbl>
      <w:tblPr>
        <w:tblStyle w:val="TableGrid"/>
        <w:tblW w:w="8897" w:type="dxa"/>
        <w:tblLayout w:type="fixed"/>
        <w:tblLook w:val="04A0"/>
      </w:tblPr>
      <w:tblGrid>
        <w:gridCol w:w="4219"/>
        <w:gridCol w:w="4678"/>
      </w:tblGrid>
      <w:tr w:rsidTr="009B6209">
        <w:tblPrEx>
          <w:tblW w:w="8897" w:type="dxa"/>
          <w:tblLayout w:type="fixed"/>
          <w:tblLook w:val="04A0"/>
        </w:tblPrEx>
        <w:tc>
          <w:tcPr>
            <w:tcW w:w="4219" w:type="dxa"/>
          </w:tcPr>
          <w:p w:rsidR="003C269B" w:rsidRPr="00E000C3" w:rsidP="0079728A">
            <w:pPr>
              <w:tabs>
                <w:tab w:val="left" w:pos="1701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Redação proposta no PL nº </w:t>
            </w:r>
            <w:r w:rsidRPr="00E000C3" w:rsidR="001E54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3C269B" w:rsidRPr="00E000C3" w:rsidP="0079728A">
            <w:pPr>
              <w:tabs>
                <w:tab w:val="left" w:pos="1701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Emenda 0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ao </w:t>
            </w:r>
            <w:r w:rsidRPr="00E000C3" w:rsidR="00D06E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PL nº </w:t>
            </w:r>
            <w:r w:rsidRPr="00E000C3" w:rsidR="001E54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</w:tr>
      <w:tr w:rsidTr="009B6209">
        <w:tblPrEx>
          <w:tblW w:w="8897" w:type="dxa"/>
          <w:tblLayout w:type="fixed"/>
          <w:tblLook w:val="04A0"/>
        </w:tblPrEx>
        <w:tc>
          <w:tcPr>
            <w:tcW w:w="4219" w:type="dxa"/>
          </w:tcPr>
          <w:p w:rsidR="009663D4" w:rsidRPr="00E000C3" w:rsidP="00E000C3">
            <w:pPr>
              <w:spacing w:after="120" w:line="276" w:lineRule="auto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037F38">
              <w:rPr>
                <w:rFonts w:asciiTheme="minorHAnsi" w:hAnsiTheme="minorHAnsi"/>
                <w:b/>
                <w:i/>
                <w:sz w:val="22"/>
                <w:szCs w:val="22"/>
              </w:rPr>
              <w:t>Art. 2º -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 xml:space="preserve"> O Programa deve ter como objetivo promover ações coordenadas e integradas entre as comunidades </w:t>
            </w:r>
            <w:r w:rsidRPr="009B6209">
              <w:rPr>
                <w:rFonts w:asciiTheme="minorHAnsi" w:hAnsiTheme="minorHAnsi"/>
                <w:b/>
                <w:i/>
                <w:sz w:val="22"/>
                <w:szCs w:val="22"/>
              </w:rPr>
              <w:t>dos territórios,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 xml:space="preserve"> organizações da sociedade civil e as secretarias públicas, com ênfase às de saúde, educação, assistência social e segurança pública, para estimular a cultura de paz e combater as variadas formas de violências em ambientes públicos, sejam físicas, psicológicas ou quaisquer outras, inclusas as discriminações de gênero, orientação sexual, raça, etnia, origem, religião, 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>capacitismo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>etarismo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 xml:space="preserve"> e todas as demais existentes.</w:t>
            </w:r>
          </w:p>
        </w:tc>
        <w:tc>
          <w:tcPr>
            <w:tcW w:w="4678" w:type="dxa"/>
          </w:tcPr>
          <w:p w:rsidR="0079728A" w:rsidRPr="00196AA5" w:rsidP="00037F38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037F3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Art. </w:t>
            </w:r>
            <w:r w:rsidRPr="00037F38">
              <w:rPr>
                <w:rFonts w:asciiTheme="minorHAnsi" w:hAnsiTheme="minorHAnsi"/>
                <w:b/>
                <w:i/>
                <w:sz w:val="22"/>
                <w:szCs w:val="22"/>
              </w:rPr>
              <w:t>2º -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 xml:space="preserve"> O  Programa  deve  ter  como  objetivo  promover ações  coordenadas  e  integradas  entre  as  comunidades  </w:t>
            </w:r>
            <w:r w:rsidRPr="009B6209">
              <w:rPr>
                <w:rFonts w:asciiTheme="minorHAnsi" w:hAnsiTheme="minorHAnsi"/>
                <w:b/>
                <w:i/>
                <w:sz w:val="22"/>
                <w:szCs w:val="22"/>
              </w:rPr>
              <w:t>dos  bairros  e  locais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organizações da sociedade civil e as secretarias  públicas, com ênfase às de saúde, 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educação, assistência social e segurança pública, para estimular a cultura de paz e 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combater  as  variadas  formas  de  violências  em  ambientes  públicos,  sejam  físicas, 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psicológicas  ou  quaisquer  outras,  inclusas  as  discriminações  de  gênero,  orientação sexual, raça, etnia, origem, religião, 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>capacitismo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>etarismo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 xml:space="preserve"> e todas as demais existen</w:t>
            </w:r>
            <w:bookmarkStart w:id="0" w:name="_GoBack"/>
            <w:bookmarkEnd w:id="0"/>
            <w:r w:rsidRPr="00196AA5">
              <w:rPr>
                <w:rFonts w:asciiTheme="minorHAnsi" w:hAnsiTheme="minorHAnsi"/>
                <w:i/>
                <w:sz w:val="22"/>
                <w:szCs w:val="22"/>
              </w:rPr>
              <w:t>tes.</w:t>
            </w:r>
          </w:p>
        </w:tc>
      </w:tr>
      <w:tr w:rsidTr="009B6209">
        <w:tblPrEx>
          <w:tblW w:w="8897" w:type="dxa"/>
          <w:tblLayout w:type="fixed"/>
          <w:tblLook w:val="04A0"/>
        </w:tblPrEx>
        <w:tc>
          <w:tcPr>
            <w:tcW w:w="4219" w:type="dxa"/>
          </w:tcPr>
          <w:p w:rsidR="0079728A" w:rsidRPr="00E000C3" w:rsidP="00E000C3">
            <w:pPr>
              <w:spacing w:after="120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037F38">
              <w:rPr>
                <w:rFonts w:asciiTheme="minorHAnsi" w:hAnsiTheme="minorHAnsi"/>
                <w:b/>
                <w:i/>
                <w:sz w:val="22"/>
                <w:szCs w:val="22"/>
              </w:rPr>
              <w:t>Art. 5º</w:t>
            </w:r>
            <w:r w:rsidRPr="009B6209">
              <w:rPr>
                <w:rFonts w:asciiTheme="minorHAnsi" w:hAnsiTheme="minorHAnsi"/>
                <w:i/>
                <w:sz w:val="22"/>
                <w:szCs w:val="22"/>
              </w:rPr>
              <w:t xml:space="preserve"> - As ações do Programa serão financiadas com </w:t>
            </w:r>
            <w:r w:rsidRPr="009B6209">
              <w:rPr>
                <w:rFonts w:asciiTheme="minorHAnsi" w:hAnsiTheme="minorHAnsi"/>
                <w:b/>
                <w:i/>
                <w:sz w:val="22"/>
                <w:szCs w:val="22"/>
              </w:rPr>
              <w:t>recursos provenientes do orçamento da União, dos Estados e dos Municípios, podendo contar com dotações orçamentárias dos órgãos vinculados e participantes.</w:t>
            </w:r>
          </w:p>
        </w:tc>
        <w:tc>
          <w:tcPr>
            <w:tcW w:w="4678" w:type="dxa"/>
          </w:tcPr>
          <w:p w:rsidR="0079728A" w:rsidRPr="00196AA5" w:rsidP="008A2019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037F38">
              <w:rPr>
                <w:rFonts w:asciiTheme="minorHAnsi" w:hAnsiTheme="minorHAnsi"/>
                <w:b/>
                <w:i/>
                <w:sz w:val="22"/>
                <w:szCs w:val="22"/>
              </w:rPr>
              <w:t>Art. 5º</w:t>
            </w:r>
            <w:r w:rsidRPr="00196AA5">
              <w:rPr>
                <w:rFonts w:asciiTheme="minorHAnsi" w:hAnsiTheme="minorHAnsi"/>
                <w:i/>
                <w:sz w:val="22"/>
                <w:szCs w:val="22"/>
              </w:rPr>
              <w:t xml:space="preserve"> - As ações do Programa serão financiadas com </w:t>
            </w:r>
            <w:r w:rsidRPr="009B620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dotações orçamentárias dos órgãos vinculados e participantes do Município, não obstante, poderá se submeter </w:t>
            </w:r>
            <w:r w:rsidRPr="009B6209">
              <w:rPr>
                <w:rFonts w:asciiTheme="minorHAnsi" w:hAnsiTheme="minorHAnsi"/>
                <w:b/>
                <w:i/>
                <w:sz w:val="22"/>
                <w:szCs w:val="22"/>
              </w:rPr>
              <w:t>a</w:t>
            </w:r>
            <w:r w:rsidRPr="009B620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captação de eventuais recursos provenientes do orçamento da União e do Estado, em quaisquer linhas de fomento à programas nos quais esta Lei se encaixe.</w:t>
            </w:r>
          </w:p>
        </w:tc>
      </w:tr>
    </w:tbl>
    <w:p w:rsidR="003C269B" w:rsidRPr="001C49E1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A779B8" w:rsidRPr="001C49E1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C49E1">
        <w:rPr>
          <w:rFonts w:asciiTheme="minorHAnsi" w:hAnsiTheme="minorHAnsi" w:cstheme="minorHAnsi"/>
          <w:i/>
          <w:color w:val="auto"/>
        </w:rPr>
        <w:t>Ab initio</w:t>
      </w:r>
      <w:r w:rsidRPr="001C49E1">
        <w:rPr>
          <w:rFonts w:asciiTheme="minorHAnsi" w:hAnsiTheme="minorHAnsi" w:cstheme="minorHAnsi"/>
          <w:color w:val="auto"/>
        </w:rPr>
        <w:t>, cumpre destacar a competência regimental da Comissão de Justiça e Redação estabelecida no artigo 38.</w:t>
      </w:r>
    </w:p>
    <w:p w:rsidR="00A779B8" w:rsidRPr="001C49E1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  <w:szCs w:val="24"/>
        </w:rPr>
        <w:t>Outrossim</w:t>
      </w:r>
      <w:r w:rsidRPr="001C49E1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C49E1">
        <w:rPr>
          <w:rFonts w:asciiTheme="minorHAnsi" w:hAnsiTheme="minorHAnsi" w:cstheme="minorHAnsi"/>
          <w:b/>
          <w:szCs w:val="24"/>
        </w:rPr>
        <w:t>não tem força vinculante,</w:t>
      </w:r>
      <w:r w:rsidRPr="001C49E1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Pr="001C49E1" w:rsidR="006D0DE0">
        <w:rPr>
          <w:rFonts w:asciiTheme="minorHAnsi" w:hAnsiTheme="minorHAnsi" w:cstheme="minorHAnsi"/>
          <w:szCs w:val="24"/>
        </w:rPr>
        <w:t xml:space="preserve"> </w:t>
      </w:r>
      <w:r w:rsidRPr="001C49E1">
        <w:rPr>
          <w:rFonts w:asciiTheme="minorHAnsi" w:hAnsiTheme="minorHAnsi" w:cstheme="minorHAnsi"/>
        </w:rPr>
        <w:t xml:space="preserve">Nesse sentido é o entendimento do </w:t>
      </w:r>
      <w:r w:rsidRPr="001C49E1" w:rsidR="007E38B4">
        <w:rPr>
          <w:rFonts w:asciiTheme="minorHAnsi" w:hAnsiTheme="minorHAnsi" w:cstheme="minorHAnsi"/>
        </w:rPr>
        <w:t xml:space="preserve">C. </w:t>
      </w:r>
      <w:r w:rsidRPr="001C49E1">
        <w:rPr>
          <w:rFonts w:asciiTheme="minorHAnsi" w:hAnsiTheme="minorHAnsi" w:cstheme="minorHAnsi"/>
        </w:rPr>
        <w:t>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1C49E1" w:rsidR="001A7907">
        <w:rPr>
          <w:rFonts w:asciiTheme="minorHAnsi" w:hAnsiTheme="minorHAnsi" w:cstheme="minorHAnsi"/>
        </w:rPr>
        <w:t>.</w:t>
      </w:r>
    </w:p>
    <w:p w:rsidR="00A779B8" w:rsidRPr="001C49E1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C49E1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C49E1" w:rsidR="007E38B4">
        <w:rPr>
          <w:rFonts w:eastAsia="Calibri" w:asciiTheme="minorHAnsi" w:hAnsiTheme="minorHAnsi" w:cstheme="minorHAnsi"/>
          <w:szCs w:val="24"/>
        </w:rPr>
        <w:t>, passamos à</w:t>
      </w:r>
      <w:r w:rsidRPr="001C49E1">
        <w:rPr>
          <w:rFonts w:eastAsia="Calibri" w:asciiTheme="minorHAnsi" w:hAnsiTheme="minorHAnsi" w:cstheme="minorHAnsi"/>
          <w:szCs w:val="24"/>
        </w:rPr>
        <w:t xml:space="preserve"> </w:t>
      </w:r>
      <w:r w:rsidRPr="001C49E1">
        <w:rPr>
          <w:rFonts w:eastAsia="Calibri" w:asciiTheme="minorHAnsi" w:hAnsiTheme="minorHAnsi" w:cstheme="minorHAnsi"/>
          <w:b/>
          <w:szCs w:val="24"/>
        </w:rPr>
        <w:t>análise técnica</w:t>
      </w:r>
      <w:r w:rsidRPr="001C49E1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C49E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No que tange aos projetos de emendas o Regimento Interno desta Casa de Leis assim estabelece: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Art. 140. </w:t>
      </w:r>
      <w:r w:rsidRPr="001C49E1">
        <w:rPr>
          <w:rFonts w:asciiTheme="minorHAnsi" w:hAnsiTheme="minorHAnsi" w:cstheme="minorHAns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196AA5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6AA5">
        <w:rPr>
          <w:rFonts w:asciiTheme="minorHAnsi" w:hAnsiTheme="minorHAnsi" w:cstheme="minorHAns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5º. A emenda apresentada à outra emenda denomina-se subemenda.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Art. 141. </w:t>
      </w: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1º. O autor do projeto que receber substitutivo ou </w:t>
      </w:r>
      <w:r w:rsidRPr="001C49E1">
        <w:rPr>
          <w:rFonts w:asciiTheme="minorHAnsi" w:hAnsiTheme="minorHAnsi" w:cstheme="minorHAnsi"/>
          <w:i/>
          <w:sz w:val="22"/>
          <w:szCs w:val="22"/>
        </w:rPr>
        <w:t>emenda estranhos</w:t>
      </w:r>
      <w:r w:rsidRPr="001C49E1">
        <w:rPr>
          <w:rFonts w:asciiTheme="minorHAnsi" w:hAnsiTheme="minorHAnsi" w:cstheme="minorHAns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196AA5" w:rsidRPr="00196AA5" w:rsidP="009663D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 w:val="4"/>
          <w:szCs w:val="4"/>
        </w:rPr>
      </w:pPr>
    </w:p>
    <w:p w:rsidR="00A779B8" w:rsidRPr="001C49E1" w:rsidP="009663D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Destarte, verifica-se que o projeto de emenda atende aos dispositivos do Regimento Interno da Câmara, não havendo óbice regimental na sua tramitação e</w:t>
      </w:r>
      <w:r w:rsidRPr="001C49E1" w:rsidR="00DE4F3E">
        <w:rPr>
          <w:rFonts w:asciiTheme="minorHAnsi" w:hAnsiTheme="minorHAnsi" w:cstheme="minorHAnsi"/>
          <w:szCs w:val="24"/>
        </w:rPr>
        <w:t>, quanto à matéria</w:t>
      </w:r>
      <w:r w:rsidRPr="001C49E1" w:rsidR="00FF419B">
        <w:rPr>
          <w:rFonts w:asciiTheme="minorHAnsi" w:hAnsiTheme="minorHAnsi" w:cstheme="minorHAnsi"/>
          <w:szCs w:val="24"/>
        </w:rPr>
        <w:t xml:space="preserve">, concluímos pela constitucionalidade </w:t>
      </w:r>
      <w:r w:rsidR="00F632CB">
        <w:rPr>
          <w:rFonts w:asciiTheme="minorHAnsi" w:hAnsiTheme="minorHAnsi" w:cstheme="minorHAnsi"/>
          <w:szCs w:val="24"/>
        </w:rPr>
        <w:t>da emenda que</w:t>
      </w:r>
      <w:r w:rsidR="0079728A">
        <w:rPr>
          <w:rFonts w:asciiTheme="minorHAnsi" w:hAnsiTheme="minorHAnsi" w:cstheme="minorHAnsi"/>
          <w:szCs w:val="24"/>
        </w:rPr>
        <w:t xml:space="preserve"> se limita a acolher sugestão constante do Parecer Jurídico nº </w:t>
      </w:r>
      <w:r w:rsidR="00084DF8">
        <w:rPr>
          <w:rFonts w:asciiTheme="minorHAnsi" w:hAnsiTheme="minorHAnsi" w:cstheme="minorHAnsi"/>
          <w:szCs w:val="24"/>
        </w:rPr>
        <w:t>132/2023</w:t>
      </w:r>
      <w:r w:rsidR="009663D4">
        <w:rPr>
          <w:rFonts w:asciiTheme="minorHAnsi" w:hAnsiTheme="minorHAnsi" w:cstheme="minorHAnsi"/>
          <w:szCs w:val="24"/>
        </w:rPr>
        <w:t>.</w:t>
      </w:r>
      <w:r w:rsidRPr="001C49E1">
        <w:rPr>
          <w:rFonts w:asciiTheme="minorHAnsi" w:hAnsiTheme="minorHAnsi" w:cstheme="minorHAnsi"/>
          <w:szCs w:val="24"/>
        </w:rPr>
        <w:t xml:space="preserve"> </w:t>
      </w:r>
      <w:r w:rsidRPr="001C49E1" w:rsidR="00721F99">
        <w:rPr>
          <w:rFonts w:asciiTheme="minorHAnsi" w:hAnsiTheme="minorHAnsi" w:cstheme="minorHAnsi"/>
          <w:szCs w:val="24"/>
        </w:rPr>
        <w:t>No exame do</w:t>
      </w:r>
      <w:r w:rsidRPr="001C49E1" w:rsidR="001A7907">
        <w:rPr>
          <w:rFonts w:asciiTheme="minorHAnsi" w:hAnsiTheme="minorHAnsi" w:cstheme="minorHAnsi"/>
          <w:szCs w:val="24"/>
        </w:rPr>
        <w:t xml:space="preserve"> mérito</w:t>
      </w:r>
      <w:r w:rsidRPr="001C49E1">
        <w:rPr>
          <w:rFonts w:asciiTheme="minorHAnsi" w:hAnsiTheme="minorHAnsi" w:cstheme="minorHAnsi"/>
          <w:szCs w:val="24"/>
        </w:rPr>
        <w:t xml:space="preserve"> o</w:t>
      </w:r>
      <w:r w:rsidRPr="001C49E1" w:rsidR="00E85CA4">
        <w:rPr>
          <w:rFonts w:asciiTheme="minorHAnsi" w:hAnsiTheme="minorHAnsi" w:cstheme="minorHAnsi"/>
          <w:szCs w:val="24"/>
        </w:rPr>
        <w:t xml:space="preserve"> Plenário é</w:t>
      </w:r>
      <w:r w:rsidRPr="001C49E1">
        <w:rPr>
          <w:rFonts w:asciiTheme="minorHAnsi" w:hAnsiTheme="minorHAnsi" w:cstheme="minorHAnsi"/>
          <w:szCs w:val="24"/>
        </w:rPr>
        <w:t xml:space="preserve"> </w:t>
      </w:r>
      <w:r w:rsidRPr="001C49E1" w:rsidR="00E85CA4">
        <w:rPr>
          <w:rFonts w:asciiTheme="minorHAnsi" w:hAnsiTheme="minorHAnsi" w:cstheme="minorHAnsi"/>
          <w:szCs w:val="24"/>
        </w:rPr>
        <w:t>s</w:t>
      </w:r>
      <w:r w:rsidRPr="001C49E1">
        <w:rPr>
          <w:rFonts w:asciiTheme="minorHAnsi" w:hAnsiTheme="minorHAnsi" w:cstheme="minorHAnsi"/>
          <w:szCs w:val="24"/>
        </w:rPr>
        <w:t>oberano</w:t>
      </w:r>
      <w:r w:rsidRPr="001C49E1" w:rsidR="00E85CA4">
        <w:rPr>
          <w:rFonts w:asciiTheme="minorHAnsi" w:hAnsiTheme="minorHAnsi" w:cstheme="minorHAnsi"/>
          <w:szCs w:val="24"/>
        </w:rPr>
        <w:t>.</w:t>
      </w:r>
    </w:p>
    <w:p w:rsidR="00A779B8" w:rsidRPr="001C49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É o parecer, a superior consideração.</w:t>
      </w:r>
    </w:p>
    <w:p w:rsidR="00A779B8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Procuradoria</w:t>
      </w:r>
      <w:r w:rsidR="001E54DB">
        <w:rPr>
          <w:rFonts w:asciiTheme="minorHAnsi" w:hAnsiTheme="minorHAnsi" w:cstheme="minorHAnsi"/>
          <w:szCs w:val="24"/>
        </w:rPr>
        <w:t>, 0</w:t>
      </w:r>
      <w:r w:rsidR="0079728A">
        <w:rPr>
          <w:rFonts w:asciiTheme="minorHAnsi" w:hAnsiTheme="minorHAnsi" w:cstheme="minorHAnsi"/>
          <w:szCs w:val="24"/>
        </w:rPr>
        <w:t>9</w:t>
      </w:r>
      <w:r w:rsidRPr="001C49E1" w:rsidR="001A7907">
        <w:rPr>
          <w:rFonts w:asciiTheme="minorHAnsi" w:hAnsiTheme="minorHAnsi" w:cstheme="minorHAnsi"/>
          <w:szCs w:val="24"/>
        </w:rPr>
        <w:t xml:space="preserve"> de </w:t>
      </w:r>
      <w:r w:rsidR="0079728A">
        <w:rPr>
          <w:rFonts w:asciiTheme="minorHAnsi" w:hAnsiTheme="minorHAnsi" w:cstheme="minorHAnsi"/>
          <w:szCs w:val="24"/>
        </w:rPr>
        <w:t>maio</w:t>
      </w:r>
      <w:r w:rsidRPr="001C49E1">
        <w:rPr>
          <w:rFonts w:asciiTheme="minorHAnsi" w:hAnsiTheme="minorHAnsi" w:cstheme="minorHAnsi"/>
          <w:szCs w:val="24"/>
        </w:rPr>
        <w:t xml:space="preserve"> de 202</w:t>
      </w:r>
      <w:r w:rsidRPr="001C49E1" w:rsidR="007D2103">
        <w:rPr>
          <w:rFonts w:asciiTheme="minorHAnsi" w:hAnsiTheme="minorHAnsi" w:cstheme="minorHAnsi"/>
          <w:szCs w:val="24"/>
        </w:rPr>
        <w:t>3</w:t>
      </w:r>
      <w:r w:rsidRPr="001C49E1">
        <w:rPr>
          <w:rFonts w:asciiTheme="minorHAnsi" w:hAnsiTheme="minorHAnsi" w:cstheme="minorHAnsi"/>
          <w:szCs w:val="24"/>
        </w:rPr>
        <w:t>.</w:t>
      </w:r>
    </w:p>
    <w:p w:rsidR="00BA276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6D0DE0" w:rsidRPr="001C49E1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C49E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C49E1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C49E1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C49E1" w:rsidP="00D92B73">
      <w:pPr>
        <w:pStyle w:val="BodyText"/>
        <w:spacing w:after="0" w:line="240" w:lineRule="auto"/>
        <w:jc w:val="center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  <w:szCs w:val="24"/>
        </w:rPr>
        <w:t>Assinado digitalmente</w:t>
      </w:r>
    </w:p>
    <w:sectPr w:rsidSect="001A7907">
      <w:headerReference w:type="default" r:id="rId6"/>
      <w:footerReference w:type="default" r:id="rId7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144A5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144A5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144A5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144A5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144A5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37F38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37F38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144A5">
      <w:pPr>
        <w:spacing w:after="0" w:line="240" w:lineRule="auto"/>
      </w:pPr>
      <w:r>
        <w:separator/>
      </w:r>
    </w:p>
  </w:footnote>
  <w:footnote w:type="continuationSeparator" w:id="1">
    <w:p w:rsidR="000144A5">
      <w:pPr>
        <w:spacing w:after="0" w:line="240" w:lineRule="auto"/>
      </w:pPr>
      <w:r>
        <w:continuationSeparator/>
      </w:r>
    </w:p>
  </w:footnote>
  <w:footnote w:id="2">
    <w:p w:rsidR="000144A5" w:rsidP="001A7907">
      <w:pPr>
        <w:pStyle w:val="Default"/>
        <w:spacing w:after="240"/>
        <w:jc w:val="both"/>
      </w:pPr>
      <w:r>
        <w:rPr>
          <w:rStyle w:val="FootnoteReference"/>
        </w:rPr>
        <w:footnoteRef/>
      </w:r>
      <w: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4A5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4A5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13083290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4129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1C49E1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170074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0144A5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144A5" w:rsidP="00A853E6">
    <w:pPr>
      <w:pStyle w:val="Header"/>
      <w:jc w:val="center"/>
      <w:rPr>
        <w:b/>
        <w:sz w:val="28"/>
        <w:lang w:val="pt-PT"/>
      </w:rPr>
    </w:pPr>
  </w:p>
  <w:p w:rsidR="000144A5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144A5"/>
    <w:rsid w:val="000269F1"/>
    <w:rsid w:val="00037F38"/>
    <w:rsid w:val="00084DF8"/>
    <w:rsid w:val="00102512"/>
    <w:rsid w:val="001121D0"/>
    <w:rsid w:val="00184C16"/>
    <w:rsid w:val="00191BF5"/>
    <w:rsid w:val="00196AA5"/>
    <w:rsid w:val="001A7907"/>
    <w:rsid w:val="001C49E1"/>
    <w:rsid w:val="001E54DB"/>
    <w:rsid w:val="00233F3C"/>
    <w:rsid w:val="002E0FA3"/>
    <w:rsid w:val="00301D5F"/>
    <w:rsid w:val="00317378"/>
    <w:rsid w:val="00363138"/>
    <w:rsid w:val="003C269B"/>
    <w:rsid w:val="003D4466"/>
    <w:rsid w:val="0042348F"/>
    <w:rsid w:val="00444BC0"/>
    <w:rsid w:val="00482F52"/>
    <w:rsid w:val="00493021"/>
    <w:rsid w:val="005F4237"/>
    <w:rsid w:val="00646BC4"/>
    <w:rsid w:val="00654FE3"/>
    <w:rsid w:val="0069756F"/>
    <w:rsid w:val="006D0DE0"/>
    <w:rsid w:val="00717C0D"/>
    <w:rsid w:val="00721F99"/>
    <w:rsid w:val="00735751"/>
    <w:rsid w:val="00755425"/>
    <w:rsid w:val="0079728A"/>
    <w:rsid w:val="007A22DF"/>
    <w:rsid w:val="007C35F0"/>
    <w:rsid w:val="007D2103"/>
    <w:rsid w:val="007E38B4"/>
    <w:rsid w:val="008A0037"/>
    <w:rsid w:val="008A2019"/>
    <w:rsid w:val="009663D4"/>
    <w:rsid w:val="009B6209"/>
    <w:rsid w:val="00A76381"/>
    <w:rsid w:val="00A779B8"/>
    <w:rsid w:val="00A853E6"/>
    <w:rsid w:val="00B2260F"/>
    <w:rsid w:val="00B3376B"/>
    <w:rsid w:val="00B445C6"/>
    <w:rsid w:val="00BA2767"/>
    <w:rsid w:val="00BE027C"/>
    <w:rsid w:val="00BE2BC9"/>
    <w:rsid w:val="00C21BBE"/>
    <w:rsid w:val="00C278F1"/>
    <w:rsid w:val="00C741FE"/>
    <w:rsid w:val="00C77A98"/>
    <w:rsid w:val="00CD5874"/>
    <w:rsid w:val="00D06E04"/>
    <w:rsid w:val="00D92B73"/>
    <w:rsid w:val="00DE4F3E"/>
    <w:rsid w:val="00E000C3"/>
    <w:rsid w:val="00E54730"/>
    <w:rsid w:val="00E80623"/>
    <w:rsid w:val="00E85CA4"/>
    <w:rsid w:val="00F07BBA"/>
    <w:rsid w:val="00F13E89"/>
    <w:rsid w:val="00F53BEF"/>
    <w:rsid w:val="00F631E3"/>
    <w:rsid w:val="00F632CB"/>
    <w:rsid w:val="00F66D55"/>
    <w:rsid w:val="00FD647C"/>
    <w:rsid w:val="00FF4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  <w:style w:type="table" w:styleId="TableGrid">
    <w:name w:val="Table Grid"/>
    <w:basedOn w:val="TableNormal"/>
    <w:uiPriority w:val="59"/>
    <w:rsid w:val="003C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1AFE-C863-4C0C-B2DB-6BB25C9C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dcterms:created xsi:type="dcterms:W3CDTF">2023-05-09T19:42:00Z</dcterms:created>
  <dcterms:modified xsi:type="dcterms:W3CDTF">2023-05-10T11:53:00Z</dcterms:modified>
</cp:coreProperties>
</file>