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5D6640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5D6640">
        <w:rPr>
          <w:rFonts w:asciiTheme="minorHAnsi" w:hAnsiTheme="minorHAnsi" w:cstheme="minorHAnsi"/>
          <w:b/>
          <w:color w:val="auto"/>
        </w:rPr>
        <w:t>Parecer Jurídico</w:t>
      </w:r>
      <w:r w:rsidRPr="005D6640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Pr="005D6640" w:rsidR="005D6640">
        <w:rPr>
          <w:rFonts w:asciiTheme="minorHAnsi" w:hAnsiTheme="minorHAnsi" w:cstheme="minorHAnsi"/>
          <w:b/>
          <w:color w:val="auto"/>
        </w:rPr>
        <w:t>130</w:t>
      </w:r>
      <w:r w:rsidRPr="005D6640" w:rsidR="008474C2">
        <w:rPr>
          <w:rFonts w:asciiTheme="minorHAnsi" w:hAnsiTheme="minorHAnsi" w:cstheme="minorHAnsi"/>
          <w:b/>
          <w:color w:val="auto"/>
        </w:rPr>
        <w:t>/</w:t>
      </w:r>
      <w:r w:rsidRPr="005D6640">
        <w:rPr>
          <w:rFonts w:asciiTheme="minorHAnsi" w:hAnsiTheme="minorHAnsi" w:cstheme="minorHAnsi"/>
          <w:b/>
          <w:color w:val="auto"/>
        </w:rPr>
        <w:t>202</w:t>
      </w:r>
      <w:r w:rsidRPr="005D6640" w:rsidR="0035614F">
        <w:rPr>
          <w:rFonts w:asciiTheme="minorHAnsi" w:hAnsiTheme="minorHAnsi" w:cstheme="minorHAnsi"/>
          <w:b/>
          <w:color w:val="auto"/>
        </w:rPr>
        <w:t>3.</w:t>
      </w:r>
    </w:p>
    <w:p w:rsidR="00C65B70" w:rsidRPr="00B21012" w:rsidP="008474C2">
      <w:pPr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9B6B9B" w:rsidR="0035614F">
        <w:rPr>
          <w:rFonts w:asciiTheme="minorHAnsi" w:hAnsiTheme="minorHAnsi" w:cstheme="minorHAnsi"/>
          <w:b/>
          <w:sz w:val="24"/>
          <w:szCs w:val="24"/>
        </w:rPr>
        <w:t>Projeto de Lei nº 0</w:t>
      </w:r>
      <w:r w:rsidR="00287D10">
        <w:rPr>
          <w:rFonts w:asciiTheme="minorHAnsi" w:hAnsiTheme="minorHAnsi" w:cstheme="minorHAnsi"/>
          <w:b/>
          <w:sz w:val="24"/>
          <w:szCs w:val="24"/>
        </w:rPr>
        <w:t>3</w:t>
      </w:r>
      <w:r w:rsidR="00B21012">
        <w:rPr>
          <w:rFonts w:asciiTheme="minorHAnsi" w:hAnsiTheme="minorHAnsi" w:cstheme="minorHAnsi"/>
          <w:b/>
          <w:sz w:val="24"/>
          <w:szCs w:val="24"/>
        </w:rPr>
        <w:t>2</w:t>
      </w:r>
      <w:r w:rsidRPr="009B6B9B" w:rsidR="00AC37A5">
        <w:rPr>
          <w:rFonts w:asciiTheme="minorHAnsi" w:hAnsiTheme="minorHAnsi" w:cstheme="minorHAnsi"/>
          <w:b/>
          <w:sz w:val="24"/>
          <w:szCs w:val="24"/>
        </w:rPr>
        <w:t>/</w:t>
      </w:r>
      <w:r w:rsidRPr="009B6B9B">
        <w:rPr>
          <w:rFonts w:asciiTheme="minorHAnsi" w:hAnsiTheme="minorHAnsi" w:cstheme="minorHAnsi"/>
          <w:b/>
          <w:sz w:val="24"/>
          <w:szCs w:val="24"/>
        </w:rPr>
        <w:t>202</w:t>
      </w:r>
      <w:r w:rsidRPr="009B6B9B" w:rsidR="0035614F">
        <w:rPr>
          <w:rFonts w:asciiTheme="minorHAnsi" w:hAnsiTheme="minorHAnsi" w:cstheme="minorHAnsi"/>
          <w:b/>
          <w:sz w:val="24"/>
          <w:szCs w:val="24"/>
        </w:rPr>
        <w:t>3</w:t>
      </w:r>
      <w:r w:rsidRPr="008B67E2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7163D7">
        <w:rPr>
          <w:rFonts w:asciiTheme="minorHAnsi" w:hAnsiTheme="minorHAnsi" w:cstheme="minorHAnsi"/>
          <w:sz w:val="24"/>
          <w:szCs w:val="24"/>
        </w:rPr>
        <w:t>–</w:t>
      </w:r>
      <w:r w:rsidR="00B21012">
        <w:rPr>
          <w:rFonts w:asciiTheme="minorHAnsi" w:hAnsiTheme="minorHAnsi" w:cstheme="minorHAnsi"/>
          <w:sz w:val="24"/>
          <w:szCs w:val="24"/>
        </w:rPr>
        <w:t xml:space="preserve"> </w:t>
      </w:r>
      <w:r w:rsidRPr="00C65B70">
        <w:rPr>
          <w:rFonts w:asciiTheme="minorHAnsi" w:hAnsiTheme="minorHAnsi" w:cstheme="minorHAnsi"/>
          <w:sz w:val="24"/>
          <w:szCs w:val="24"/>
        </w:rPr>
        <w:t>Denomina “ANTONIO CARLOS POSTAL” a Ciclovia da Rodovia dos Andradas, que liga Valinhos à Vinhedo.</w:t>
      </w:r>
    </w:p>
    <w:p w:rsidR="0068682D" w:rsidP="008474C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>Autoria</w:t>
      </w:r>
      <w:r w:rsidR="00B21012">
        <w:rPr>
          <w:rFonts w:asciiTheme="minorHAnsi" w:hAnsiTheme="minorHAnsi" w:cstheme="minorHAnsi"/>
          <w:b/>
          <w:bCs/>
          <w:sz w:val="24"/>
          <w:szCs w:val="24"/>
        </w:rPr>
        <w:t xml:space="preserve"> do Vereador Aldemar Veiga Junior</w:t>
      </w:r>
      <w:r w:rsidR="00287D1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87D10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À Comissão de Justiça e Redação</w:t>
      </w:r>
      <w:r w:rsidR="0035614F">
        <w:rPr>
          <w:rFonts w:asciiTheme="minorHAnsi" w:hAnsiTheme="minorHAnsi" w:cstheme="minorHAnsi"/>
          <w:b/>
          <w:i/>
          <w:color w:val="auto"/>
        </w:rPr>
        <w:t>,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Exmo.</w:t>
      </w:r>
      <w:r w:rsidR="004E1DAE">
        <w:rPr>
          <w:rFonts w:asciiTheme="minorHAnsi" w:hAnsiTheme="minorHAnsi" w:cstheme="minorHAnsi"/>
          <w:b/>
          <w:i/>
          <w:color w:val="auto"/>
        </w:rPr>
        <w:t xml:space="preserve"> </w:t>
      </w:r>
      <w:r w:rsidR="004E1DAE">
        <w:rPr>
          <w:rFonts w:asciiTheme="minorHAnsi" w:hAnsiTheme="minorHAnsi" w:cstheme="minorHAnsi"/>
          <w:b/>
          <w:i/>
          <w:color w:val="auto"/>
        </w:rPr>
        <w:t>Sr.</w:t>
      </w:r>
      <w:r w:rsidRPr="008B67E2">
        <w:rPr>
          <w:rFonts w:asciiTheme="minorHAnsi" w:hAnsiTheme="minorHAnsi" w:cstheme="minorHAnsi"/>
          <w:b/>
          <w:i/>
          <w:color w:val="auto"/>
        </w:rPr>
        <w:t xml:space="preserve"> Presidente Vereador </w:t>
      </w:r>
      <w:r w:rsidR="002C72B1">
        <w:rPr>
          <w:rFonts w:asciiTheme="minorHAnsi" w:hAnsiTheme="minorHAnsi" w:cstheme="minorHAnsi"/>
          <w:b/>
          <w:i/>
          <w:color w:val="auto"/>
        </w:rPr>
        <w:t>Gabriel Bueno.</w:t>
      </w:r>
    </w:p>
    <w:p w:rsidR="00287D10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287D10" w:rsidRPr="008B67E2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C65B70" w:rsidRPr="00B21012" w:rsidP="00C65B70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Trata-se de parecer jurídico relativo ao </w:t>
      </w:r>
      <w:r w:rsidRPr="00287D10" w:rsidR="00287D10">
        <w:rPr>
          <w:rFonts w:asciiTheme="minorHAnsi" w:hAnsiTheme="minorHAnsi" w:cstheme="minorHAnsi"/>
          <w:sz w:val="24"/>
          <w:szCs w:val="24"/>
        </w:rPr>
        <w:t>p</w:t>
      </w:r>
      <w:r w:rsidRPr="00287D10" w:rsidR="0035614F">
        <w:rPr>
          <w:rFonts w:asciiTheme="minorHAnsi" w:hAnsiTheme="minorHAnsi" w:cstheme="minorHAnsi"/>
          <w:sz w:val="24"/>
          <w:szCs w:val="24"/>
        </w:rPr>
        <w:t>rojeto</w:t>
      </w:r>
      <w:r w:rsidR="00287D10">
        <w:rPr>
          <w:rFonts w:asciiTheme="minorHAnsi" w:hAnsiTheme="minorHAnsi" w:cstheme="minorHAnsi"/>
          <w:sz w:val="24"/>
          <w:szCs w:val="24"/>
        </w:rPr>
        <w:t xml:space="preserve"> em epígrafe que </w:t>
      </w:r>
      <w:r w:rsidRPr="00C65B70">
        <w:rPr>
          <w:rFonts w:asciiTheme="minorHAnsi" w:hAnsiTheme="minorHAnsi" w:cstheme="minorHAnsi"/>
          <w:i/>
          <w:sz w:val="24"/>
          <w:szCs w:val="24"/>
        </w:rPr>
        <w:t>“Denomina “ANTONIO CARLOS POSTAL” a Ciclovia da Rodovia dos Andradas, que liga Valinhos à Vinhedo</w:t>
      </w:r>
      <w:r>
        <w:rPr>
          <w:rFonts w:asciiTheme="minorHAnsi" w:hAnsiTheme="minorHAnsi" w:cstheme="minorHAnsi"/>
          <w:i/>
          <w:sz w:val="24"/>
          <w:szCs w:val="24"/>
        </w:rPr>
        <w:t>”</w:t>
      </w:r>
      <w:r w:rsidRPr="00C65B70">
        <w:rPr>
          <w:rFonts w:asciiTheme="minorHAnsi" w:hAnsiTheme="minorHAnsi" w:cstheme="minorHAnsi"/>
          <w:i/>
          <w:sz w:val="24"/>
          <w:szCs w:val="24"/>
        </w:rPr>
        <w:t>.</w:t>
      </w:r>
    </w:p>
    <w:p w:rsidR="00CB134B" w:rsidRPr="00C65B70" w:rsidP="00C41E28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5B70">
        <w:rPr>
          <w:rFonts w:asciiTheme="minorHAnsi" w:hAnsiTheme="minorHAnsi" w:cstheme="minorHAnsi"/>
          <w:sz w:val="24"/>
          <w:szCs w:val="24"/>
        </w:rPr>
        <w:t>Consta</w:t>
      </w:r>
      <w:r w:rsidRPr="00C65B70">
        <w:rPr>
          <w:rFonts w:asciiTheme="minorHAnsi" w:hAnsiTheme="minorHAnsi" w:cstheme="minorHAnsi"/>
          <w:sz w:val="24"/>
          <w:szCs w:val="24"/>
        </w:rPr>
        <w:t xml:space="preserve"> do processo legislativo o parecer da Comissão de Cultura, Denominação de Logradouros Públicos e Assistência Social (pág. </w:t>
      </w:r>
      <w:r w:rsidRPr="00C65B70" w:rsidR="00C65B70">
        <w:rPr>
          <w:rFonts w:asciiTheme="minorHAnsi" w:hAnsiTheme="minorHAnsi" w:cstheme="minorHAnsi"/>
          <w:sz w:val="24"/>
          <w:szCs w:val="24"/>
        </w:rPr>
        <w:t>13</w:t>
      </w:r>
      <w:r w:rsidRPr="00C65B70">
        <w:rPr>
          <w:rFonts w:asciiTheme="minorHAnsi" w:hAnsiTheme="minorHAnsi" w:cstheme="minorHAnsi"/>
          <w:sz w:val="24"/>
          <w:szCs w:val="24"/>
        </w:rPr>
        <w:t>).</w:t>
      </w:r>
    </w:p>
    <w:p w:rsidR="00BC7B23" w:rsidRPr="008B67E2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4"/>
          <w:szCs w:val="24"/>
        </w:rPr>
        <w:t>Ab initio</w:t>
      </w:r>
      <w:r w:rsidRPr="008B67E2">
        <w:rPr>
          <w:rFonts w:asciiTheme="minorHAnsi" w:hAnsiTheme="minorHAnsi" w:cstheme="minorHAnsi"/>
          <w:sz w:val="24"/>
          <w:szCs w:val="24"/>
        </w:rPr>
        <w:t>, cumpre destacar a competência regimental da</w:t>
      </w:r>
      <w:r w:rsidR="0060143B">
        <w:rPr>
          <w:rFonts w:asciiTheme="minorHAnsi" w:hAnsiTheme="minorHAnsi" w:cstheme="minorHAnsi"/>
          <w:sz w:val="24"/>
          <w:szCs w:val="24"/>
        </w:rPr>
        <w:t xml:space="preserve"> Comissão de Justiça e Redação </w:t>
      </w:r>
      <w:r w:rsidRPr="008B67E2">
        <w:rPr>
          <w:rFonts w:asciiTheme="minorHAnsi" w:hAnsiTheme="minorHAnsi" w:cstheme="minorHAnsi"/>
          <w:sz w:val="24"/>
          <w:szCs w:val="24"/>
        </w:rPr>
        <w:t>estabelecida no artigo 38.</w:t>
      </w:r>
    </w:p>
    <w:p w:rsidR="00BC7B23" w:rsidRPr="008B67E2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>Outrossim</w:t>
      </w:r>
      <w:r w:rsidRPr="008B67E2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Pr="008B67E2"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sz w:val="24"/>
          <w:szCs w:val="24"/>
        </w:rPr>
        <w:t xml:space="preserve">Nesse sentido é o entendimento do </w:t>
      </w:r>
      <w:r w:rsidR="0060143B">
        <w:rPr>
          <w:rFonts w:asciiTheme="minorHAnsi" w:hAnsiTheme="minorHAnsi" w:cstheme="minorHAnsi"/>
          <w:sz w:val="24"/>
          <w:szCs w:val="24"/>
        </w:rPr>
        <w:t xml:space="preserve">C. </w:t>
      </w:r>
      <w:r w:rsidRPr="008B67E2">
        <w:rPr>
          <w:rFonts w:asciiTheme="minorHAnsi" w:hAnsiTheme="minorHAnsi" w:cstheme="minorHAnsi"/>
          <w:sz w:val="24"/>
          <w:szCs w:val="24"/>
        </w:rPr>
        <w:t>Supremo Tribunal Federal</w:t>
      </w:r>
      <w:r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="00287D10">
        <w:rPr>
          <w:rFonts w:asciiTheme="minorHAnsi" w:hAnsiTheme="minorHAnsi" w:cstheme="minorHAnsi"/>
          <w:sz w:val="24"/>
          <w:szCs w:val="24"/>
        </w:rPr>
        <w:t>.</w:t>
      </w:r>
      <w:r w:rsidRPr="008B67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C7B23" w:rsidRPr="008B67E2" w:rsidP="00CB134B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="007B1A2B">
        <w:rPr>
          <w:rFonts w:asciiTheme="minorHAnsi" w:hAnsiTheme="minorHAnsi" w:cstheme="minorHAnsi"/>
          <w:sz w:val="24"/>
          <w:szCs w:val="24"/>
        </w:rPr>
        <w:t>Desse modo,</w:t>
      </w:r>
      <w:r w:rsidRPr="008B67E2">
        <w:rPr>
          <w:rFonts w:asciiTheme="minorHAnsi" w:hAnsiTheme="minorHAnsi" w:cstheme="minorHAnsi"/>
          <w:sz w:val="24"/>
          <w:szCs w:val="24"/>
        </w:rPr>
        <w:t xml:space="preserve"> considerando </w:t>
      </w:r>
      <w:r w:rsidR="007B1A2B">
        <w:rPr>
          <w:rFonts w:asciiTheme="minorHAnsi" w:hAnsiTheme="minorHAnsi" w:cstheme="minorHAnsi"/>
          <w:sz w:val="24"/>
          <w:szCs w:val="24"/>
        </w:rPr>
        <w:t>o aspecto jurídico passamos à</w:t>
      </w:r>
      <w:r w:rsidRPr="008B67E2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8B67E2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8B67E2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8F0BD6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</w:t>
      </w:r>
      <w:r w:rsidR="008F0BD6">
        <w:rPr>
          <w:rFonts w:asciiTheme="minorHAnsi" w:hAnsiTheme="minorHAnsi" w:cstheme="minorHAnsi"/>
          <w:sz w:val="24"/>
          <w:szCs w:val="24"/>
        </w:rPr>
        <w:t xml:space="preserve"> com o Prefeito, </w:t>
      </w:r>
      <w:r w:rsidR="008F0BD6">
        <w:rPr>
          <w:rFonts w:asciiTheme="minorHAnsi" w:hAnsiTheme="minorHAnsi" w:cstheme="minorHAnsi"/>
          <w:i/>
          <w:sz w:val="24"/>
          <w:szCs w:val="24"/>
        </w:rPr>
        <w:t>in verbis: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 8º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8B67E2" w:rsidP="001C4409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F0BD6" w:rsidP="001C4409">
      <w:pPr>
        <w:spacing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F0BD6">
        <w:rPr>
          <w:rFonts w:asciiTheme="minorHAnsi" w:hAnsiTheme="minorHAnsi" w:cstheme="minorHAnsi"/>
          <w:b/>
          <w:i/>
          <w:sz w:val="22"/>
          <w:szCs w:val="22"/>
        </w:rPr>
        <w:t>XVI - legislar sobre a denominação de próprios, bairros, vias e logradouros públicos;</w:t>
      </w:r>
      <w:r w:rsidR="008F0BD6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7A6DB6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  <w:r w:rsidR="008F0BD6">
        <w:rPr>
          <w:rFonts w:asciiTheme="minorHAnsi" w:hAnsiTheme="minorHAnsi" w:cstheme="minorHAnsi"/>
          <w:b/>
          <w:i/>
          <w:sz w:val="22"/>
          <w:szCs w:val="22"/>
        </w:rPr>
        <w:t>“</w:t>
      </w:r>
    </w:p>
    <w:p w:rsidR="00BC7B23" w:rsidRPr="008B67E2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8B67E2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A Lei Municipal nº 2.376, de 22 de maio de 1991 fixa </w:t>
      </w:r>
      <w:r w:rsidR="007B1A2B">
        <w:rPr>
          <w:rFonts w:asciiTheme="minorHAnsi" w:hAnsiTheme="minorHAnsi" w:cstheme="minorHAnsi"/>
          <w:sz w:val="24"/>
          <w:szCs w:val="24"/>
        </w:rPr>
        <w:t>requisitos</w:t>
      </w:r>
      <w:r w:rsidRPr="008B67E2">
        <w:rPr>
          <w:rFonts w:asciiTheme="minorHAnsi" w:hAnsiTheme="minorHAnsi" w:cstheme="minorHAnsi"/>
          <w:sz w:val="24"/>
          <w:szCs w:val="24"/>
        </w:rPr>
        <w:t xml:space="preserve"> para apresentação de projetos de lei relativos à denominação de logradouros públicos: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 – vir acompanhado de biografia do cidadão ou instituição a que se pretende homenagear, com relação dos serviços </w:t>
      </w:r>
      <w:r w:rsidRPr="008B67E2">
        <w:rPr>
          <w:rFonts w:asciiTheme="minorHAnsi" w:hAnsiTheme="minorHAnsi" w:cstheme="minorHAnsi"/>
          <w:i/>
          <w:sz w:val="22"/>
          <w:szCs w:val="22"/>
        </w:rPr>
        <w:t>prestados à comunidade, cargos ocupados, dedicação à causa pública, exemplo de cidadania e outras qualidades que devem ser destacados;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CD71B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8B67E2">
        <w:rPr>
          <w:rFonts w:asciiTheme="minorHAnsi" w:hAnsiTheme="minorHAnsi" w:cstheme="minorHAnsi"/>
          <w:i/>
          <w:sz w:val="22"/>
          <w:szCs w:val="22"/>
        </w:rPr>
        <w:t>exista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8B67E2">
        <w:rPr>
          <w:rFonts w:asciiTheme="minorHAnsi" w:hAnsiTheme="minorHAnsi" w:cstheme="minorHAnsi"/>
          <w:i/>
          <w:sz w:val="24"/>
          <w:szCs w:val="24"/>
        </w:rPr>
        <w:t>.</w:t>
      </w:r>
    </w:p>
    <w:p w:rsidR="007B1A2B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2"/>
          <w:szCs w:val="22"/>
        </w:rPr>
        <w:t>(Grifo nosso)</w:t>
      </w:r>
      <w:r w:rsidRPr="007B1A2B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8B67E2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8B67E2" w:rsidP="001C4409">
      <w:pPr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No mesmo sentido temos as previsões constantes do Regimento Interno</w:t>
      </w:r>
      <w:r w:rsidR="007B1A2B">
        <w:rPr>
          <w:rFonts w:asciiTheme="minorHAnsi" w:hAnsiTheme="minorHAnsi" w:cstheme="minorHAnsi"/>
          <w:sz w:val="24"/>
          <w:szCs w:val="24"/>
        </w:rPr>
        <w:t xml:space="preserve"> da CMV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BC7B23" w:rsidRPr="008B67E2" w:rsidP="001C4409">
      <w:pPr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CD71B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8B67E2">
        <w:rPr>
          <w:rFonts w:asciiTheme="minorHAnsi" w:hAnsiTheme="minorHAnsi" w:cstheme="minorHAnsi"/>
          <w:i/>
          <w:sz w:val="22"/>
          <w:szCs w:val="22"/>
        </w:rPr>
        <w:t>e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EA41C7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RPr="00CD71B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 xml:space="preserve">§ 5º Todo projeto que verse sobre denominação de logradouro público, via ou próprio municipal deverá ser instruído com pesquisa junto ao Executivo, atinentes às exigências do § 1º </w:t>
      </w:r>
      <w:r w:rsidRPr="00CD71B2">
        <w:rPr>
          <w:rFonts w:asciiTheme="minorHAnsi" w:hAnsiTheme="minorHAnsi" w:cstheme="minorHAnsi"/>
          <w:i/>
          <w:sz w:val="22"/>
          <w:szCs w:val="22"/>
        </w:rPr>
        <w:t>deste artigo, devendo o projeto ser protocolado em até 30 (trinta) dias da data da resposta do Poder Executivo.</w:t>
      </w:r>
    </w:p>
    <w:p w:rsidR="006D1008" w:rsidRPr="008F402A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287D10" w:rsidRPr="00386B56" w:rsidP="00287D10">
      <w:pPr>
        <w:spacing w:after="320" w:line="360" w:lineRule="auto"/>
        <w:ind w:firstLine="170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86B56">
        <w:rPr>
          <w:rFonts w:asciiTheme="minorHAnsi" w:hAnsiTheme="minorHAnsi" w:cstheme="minorHAnsi"/>
          <w:color w:val="FF0000"/>
          <w:sz w:val="24"/>
          <w:szCs w:val="24"/>
        </w:rPr>
        <w:t xml:space="preserve">     </w:t>
      </w:r>
      <w:r w:rsidRPr="0066475C">
        <w:rPr>
          <w:rFonts w:asciiTheme="minorHAnsi" w:hAnsiTheme="minorHAnsi" w:cstheme="minorHAnsi"/>
          <w:sz w:val="24"/>
          <w:szCs w:val="24"/>
        </w:rPr>
        <w:t>Consta do processo legislativo o parecer da Comissão de Cultura, Denominação de Logradouros Públicos e Assistência Social, razão pela qual depreende-se que já foi realizada a verificação dos requisitos legais.</w:t>
      </w:r>
    </w:p>
    <w:p w:rsidR="00BC7B23" w:rsidRPr="008B67E2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  <w:t xml:space="preserve">A matéria tratada na propositura em análise não está inserida no rol </w:t>
      </w:r>
      <w:r w:rsidRPr="008B67E2">
        <w:rPr>
          <w:rFonts w:asciiTheme="minorHAnsi" w:hAnsiTheme="minorHAnsi" w:cstheme="minorHAnsi"/>
          <w:i/>
          <w:sz w:val="24"/>
          <w:szCs w:val="24"/>
        </w:rPr>
        <w:t>numerus</w:t>
      </w:r>
      <w:r w:rsidRPr="008B67E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i/>
          <w:sz w:val="24"/>
          <w:szCs w:val="24"/>
        </w:rPr>
        <w:t>clausus</w:t>
      </w:r>
      <w:r w:rsidRPr="008B67E2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8B67E2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8B67E2">
        <w:rPr>
          <w:rFonts w:asciiTheme="minorHAnsi" w:hAnsiTheme="minorHAnsi" w:cstheme="minorHAnsi"/>
          <w:sz w:val="24"/>
          <w:szCs w:val="24"/>
        </w:rPr>
        <w:t>).</w:t>
      </w:r>
    </w:p>
    <w:p w:rsidR="00BC7B23" w:rsidRPr="008B67E2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O Suprem</w:t>
      </w:r>
      <w:r w:rsidR="00EC66FA">
        <w:rPr>
          <w:rFonts w:asciiTheme="minorHAnsi" w:hAnsiTheme="minorHAnsi" w:cstheme="minorHAnsi"/>
          <w:sz w:val="24"/>
          <w:szCs w:val="24"/>
        </w:rPr>
        <w:t>o Tribunal Federal, em sede de recurso e</w:t>
      </w:r>
      <w:r w:rsidRPr="008B67E2">
        <w:rPr>
          <w:rFonts w:asciiTheme="minorHAnsi" w:hAnsiTheme="minorHAnsi" w:cstheme="minorHAnsi"/>
          <w:sz w:val="24"/>
          <w:szCs w:val="24"/>
        </w:rPr>
        <w:t xml:space="preserve">xtraordinário com repercussão geral reconhecida, assentou entendimento no sentido </w:t>
      </w:r>
      <w:r w:rsidRPr="008B67E2">
        <w:rPr>
          <w:rFonts w:asciiTheme="minorHAnsi" w:hAnsiTheme="minorHAnsi"/>
          <w:sz w:val="24"/>
          <w:szCs w:val="24"/>
        </w:rPr>
        <w:t xml:space="preserve">da </w:t>
      </w:r>
      <w:r w:rsidRPr="008B67E2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8B67E2">
        <w:rPr>
          <w:rFonts w:asciiTheme="minorHAnsi" w:hAnsiTheme="minorHAnsi"/>
          <w:b/>
          <w:sz w:val="24"/>
          <w:szCs w:val="24"/>
        </w:rPr>
        <w:t>a</w:t>
      </w:r>
      <w:r w:rsidRPr="008B67E2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BC7B23" w:rsidRPr="008B67E2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  </w:t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B351E2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351E2">
        <w:rPr>
          <w:rFonts w:asciiTheme="minorHAnsi" w:hAnsiTheme="minorHAnsi" w:cstheme="minorHAnsi"/>
          <w:b/>
          <w:i/>
          <w:sz w:val="22"/>
          <w:szCs w:val="22"/>
        </w:rPr>
        <w:t>03/10/2019</w:t>
      </w:r>
    </w:p>
    <w:p w:rsidR="00BC7B23" w:rsidRPr="00BD03A3" w:rsidP="007A6DB6">
      <w:pPr>
        <w:spacing w:after="80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BD03A3">
        <w:rPr>
          <w:rFonts w:asciiTheme="minorHAnsi" w:hAnsiTheme="minorHAnsi"/>
          <w:b/>
          <w:i/>
          <w:sz w:val="22"/>
          <w:szCs w:val="22"/>
        </w:rPr>
        <w:t>RECURSO EXTRAORDINÁRIO 1.151.237 SÃO PAULO</w:t>
      </w:r>
    </w:p>
    <w:p w:rsidR="00BD03A3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Ementa: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RECURSO EXTRAORDINÁRIO COM REPERCUSSÃO GERAL RECONHECIDA. COMPETÊNCIA PARA DENOMINAÇÃO DEPRÓPRIOS, VIAS E LOGRADOUROS PÚBLICOS E SUAS ALTERAÇÕES.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 EXECUTIVO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 QUAL NO ÂMBITO DE SUAS ATRIBUIÇÕES</w:t>
      </w:r>
      <w:r w:rsidRPr="008B67E2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1. Tem-se, na origem, ação direta de inconstitucionalidade proposta perante o Tribunal de Justiça do Estado de São Paulo em face do art. 33, XII, da Lei Orgânica do Município de Sorocaba, que assim dispõe: “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Art.33. Cabe à Câmara Municipal, com a sanção do Prefeito, legislar sobre as </w:t>
      </w:r>
      <w:r w:rsidRPr="008B67E2">
        <w:rPr>
          <w:rFonts w:asciiTheme="minorHAnsi" w:hAnsiTheme="minorHAnsi"/>
          <w:b/>
          <w:i/>
          <w:sz w:val="22"/>
          <w:szCs w:val="22"/>
        </w:rPr>
        <w:t>matérias de competência do Município, especialmente no que se refere ao seguinte: (...) XII – denominação de próprios, vias e logradouros públicos e suas alterações</w:t>
      </w:r>
      <w:r w:rsidRPr="008B67E2">
        <w:rPr>
          <w:rFonts w:asciiTheme="minorHAnsi" w:hAnsiTheme="minorHAnsi"/>
          <w:i/>
          <w:sz w:val="22"/>
          <w:szCs w:val="22"/>
        </w:rPr>
        <w:t xml:space="preserve">”.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2. Na inicial da ação direta, a Procuradoria-Geral de Justiça do Estado de São Paulo sustenta que tal atribuição é privativa do Chefe do Poder Executivo.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 w:cs="Arial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3. O Tribunal de Justiça do Estado de São Paulo julgou procedente a ação no ponto, por considerar que a denominação de vias públicas compete tanto ao Poder Legislativo, quanto ao Executivo. Assim, reputou inconstitucional a norma, porque concede tal prerrogativa unicamente à Câmara Municipal.</w:t>
      </w:r>
      <w:r w:rsidRPr="008B67E2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4. A Constituição Federal consagrou o Município como entidade federativa indispensável ao nosso sistema federativo, integrando-o na organização político-administrativa e garantindo-lhe plena autonomia, como se nota na análise dos artigos 1º, 18, 29, 30 e 34, VII, c, todos da Constituição Federal.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5. As competências legislativas do município caracterizam-se pelo princípio da predominância do interesse local, que, apesar de difícil conceituação, refere-se àqueles interesses que disserem respeito mais diretamente às suas necessidades imediatas.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6. A atividade legislativa municipal submete-se à Lei Orgânica dos municípios, à qual cabe o importante papel de definir, mesmo que exemplificativamente, as matérias de competência legislativa da Câmara, uma vez que a Constituição Federal (artigos 30 e 31) não as exaure, pois usa a expressão interesse local como catalisador dos assuntos de competência municipal. Essa função legislativa é exercida pela Câmara dos Vereadores, que é o órgão legislativo do município, em colaboração com o prefeito, a quem cabe também o poder de iniciativa das leis, assim como o poder de sancioná-las e promulgá-las, nos termos propostos como modelo, pelo processo legislativo federal.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7.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A Lei Orgânica do Município de Sorocaba, ao estabelecer, em seu artigo 33, inciso XII, como matéria de interesse local, e, consequentemente, de competência legislativa municipal, a </w:t>
      </w:r>
      <w:r w:rsidRPr="008B67E2">
        <w:rPr>
          <w:rFonts w:asciiTheme="minorHAnsi" w:hAnsiTheme="minorHAnsi"/>
          <w:b/>
          <w:i/>
          <w:sz w:val="22"/>
          <w:szCs w:val="22"/>
        </w:rPr>
        <w:t>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8. Por outro lado, a norma em exame não incidiu em qualquer desrespeito à Separação de Poderes, </w:t>
      </w:r>
      <w:r w:rsidRPr="008B67E2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8B67E2">
        <w:rPr>
          <w:rFonts w:asciiTheme="minorHAnsi" w:hAnsiTheme="minorHAnsi"/>
          <w:i/>
          <w:sz w:val="22"/>
          <w:szCs w:val="22"/>
        </w:rPr>
        <w:t>a</w:t>
      </w:r>
      <w:r w:rsidRPr="008B67E2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b/>
          <w:i/>
          <w:sz w:val="22"/>
          <w:szCs w:val="22"/>
        </w:rPr>
        <w:t>à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8B67E2">
        <w:rPr>
          <w:rFonts w:asciiTheme="minorHAnsi" w:hAnsiTheme="minorHAnsi"/>
          <w:b/>
          <w:i/>
          <w:sz w:val="22"/>
          <w:szCs w:val="22"/>
        </w:rPr>
        <w:t>a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denominação de próprios, vias e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logradouros públicos e suas alterações, cada qual no âmbito de suas atribuições". 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21012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21012" w:rsidRPr="008B67E2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8B67E2" w:rsidP="00B351E2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Vistos, relatados e discutidos estes autos, os Ministros do Supremo Tribunal Federal, em Plenário, sob a Presidência do Senhor Ministro DIAS TOFFOLI, em conformidade com a ata de julgamento e as notas taquigráficas, preliminarmente, por unanimidade, reconheceu a existência de matéria constitucional e de repercussão geral. Por maioria, vencidos os Ministros ROBERTO BARROSO e MARCO AURÉLIO, deram provimento ao recurso extraordinário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i/>
          <w:sz w:val="22"/>
          <w:szCs w:val="22"/>
        </w:rPr>
        <w:t>à</w:t>
      </w:r>
      <w:r w:rsidRPr="008B67E2">
        <w:rPr>
          <w:rFonts w:asciiTheme="minorHAnsi" w:hAnsiTheme="minorHAnsi"/>
          <w:i/>
          <w:sz w:val="22"/>
          <w:szCs w:val="22"/>
        </w:rPr>
        <w:t xml:space="preserve"> Constituição Federal, no sentido da existência de uma coabitação normativa entre os Poderes do 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8B67E2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Brasília, </w:t>
      </w:r>
      <w:r w:rsidRPr="008B67E2">
        <w:rPr>
          <w:rFonts w:asciiTheme="minorHAnsi" w:hAnsiTheme="minorHAnsi"/>
          <w:i/>
          <w:sz w:val="22"/>
          <w:szCs w:val="22"/>
        </w:rPr>
        <w:t>3</w:t>
      </w:r>
      <w:r w:rsidRPr="008B67E2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RPr="008B67E2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Ministro ALEXANDREDE MORAES</w:t>
      </w:r>
      <w:r w:rsidRPr="008B67E2" w:rsidR="002712E9">
        <w:rPr>
          <w:rFonts w:asciiTheme="minorHAnsi" w:hAnsiTheme="minorHAnsi"/>
          <w:i/>
          <w:sz w:val="22"/>
          <w:szCs w:val="22"/>
        </w:rPr>
        <w:t xml:space="preserve"> </w:t>
      </w:r>
      <w:r w:rsidRPr="008B67E2" w:rsidR="00492D99">
        <w:rPr>
          <w:rFonts w:asciiTheme="minorHAnsi" w:hAnsiTheme="minorHAnsi"/>
          <w:i/>
          <w:sz w:val="22"/>
          <w:szCs w:val="22"/>
        </w:rPr>
        <w:t>–</w:t>
      </w:r>
      <w:r w:rsidR="00B351E2">
        <w:rPr>
          <w:rFonts w:asciiTheme="minorHAnsi" w:hAnsiTheme="minorHAnsi"/>
          <w:i/>
          <w:sz w:val="22"/>
          <w:szCs w:val="22"/>
        </w:rPr>
        <w:t xml:space="preserve"> </w:t>
      </w:r>
      <w:r w:rsidRPr="008B67E2">
        <w:rPr>
          <w:rFonts w:asciiTheme="minorHAnsi" w:hAnsiTheme="minorHAnsi"/>
          <w:i/>
          <w:sz w:val="22"/>
          <w:szCs w:val="22"/>
        </w:rPr>
        <w:t>Relator</w:t>
      </w:r>
    </w:p>
    <w:p w:rsidR="00492D99" w:rsidRPr="008B67E2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2635B7" w:rsidRPr="008B67E2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No mesmo sentido</w:t>
      </w:r>
      <w:r w:rsidRPr="008B67E2" w:rsidR="00942B12">
        <w:rPr>
          <w:rFonts w:asciiTheme="minorHAnsi" w:hAnsiTheme="minorHAnsi" w:cstheme="minorHAnsi"/>
        </w:rPr>
        <w:t>,</w:t>
      </w:r>
      <w:r w:rsidRPr="008B67E2">
        <w:rPr>
          <w:rFonts w:asciiTheme="minorHAnsi" w:hAnsiTheme="minorHAnsi" w:cstheme="minorHAnsi"/>
        </w:rPr>
        <w:t xml:space="preserve"> colacionamos decisão da Corte Paulista:</w:t>
      </w:r>
    </w:p>
    <w:p w:rsidR="00491521" w:rsidRPr="00BD03A3" w:rsidP="00491521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SERRA – INICIATIVA PARLAMENTAR – DENOMINAÇÃO DE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LOGRADOUROS PÚBLICOS – VÍCIO DE INICIATIVA – INEXISTÊNCIA – INICIATIVA LEGISLATIVA COMUM - INCONSTITUCIONALIDADE – INEXISTÊNCIA. 1. O Tribunal de Justiça tem competência para julgar a representação de inconstitucionalidade de lei ou ato normativo estadual ou municipal em face da Constituição Estadual (art. 125, § 2º, CF, e art. 74,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VI,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CE). Inadmissibilidade de manejo da ação direta para contrapor leis infraconstitucionais. Conflito de leis que não se confunde com ofensa aos princípios da legalidade e harmonia entre os Poderes.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Ação direta de inconstitucionalidade improcedente. (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TJSP;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Direta de Inconstitucionalidade 2216092-06.2021.8.26.0000; Relator (a): Décio 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Notarangeli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BC7B23" w:rsidRPr="008B67E2" w:rsidP="00B351E2">
      <w:pPr>
        <w:pStyle w:val="NormalWeb"/>
        <w:spacing w:before="0" w:beforeAutospacing="0" w:after="120" w:afterAutospacing="0"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8B67E2" w:rsidP="00B351E2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839D4">
        <w:rPr>
          <w:rFonts w:ascii="Calibri" w:eastAsia="Calibri" w:hAnsi="Calibri" w:cs="Calibri"/>
          <w:sz w:val="24"/>
          <w:szCs w:val="24"/>
        </w:rPr>
        <w:t xml:space="preserve">Ante </w:t>
      </w:r>
      <w:r w:rsidRPr="008839D4" w:rsidR="00CB134B">
        <w:rPr>
          <w:rFonts w:ascii="Calibri" w:eastAsia="Calibri" w:hAnsi="Calibri" w:cs="Calibri"/>
          <w:sz w:val="24"/>
          <w:szCs w:val="24"/>
        </w:rPr>
        <w:t xml:space="preserve">todo </w:t>
      </w:r>
      <w:r w:rsidRPr="008839D4">
        <w:rPr>
          <w:rFonts w:ascii="Calibri" w:eastAsia="Calibri" w:hAnsi="Calibri" w:cs="Calibri"/>
          <w:sz w:val="24"/>
          <w:szCs w:val="24"/>
        </w:rPr>
        <w:t xml:space="preserve">o exposto, </w:t>
      </w:r>
      <w:r w:rsidRPr="008839D4"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8839D4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8839D4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287D10">
        <w:rPr>
          <w:rFonts w:asciiTheme="minorHAnsi" w:hAnsiTheme="minorHAnsi" w:cstheme="minorHAnsi"/>
          <w:sz w:val="24"/>
          <w:szCs w:val="24"/>
        </w:rPr>
        <w:t xml:space="preserve">e legalidade </w:t>
      </w:r>
      <w:r w:rsidRPr="008839D4" w:rsidR="00F33495">
        <w:rPr>
          <w:rFonts w:asciiTheme="minorHAnsi" w:hAnsiTheme="minorHAnsi" w:cstheme="minorHAnsi"/>
          <w:sz w:val="24"/>
          <w:szCs w:val="24"/>
        </w:rPr>
        <w:t>do projeto</w:t>
      </w:r>
      <w:r w:rsidR="00287D10">
        <w:rPr>
          <w:rFonts w:asciiTheme="minorHAnsi" w:hAnsiTheme="minorHAnsi" w:cstheme="minorHAnsi"/>
          <w:sz w:val="24"/>
          <w:szCs w:val="24"/>
        </w:rPr>
        <w:t xml:space="preserve">. </w:t>
      </w:r>
      <w:r w:rsidRPr="008B67E2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8B67E2">
        <w:rPr>
          <w:rFonts w:ascii="Calibri" w:eastAsia="Calibri" w:hAnsi="Calibri" w:cs="Calibri"/>
          <w:b/>
          <w:sz w:val="24"/>
          <w:szCs w:val="24"/>
        </w:rPr>
        <w:t>o</w:t>
      </w:r>
      <w:r w:rsidRPr="008B67E2"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="00EC66FA">
        <w:rPr>
          <w:rFonts w:ascii="Calibri" w:eastAsia="Calibri" w:hAnsi="Calibri" w:cs="Calibri"/>
          <w:b/>
          <w:sz w:val="24"/>
          <w:szCs w:val="24"/>
        </w:rPr>
        <w:t xml:space="preserve"> Plenário é </w:t>
      </w:r>
      <w:r w:rsidRPr="008B67E2" w:rsidR="00EC66FA">
        <w:rPr>
          <w:rFonts w:ascii="Calibri" w:eastAsia="Calibri" w:hAnsi="Calibri" w:cs="Calibri"/>
          <w:b/>
          <w:sz w:val="24"/>
          <w:szCs w:val="24"/>
        </w:rPr>
        <w:t>soberano</w:t>
      </w:r>
      <w:r w:rsidR="00EC66FA">
        <w:rPr>
          <w:rFonts w:ascii="Calibri" w:eastAsia="Calibri" w:hAnsi="Calibri" w:cs="Calibri"/>
          <w:b/>
          <w:sz w:val="24"/>
          <w:szCs w:val="24"/>
        </w:rPr>
        <w:t>.</w:t>
      </w:r>
    </w:p>
    <w:p w:rsidR="00BC7B23" w:rsidRPr="008B67E2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8B67E2">
        <w:rPr>
          <w:rFonts w:asciiTheme="minorHAnsi" w:hAnsiTheme="minorHAnsi" w:cstheme="minorHAnsi"/>
          <w:color w:val="auto"/>
        </w:rPr>
        <w:t xml:space="preserve"> </w:t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  <w:t xml:space="preserve">É o </w:t>
      </w:r>
      <w:r w:rsidR="00EC66FA">
        <w:rPr>
          <w:rFonts w:asciiTheme="minorHAnsi" w:hAnsiTheme="minorHAnsi" w:cstheme="minorHAnsi"/>
          <w:color w:val="auto"/>
        </w:rPr>
        <w:t>parecer, a superior consideração.</w:t>
      </w:r>
    </w:p>
    <w:p w:rsidR="00BC7B23" w:rsidRPr="005D6640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8B67E2">
        <w:rPr>
          <w:rFonts w:asciiTheme="minorHAnsi" w:hAnsiTheme="minorHAnsi" w:cstheme="minorHAnsi"/>
          <w:szCs w:val="24"/>
        </w:rPr>
        <w:t xml:space="preserve"> </w:t>
      </w:r>
      <w:r w:rsidRPr="008B67E2">
        <w:rPr>
          <w:rFonts w:asciiTheme="minorHAnsi" w:hAnsiTheme="minorHAnsi" w:cstheme="minorHAnsi"/>
          <w:szCs w:val="24"/>
        </w:rPr>
        <w:tab/>
      </w:r>
      <w:r w:rsidRPr="008B67E2">
        <w:rPr>
          <w:rFonts w:asciiTheme="minorHAnsi" w:hAnsiTheme="minorHAnsi" w:cstheme="minorHAnsi"/>
          <w:szCs w:val="24"/>
        </w:rPr>
        <w:tab/>
      </w:r>
      <w:r w:rsidRPr="008B67E2">
        <w:rPr>
          <w:rFonts w:asciiTheme="minorHAnsi" w:hAnsiTheme="minorHAnsi" w:cstheme="minorHAnsi"/>
          <w:szCs w:val="24"/>
        </w:rPr>
        <w:tab/>
      </w:r>
      <w:r w:rsidRPr="005D6640">
        <w:rPr>
          <w:rFonts w:asciiTheme="minorHAnsi" w:hAnsiTheme="minorHAnsi" w:cstheme="minorHAnsi"/>
          <w:szCs w:val="24"/>
        </w:rPr>
        <w:t xml:space="preserve">Procuradoria, aos </w:t>
      </w:r>
      <w:r w:rsidRPr="005D6640" w:rsidR="005D6640">
        <w:rPr>
          <w:rFonts w:asciiTheme="minorHAnsi" w:hAnsiTheme="minorHAnsi" w:cstheme="minorHAnsi"/>
          <w:szCs w:val="24"/>
        </w:rPr>
        <w:t>13</w:t>
      </w:r>
      <w:r w:rsidRPr="005D6640" w:rsidR="0068114B">
        <w:rPr>
          <w:rFonts w:asciiTheme="minorHAnsi" w:hAnsiTheme="minorHAnsi" w:cstheme="minorHAnsi"/>
          <w:szCs w:val="24"/>
        </w:rPr>
        <w:t xml:space="preserve"> </w:t>
      </w:r>
      <w:r w:rsidRPr="005D6640" w:rsidR="005B3FBC">
        <w:rPr>
          <w:rFonts w:asciiTheme="minorHAnsi" w:hAnsiTheme="minorHAnsi" w:cstheme="minorHAnsi"/>
          <w:szCs w:val="24"/>
        </w:rPr>
        <w:t xml:space="preserve">de </w:t>
      </w:r>
      <w:r w:rsidRPr="005D6640" w:rsidR="00287D10">
        <w:rPr>
          <w:rFonts w:asciiTheme="minorHAnsi" w:hAnsiTheme="minorHAnsi" w:cstheme="minorHAnsi"/>
          <w:szCs w:val="24"/>
        </w:rPr>
        <w:t>abril</w:t>
      </w:r>
      <w:r w:rsidRPr="005D6640" w:rsidR="001C3EF4">
        <w:rPr>
          <w:rFonts w:asciiTheme="minorHAnsi" w:hAnsiTheme="minorHAnsi" w:cstheme="minorHAnsi"/>
          <w:szCs w:val="24"/>
        </w:rPr>
        <w:t xml:space="preserve"> </w:t>
      </w:r>
      <w:r w:rsidRPr="005D6640">
        <w:rPr>
          <w:rFonts w:asciiTheme="minorHAnsi" w:hAnsiTheme="minorHAnsi" w:cstheme="minorHAnsi"/>
          <w:szCs w:val="24"/>
        </w:rPr>
        <w:t>de 202</w:t>
      </w:r>
      <w:r w:rsidRPr="005D6640" w:rsidR="00EC66FA">
        <w:rPr>
          <w:rFonts w:asciiTheme="minorHAnsi" w:hAnsiTheme="minorHAnsi" w:cstheme="minorHAnsi"/>
          <w:szCs w:val="24"/>
        </w:rPr>
        <w:t>3</w:t>
      </w:r>
      <w:r w:rsidRPr="005D6640">
        <w:rPr>
          <w:rFonts w:asciiTheme="minorHAnsi" w:hAnsiTheme="minorHAnsi" w:cstheme="minorHAnsi"/>
          <w:szCs w:val="24"/>
        </w:rPr>
        <w:t>.</w:t>
      </w:r>
    </w:p>
    <w:p w:rsid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9B6B9B">
          <w:headerReference w:type="default" r:id="rId6"/>
          <w:footerReference w:type="default" r:id="rId7"/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287D10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RP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9B6B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9B6B9B" w:rsidRP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B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942B12" w:rsidRPr="008B67E2" w:rsidP="009B6B9B">
      <w:pPr>
        <w:jc w:val="center"/>
        <w:rPr>
          <w:rFonts w:asciiTheme="minorHAnsi" w:hAnsiTheme="minorHAnsi" w:cstheme="minorHAnsi"/>
          <w:sz w:val="24"/>
          <w:szCs w:val="24"/>
        </w:rPr>
      </w:pPr>
      <w:r w:rsidRPr="009B6B9B">
        <w:rPr>
          <w:rFonts w:asciiTheme="minorHAnsi" w:hAnsiTheme="minorHAnsi" w:cstheme="minorHAnsi"/>
          <w:sz w:val="24"/>
          <w:szCs w:val="24"/>
        </w:rPr>
        <w:t>Assinatura Eletrônica</w:t>
      </w:r>
    </w:p>
    <w:p w:rsidR="008F402A">
      <w:pPr>
        <w:sectPr w:rsidSect="00287D10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RPr="008B67E2"/>
    <w:sectPr w:rsidSect="00287D10">
      <w:type w:val="continuous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4832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4832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4832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A64832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A445C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A445C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4832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4832">
      <w:r>
        <w:separator/>
      </w:r>
    </w:p>
  </w:footnote>
  <w:footnote w:type="continuationSeparator" w:id="1">
    <w:p w:rsidR="00A64832">
      <w:r>
        <w:continuationSeparator/>
      </w:r>
    </w:p>
  </w:footnote>
  <w:footnote w:id="2">
    <w:p w:rsidR="00287D10" w:rsidRPr="00287D10" w:rsidP="00287D10">
      <w:pPr>
        <w:pStyle w:val="Default"/>
        <w:spacing w:after="240" w:line="276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B67E2">
        <w:rPr>
          <w:rFonts w:asciiTheme="minorHAnsi" w:hAnsiTheme="minorHAnsi" w:cstheme="minorHAnsi"/>
          <w:i/>
          <w:color w:val="auto"/>
          <w:sz w:val="22"/>
          <w:szCs w:val="22"/>
        </w:rPr>
        <w:t>“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exoficio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)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:rsidR="00287D1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832" w:rsidP="00496AE3">
    <w:pPr>
      <w:pStyle w:val="Header"/>
      <w:jc w:val="center"/>
      <w:rPr>
        <w:b/>
        <w:sz w:val="26"/>
        <w:lang w:val="pt-PT"/>
      </w:rPr>
    </w:pPr>
  </w:p>
  <w:p w:rsidR="00A64832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32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3296705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021524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289919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4832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276413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272499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4832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4832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47019"/>
    <w:rsid w:val="0006519E"/>
    <w:rsid w:val="000A285B"/>
    <w:rsid w:val="000D4061"/>
    <w:rsid w:val="00102C41"/>
    <w:rsid w:val="0011121D"/>
    <w:rsid w:val="00176014"/>
    <w:rsid w:val="001A4329"/>
    <w:rsid w:val="001A6A6D"/>
    <w:rsid w:val="001C3EF4"/>
    <w:rsid w:val="001C4409"/>
    <w:rsid w:val="00240EE3"/>
    <w:rsid w:val="002635B7"/>
    <w:rsid w:val="002712E9"/>
    <w:rsid w:val="00287D10"/>
    <w:rsid w:val="00290365"/>
    <w:rsid w:val="002B756F"/>
    <w:rsid w:val="002C72B1"/>
    <w:rsid w:val="003110FB"/>
    <w:rsid w:val="0035614F"/>
    <w:rsid w:val="00385030"/>
    <w:rsid w:val="00386B56"/>
    <w:rsid w:val="0039714D"/>
    <w:rsid w:val="003A419C"/>
    <w:rsid w:val="004201FD"/>
    <w:rsid w:val="00491521"/>
    <w:rsid w:val="00492D99"/>
    <w:rsid w:val="00496AE3"/>
    <w:rsid w:val="004B1EC0"/>
    <w:rsid w:val="004E1DAE"/>
    <w:rsid w:val="004F04BB"/>
    <w:rsid w:val="0053705A"/>
    <w:rsid w:val="005A6B0F"/>
    <w:rsid w:val="005B3FBC"/>
    <w:rsid w:val="005B411E"/>
    <w:rsid w:val="005C225B"/>
    <w:rsid w:val="005C7DE3"/>
    <w:rsid w:val="005D6640"/>
    <w:rsid w:val="0060143B"/>
    <w:rsid w:val="0066475C"/>
    <w:rsid w:val="0068114B"/>
    <w:rsid w:val="0068682D"/>
    <w:rsid w:val="006879F6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B1A2B"/>
    <w:rsid w:val="007C3334"/>
    <w:rsid w:val="0081248F"/>
    <w:rsid w:val="008474C2"/>
    <w:rsid w:val="008839D4"/>
    <w:rsid w:val="00891543"/>
    <w:rsid w:val="008B67E2"/>
    <w:rsid w:val="008C4B19"/>
    <w:rsid w:val="008D111C"/>
    <w:rsid w:val="008D55AB"/>
    <w:rsid w:val="008E6DA9"/>
    <w:rsid w:val="008F0BD6"/>
    <w:rsid w:val="008F2188"/>
    <w:rsid w:val="008F402A"/>
    <w:rsid w:val="00910C59"/>
    <w:rsid w:val="00913125"/>
    <w:rsid w:val="00937280"/>
    <w:rsid w:val="00942B12"/>
    <w:rsid w:val="00972BE9"/>
    <w:rsid w:val="00992903"/>
    <w:rsid w:val="009B6B9B"/>
    <w:rsid w:val="009D07C3"/>
    <w:rsid w:val="00A146F1"/>
    <w:rsid w:val="00A23443"/>
    <w:rsid w:val="00A42EB0"/>
    <w:rsid w:val="00A64832"/>
    <w:rsid w:val="00A66B2B"/>
    <w:rsid w:val="00A837FA"/>
    <w:rsid w:val="00A842FB"/>
    <w:rsid w:val="00A93DFF"/>
    <w:rsid w:val="00AC37A5"/>
    <w:rsid w:val="00AE0522"/>
    <w:rsid w:val="00AF63BE"/>
    <w:rsid w:val="00B16224"/>
    <w:rsid w:val="00B21012"/>
    <w:rsid w:val="00B3117F"/>
    <w:rsid w:val="00B351E2"/>
    <w:rsid w:val="00B8195A"/>
    <w:rsid w:val="00B94496"/>
    <w:rsid w:val="00BB12A6"/>
    <w:rsid w:val="00BB1719"/>
    <w:rsid w:val="00BC7B23"/>
    <w:rsid w:val="00BD03A3"/>
    <w:rsid w:val="00BD344D"/>
    <w:rsid w:val="00BF029B"/>
    <w:rsid w:val="00C0082F"/>
    <w:rsid w:val="00C02A5E"/>
    <w:rsid w:val="00C17B4E"/>
    <w:rsid w:val="00C41E28"/>
    <w:rsid w:val="00C65B70"/>
    <w:rsid w:val="00CA445C"/>
    <w:rsid w:val="00CB134B"/>
    <w:rsid w:val="00CC028B"/>
    <w:rsid w:val="00CD21CB"/>
    <w:rsid w:val="00CD71B2"/>
    <w:rsid w:val="00D43EDB"/>
    <w:rsid w:val="00D614DE"/>
    <w:rsid w:val="00DE623B"/>
    <w:rsid w:val="00DF75AC"/>
    <w:rsid w:val="00E66BD6"/>
    <w:rsid w:val="00EA3220"/>
    <w:rsid w:val="00EA41C7"/>
    <w:rsid w:val="00EC66FA"/>
    <w:rsid w:val="00F33495"/>
    <w:rsid w:val="00F53BEF"/>
    <w:rsid w:val="00F6243C"/>
    <w:rsid w:val="00F90F1A"/>
    <w:rsid w:val="00F923D1"/>
    <w:rsid w:val="00FA055F"/>
    <w:rsid w:val="00FD2D0F"/>
    <w:rsid w:val="00FD4C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87D10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87D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87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5E48-F301-4E33-870C-13CCD3DC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2054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cp:lastPrinted>2022-02-08T14:06:00Z</cp:lastPrinted>
  <dcterms:created xsi:type="dcterms:W3CDTF">2023-04-11T16:32:00Z</dcterms:created>
  <dcterms:modified xsi:type="dcterms:W3CDTF">2023-04-13T16:53:00Z</dcterms:modified>
</cp:coreProperties>
</file>