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à Senhora Rita Longo de 58 anos de idade.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Cs/>
          <w:szCs w:val="24"/>
        </w:rPr>
        <w:t>Vereador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</w:t>
      </w:r>
      <w:r>
        <w:rPr>
          <w:rFonts w:cs="Arial"/>
          <w:bCs/>
          <w:szCs w:val="24"/>
        </w:rPr>
        <w:t xml:space="preserve"> de Pesar pelo falecimento da senhora RITA LONGO de 58 anos de idade</w:t>
      </w:r>
      <w:r w:rsidRPr="00CE42E0"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 27 de março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2371CE">
        <w:rPr>
          <w:rFonts w:cs="Arial"/>
          <w:b/>
          <w:snapToGrid w:val="0"/>
          <w:szCs w:val="24"/>
        </w:rPr>
        <w:t>: RODRIGO TOLOI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371C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371C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7299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407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2256/2023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5202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678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2256/2023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411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371CE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2023-03-27T12:47:30Z</cp:lastPrinted>
  <dcterms:created xsi:type="dcterms:W3CDTF">2023-03-27T12:44:00Z</dcterms:created>
  <dcterms:modified xsi:type="dcterms:W3CDTF">2023-03-27T12:44:00Z</dcterms:modified>
</cp:coreProperties>
</file>