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A04FF1" w:rsidRPr="00057C5C" w:rsidP="00A04FF1">
      <w:pPr>
        <w:widowControl w:val="0"/>
        <w:tabs>
          <w:tab w:val="left" w:pos="1741"/>
        </w:tabs>
        <w:jc w:val="both"/>
        <w:rPr>
          <w:rFonts w:cs="Arial"/>
          <w:b/>
          <w:bCs/>
          <w:szCs w:val="24"/>
        </w:rPr>
      </w:pPr>
    </w:p>
    <w:p w:rsidR="00A04FF1" w:rsidRPr="00A51E51" w:rsidP="00FC47D9">
      <w:pPr>
        <w:ind w:left="3969"/>
        <w:jc w:val="both"/>
        <w:rPr>
          <w:rFonts w:cs="Arial"/>
          <w:b/>
          <w:szCs w:val="24"/>
          <w:u w:val="single"/>
        </w:rPr>
      </w:pPr>
      <w:r w:rsidRPr="00A51E51">
        <w:rPr>
          <w:rFonts w:cs="Arial"/>
          <w:b/>
          <w:szCs w:val="24"/>
          <w:u w:val="single"/>
        </w:rPr>
        <w:t>ADESÃO ao FECOP</w:t>
      </w:r>
    </w:p>
    <w:p w:rsidR="005C7621" w:rsidRPr="00A51E51" w:rsidP="00A04FF1">
      <w:pPr>
        <w:widowControl w:val="0"/>
        <w:jc w:val="both"/>
        <w:rPr>
          <w:rFonts w:cs="Arial"/>
          <w:b/>
          <w:bCs/>
          <w:szCs w:val="24"/>
          <w:u w:val="single"/>
        </w:rPr>
      </w:pPr>
    </w:p>
    <w:p w:rsidR="00A04FF1" w:rsidRPr="00057C5C" w:rsidP="00A04FF1">
      <w:pPr>
        <w:widowControl w:val="0"/>
        <w:jc w:val="both"/>
        <w:rPr>
          <w:rFonts w:cs="Arial"/>
          <w:b/>
          <w:bCs/>
          <w:szCs w:val="24"/>
        </w:rPr>
      </w:pPr>
      <w:r w:rsidRPr="00057C5C">
        <w:rPr>
          <w:rFonts w:cs="Arial"/>
          <w:b/>
          <w:bCs/>
          <w:szCs w:val="24"/>
        </w:rPr>
        <w:t>Senhor Presidente,</w:t>
      </w:r>
    </w:p>
    <w:p w:rsidR="005C7621" w:rsidRPr="00057C5C" w:rsidP="00A04FF1">
      <w:pPr>
        <w:widowControl w:val="0"/>
        <w:jc w:val="both"/>
        <w:rPr>
          <w:rFonts w:cs="Arial"/>
          <w:b/>
          <w:bCs/>
          <w:szCs w:val="24"/>
        </w:rPr>
      </w:pPr>
      <w:r w:rsidRPr="00057C5C">
        <w:rPr>
          <w:rFonts w:cs="Arial"/>
          <w:b/>
          <w:bCs/>
          <w:szCs w:val="24"/>
        </w:rPr>
        <w:t>Senhores Vereadores</w:t>
      </w:r>
      <w:r w:rsidRPr="00057C5C" w:rsidR="00A92067">
        <w:rPr>
          <w:rFonts w:cs="Arial"/>
          <w:b/>
          <w:bCs/>
          <w:szCs w:val="24"/>
        </w:rPr>
        <w:t>,</w:t>
      </w:r>
    </w:p>
    <w:p w:rsidR="004E493C" w:rsidRPr="00057C5C" w:rsidP="004E493C">
      <w:pPr>
        <w:widowControl w:val="0"/>
        <w:spacing w:line="360" w:lineRule="auto"/>
        <w:jc w:val="both"/>
        <w:rPr>
          <w:rFonts w:cs="Arial"/>
          <w:bCs/>
          <w:szCs w:val="24"/>
        </w:rPr>
      </w:pPr>
    </w:p>
    <w:p w:rsidR="00A04FF1" w:rsidRPr="00057C5C" w:rsidP="00AE69C4">
      <w:pPr>
        <w:widowControl w:val="0"/>
        <w:spacing w:line="360" w:lineRule="auto"/>
        <w:ind w:firstLine="2835"/>
        <w:jc w:val="both"/>
        <w:rPr>
          <w:rFonts w:cs="Arial"/>
          <w:bCs/>
          <w:szCs w:val="24"/>
        </w:rPr>
      </w:pPr>
      <w:r w:rsidRPr="00057C5C">
        <w:rPr>
          <w:rFonts w:cs="Arial"/>
          <w:bCs/>
          <w:szCs w:val="24"/>
        </w:rPr>
        <w:t xml:space="preserve">Os Vereadores que subscrevem </w:t>
      </w:r>
      <w:r w:rsidRPr="00057C5C" w:rsidR="00092AEC">
        <w:rPr>
          <w:rFonts w:cs="Arial"/>
          <w:bCs/>
          <w:szCs w:val="24"/>
        </w:rPr>
        <w:t>apresenta</w:t>
      </w:r>
      <w:r w:rsidRPr="00057C5C">
        <w:rPr>
          <w:rFonts w:cs="Arial"/>
          <w:bCs/>
          <w:szCs w:val="24"/>
        </w:rPr>
        <w:t xml:space="preserve">m, nos termos regimentais, </w:t>
      </w:r>
      <w:r w:rsidRPr="00057C5C" w:rsidR="00092AEC">
        <w:rPr>
          <w:rFonts w:cs="Arial"/>
          <w:bCs/>
          <w:szCs w:val="24"/>
        </w:rPr>
        <w:t xml:space="preserve">para a devida apreciação e votação em Plenário, a presente Moção de </w:t>
      </w:r>
      <w:r w:rsidRPr="00D0622B" w:rsidR="00D0622B">
        <w:rPr>
          <w:rFonts w:cs="Arial"/>
          <w:b/>
          <w:bCs/>
          <w:szCs w:val="24"/>
        </w:rPr>
        <w:t>ADESÃO AO FECOP</w:t>
      </w:r>
      <w:r w:rsidRPr="00057C5C" w:rsidR="00092AEC">
        <w:rPr>
          <w:rFonts w:cs="Arial"/>
          <w:bCs/>
          <w:szCs w:val="24"/>
        </w:rPr>
        <w:t>, nos seguintes termos.</w:t>
      </w:r>
    </w:p>
    <w:p w:rsidR="00A92067" w:rsidRPr="00057C5C" w:rsidP="00A92067">
      <w:pPr>
        <w:widowControl w:val="0"/>
        <w:spacing w:line="360" w:lineRule="auto"/>
        <w:jc w:val="both"/>
        <w:rPr>
          <w:rFonts w:cs="Arial"/>
          <w:b/>
          <w:bCs/>
          <w:szCs w:val="24"/>
        </w:rPr>
      </w:pPr>
    </w:p>
    <w:p w:rsidR="00A92067" w:rsidRPr="00057C5C" w:rsidP="00A92067">
      <w:pPr>
        <w:widowControl w:val="0"/>
        <w:spacing w:line="360" w:lineRule="auto"/>
        <w:jc w:val="both"/>
        <w:rPr>
          <w:rFonts w:cs="Arial"/>
          <w:b/>
          <w:bCs/>
          <w:szCs w:val="24"/>
        </w:rPr>
      </w:pPr>
      <w:r w:rsidRPr="00057C5C">
        <w:rPr>
          <w:rFonts w:cs="Arial"/>
          <w:b/>
          <w:bCs/>
          <w:szCs w:val="24"/>
        </w:rPr>
        <w:t>Justificativa</w:t>
      </w:r>
    </w:p>
    <w:p w:rsidR="00D0622B" w:rsidP="00D0622B">
      <w:pPr>
        <w:outlineLvl w:val="1"/>
        <w:rPr>
          <w:rFonts w:ascii="Verdana" w:hAnsi="Verdana"/>
          <w:color w:val="020202"/>
          <w:sz w:val="41"/>
          <w:szCs w:val="41"/>
        </w:rPr>
      </w:pPr>
      <w:r w:rsidRPr="00D0622B">
        <w:rPr>
          <w:rFonts w:ascii="Verdana" w:hAnsi="Verdana"/>
          <w:color w:val="020202"/>
          <w:sz w:val="41"/>
          <w:szCs w:val="41"/>
        </w:rPr>
        <w:t>FECOP – Fundo Estadual de Prevenção e Controle da Poluição</w:t>
      </w:r>
    </w:p>
    <w:p w:rsidR="00A51E51" w:rsidRPr="00D0622B" w:rsidP="00D0622B">
      <w:pPr>
        <w:outlineLvl w:val="1"/>
        <w:rPr>
          <w:rFonts w:ascii="Verdana" w:hAnsi="Verdana"/>
          <w:color w:val="020202"/>
          <w:sz w:val="41"/>
          <w:szCs w:val="41"/>
        </w:rPr>
      </w:pPr>
    </w:p>
    <w:p w:rsidR="00D0622B" w:rsidRPr="00D0622B" w:rsidP="00D0622B">
      <w:pPr>
        <w:spacing w:after="348"/>
        <w:rPr>
          <w:rFonts w:cs="Arial"/>
          <w:color w:val="3D3D3D"/>
          <w:sz w:val="22"/>
          <w:szCs w:val="22"/>
        </w:rPr>
      </w:pPr>
      <w:r w:rsidRPr="00D0622B">
        <w:rPr>
          <w:rFonts w:cs="Arial"/>
          <w:color w:val="3D3D3D"/>
          <w:sz w:val="22"/>
          <w:szCs w:val="22"/>
        </w:rPr>
        <w:t>O </w:t>
      </w:r>
      <w:r w:rsidRPr="00A51E51">
        <w:rPr>
          <w:rFonts w:cs="Arial"/>
          <w:b/>
          <w:bCs/>
          <w:color w:val="3D3D3D"/>
          <w:sz w:val="22"/>
          <w:szCs w:val="22"/>
        </w:rPr>
        <w:t>Fundo Estadual de Prevenção e Controle da Poluição – FECOP</w:t>
      </w:r>
      <w:r w:rsidRPr="00D0622B">
        <w:rPr>
          <w:rFonts w:cs="Arial"/>
          <w:color w:val="3D3D3D"/>
          <w:sz w:val="22"/>
          <w:szCs w:val="22"/>
        </w:rPr>
        <w:t>, criado pela </w:t>
      </w:r>
      <w:hyperlink r:id="rId5" w:history="1">
        <w:r w:rsidRPr="00A51E51">
          <w:rPr>
            <w:rFonts w:cs="Arial"/>
            <w:color w:val="1E73BE"/>
            <w:sz w:val="22"/>
            <w:szCs w:val="22"/>
          </w:rPr>
          <w:t>Lei nº 11.160, de 18 de junho de 2002</w:t>
        </w:r>
      </w:hyperlink>
      <w:r w:rsidRPr="00D0622B">
        <w:rPr>
          <w:rFonts w:cs="Arial"/>
          <w:color w:val="3D3D3D"/>
          <w:sz w:val="22"/>
          <w:szCs w:val="22"/>
        </w:rPr>
        <w:t>, vinculado à Secretaria de Estado do Meio Ambiente, destina-se a apoiar e incentivar a execução de projetos relacionados ao controle, à preservação e à melhoria das condições do meio ambiente no Estado de São Paulo.</w:t>
      </w:r>
    </w:p>
    <w:p w:rsidR="00D0622B" w:rsidRPr="00D0622B" w:rsidP="00D0622B">
      <w:pPr>
        <w:spacing w:after="348"/>
        <w:rPr>
          <w:rFonts w:cs="Arial"/>
          <w:color w:val="3D3D3D"/>
          <w:sz w:val="22"/>
          <w:szCs w:val="22"/>
        </w:rPr>
      </w:pPr>
      <w:r w:rsidRPr="00A51E51">
        <w:rPr>
          <w:rFonts w:cs="Arial"/>
          <w:b/>
          <w:bCs/>
          <w:color w:val="3D3D3D"/>
          <w:sz w:val="22"/>
          <w:szCs w:val="22"/>
        </w:rPr>
        <w:t>A quem se destina</w:t>
      </w:r>
    </w:p>
    <w:p w:rsidR="00D0622B" w:rsidP="00D0622B">
      <w:pPr>
        <w:numPr>
          <w:ilvl w:val="0"/>
          <w:numId w:val="1"/>
        </w:numPr>
        <w:spacing w:before="100" w:beforeAutospacing="1" w:after="100" w:afterAutospacing="1"/>
        <w:ind w:left="348"/>
        <w:rPr>
          <w:rFonts w:cs="Arial"/>
          <w:color w:val="3D3D3D"/>
          <w:sz w:val="22"/>
          <w:szCs w:val="22"/>
        </w:rPr>
      </w:pPr>
      <w:r w:rsidRPr="00D0622B">
        <w:rPr>
          <w:rFonts w:cs="Arial"/>
          <w:color w:val="3D3D3D"/>
          <w:sz w:val="22"/>
          <w:szCs w:val="22"/>
        </w:rPr>
        <w:t>Quando o tomador for pessoa jurídica de direito público, recursos poderão ser aplicados a fundo perdido nos termos e condições que forem fixados pelo Conselho de Orientação.</w:t>
      </w:r>
    </w:p>
    <w:p w:rsidR="00161BCC" w:rsidP="00161BCC">
      <w:pPr>
        <w:spacing w:before="100" w:beforeAutospacing="1" w:after="100" w:afterAutospacing="1"/>
        <w:ind w:left="348"/>
        <w:rPr>
          <w:rFonts w:cs="Arial"/>
          <w:color w:val="3D3D3D"/>
          <w:sz w:val="22"/>
          <w:szCs w:val="22"/>
        </w:rPr>
      </w:pPr>
    </w:p>
    <w:p w:rsidR="00D0622B" w:rsidRPr="00D0622B" w:rsidP="00D0622B">
      <w:pPr>
        <w:numPr>
          <w:ilvl w:val="0"/>
          <w:numId w:val="1"/>
        </w:numPr>
        <w:spacing w:before="100" w:beforeAutospacing="1" w:after="100" w:afterAutospacing="1"/>
        <w:ind w:left="348"/>
        <w:rPr>
          <w:rFonts w:cs="Arial"/>
          <w:color w:val="3D3D3D"/>
          <w:sz w:val="22"/>
          <w:szCs w:val="22"/>
        </w:rPr>
      </w:pPr>
      <w:r w:rsidRPr="00D0622B">
        <w:rPr>
          <w:rFonts w:cs="Arial"/>
          <w:color w:val="3D3D3D"/>
          <w:sz w:val="22"/>
          <w:szCs w:val="22"/>
        </w:rPr>
        <w:t>Os recursos do FECOP poderão também ser aplicados a fundo perdido quando o tomador for pessoa física ou jurídica de direito privado, no caso de Pagamentos por Serviços Ambientais no âmbito do Programa Estadual de Remanescentes Florestais, instituído pela </w:t>
      </w:r>
      <w:hyperlink r:id="rId6" w:history="1">
        <w:r w:rsidRPr="00A51E51">
          <w:rPr>
            <w:rFonts w:cs="Arial"/>
            <w:color w:val="1E73BE"/>
            <w:sz w:val="22"/>
            <w:szCs w:val="22"/>
          </w:rPr>
          <w:t>Lei nº 13.798, de 9 de novembro de 2009</w:t>
        </w:r>
      </w:hyperlink>
      <w:r w:rsidRPr="00D0622B">
        <w:rPr>
          <w:rFonts w:cs="Arial"/>
          <w:color w:val="3D3D3D"/>
          <w:sz w:val="22"/>
          <w:szCs w:val="22"/>
        </w:rPr>
        <w:t>, nos termos e condições que forem fixados pelo Conselho de Orientação.</w:t>
      </w:r>
    </w:p>
    <w:p w:rsidR="00D0622B" w:rsidRPr="00D0622B" w:rsidP="00D0622B">
      <w:pPr>
        <w:spacing w:after="348"/>
        <w:rPr>
          <w:rFonts w:cs="Arial"/>
          <w:color w:val="3D3D3D"/>
          <w:sz w:val="22"/>
          <w:szCs w:val="22"/>
        </w:rPr>
      </w:pPr>
      <w:r w:rsidRPr="00A51E51">
        <w:rPr>
          <w:rFonts w:cs="Arial"/>
          <w:b/>
          <w:bCs/>
          <w:color w:val="3D3D3D"/>
          <w:sz w:val="22"/>
          <w:szCs w:val="22"/>
        </w:rPr>
        <w:t>O que se financia</w:t>
      </w:r>
    </w:p>
    <w:p w:rsidR="00D0622B" w:rsidRPr="00D0622B" w:rsidP="00D0622B">
      <w:pPr>
        <w:spacing w:after="348"/>
        <w:rPr>
          <w:rFonts w:cs="Arial"/>
          <w:color w:val="3D3D3D"/>
          <w:sz w:val="22"/>
          <w:szCs w:val="22"/>
          <w:u w:val="single"/>
        </w:rPr>
      </w:pPr>
      <w:r w:rsidRPr="00D0622B">
        <w:rPr>
          <w:rFonts w:cs="Arial"/>
          <w:color w:val="3D3D3D"/>
          <w:sz w:val="22"/>
          <w:szCs w:val="22"/>
          <w:u w:val="single"/>
        </w:rPr>
        <w:t xml:space="preserve">As aplicações do FECOP em financiamentos </w:t>
      </w:r>
      <w:r w:rsidRPr="00D0622B">
        <w:rPr>
          <w:rFonts w:cs="Arial"/>
          <w:b/>
          <w:color w:val="3D3D3D"/>
          <w:sz w:val="22"/>
          <w:szCs w:val="22"/>
          <w:u w:val="single"/>
        </w:rPr>
        <w:t>não reembolsáveis</w:t>
      </w:r>
      <w:r w:rsidRPr="00D0622B">
        <w:rPr>
          <w:rFonts w:cs="Arial"/>
          <w:color w:val="3D3D3D"/>
          <w:sz w:val="22"/>
          <w:szCs w:val="22"/>
          <w:u w:val="single"/>
        </w:rPr>
        <w:t xml:space="preserve"> para os Municípios, deverão atender, em especial, as seguintes finalidades:</w:t>
      </w:r>
    </w:p>
    <w:p w:rsidR="00161BCC" w:rsidP="00D0622B">
      <w:pPr>
        <w:spacing w:after="348"/>
        <w:rPr>
          <w:rFonts w:cs="Arial"/>
          <w:b/>
          <w:bCs/>
          <w:color w:val="3D3D3D"/>
          <w:sz w:val="22"/>
          <w:szCs w:val="22"/>
        </w:rPr>
      </w:pPr>
    </w:p>
    <w:p w:rsidR="00D0622B" w:rsidRPr="00D0622B" w:rsidP="00D0622B">
      <w:pPr>
        <w:spacing w:after="348"/>
        <w:rPr>
          <w:rFonts w:cs="Arial"/>
          <w:color w:val="3D3D3D"/>
          <w:sz w:val="22"/>
          <w:szCs w:val="22"/>
        </w:rPr>
      </w:pPr>
      <w:r w:rsidRPr="00A51E51">
        <w:rPr>
          <w:rFonts w:cs="Arial"/>
          <w:b/>
          <w:bCs/>
          <w:color w:val="3D3D3D"/>
          <w:sz w:val="22"/>
          <w:szCs w:val="22"/>
        </w:rPr>
        <w:t>GESTÃO DE RESÍDUOS SÓLIDOS</w:t>
      </w:r>
    </w:p>
    <w:p w:rsidR="00D0622B" w:rsidRPr="00D0622B" w:rsidP="00D0622B">
      <w:pPr>
        <w:numPr>
          <w:ilvl w:val="0"/>
          <w:numId w:val="2"/>
        </w:numPr>
        <w:spacing w:before="100" w:beforeAutospacing="1" w:after="100" w:afterAutospacing="1"/>
        <w:ind w:left="348"/>
        <w:rPr>
          <w:rFonts w:cs="Arial"/>
          <w:color w:val="3D3D3D"/>
          <w:sz w:val="22"/>
          <w:szCs w:val="22"/>
        </w:rPr>
      </w:pPr>
      <w:r w:rsidRPr="00A51E51">
        <w:rPr>
          <w:rFonts w:cs="Arial"/>
          <w:b/>
          <w:bCs/>
          <w:color w:val="3D3D3D"/>
          <w:sz w:val="22"/>
          <w:szCs w:val="22"/>
        </w:rPr>
        <w:t>Veículos para Coleta de Resíduos e Equipamento de Varrição:</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Caminhão Coletor e Compactador de Lixo;</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Caminhão Poliguindaste e Caçambas;</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Caminhão para Coleta Seletiva contemplando carroceria de madeira e estrutura metálica tipo gaiola;</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Veículo leve para Coleta Seletiva;</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Equipamento Móvel de Britagem para Resíduos da Construção Civil- Grande Porte incluindo caminhão reboque – para Consórcios de municípios;</w:t>
      </w:r>
    </w:p>
    <w:p w:rsid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Triturador de Galhos.</w:t>
      </w:r>
    </w:p>
    <w:p w:rsidR="00161BCC" w:rsidRPr="00D0622B" w:rsidP="00161BCC">
      <w:pPr>
        <w:spacing w:before="100" w:beforeAutospacing="1" w:after="100" w:afterAutospacing="1"/>
        <w:ind w:left="708"/>
        <w:rPr>
          <w:rFonts w:cs="Arial"/>
          <w:color w:val="3D3D3D"/>
          <w:sz w:val="22"/>
          <w:szCs w:val="22"/>
        </w:rPr>
      </w:pPr>
    </w:p>
    <w:p w:rsidR="00D0622B" w:rsidRPr="00D0622B" w:rsidP="00D0622B">
      <w:pPr>
        <w:numPr>
          <w:ilvl w:val="0"/>
          <w:numId w:val="2"/>
        </w:numPr>
        <w:spacing w:before="100" w:beforeAutospacing="1" w:after="100" w:afterAutospacing="1"/>
        <w:ind w:left="348"/>
        <w:rPr>
          <w:rFonts w:cs="Arial"/>
          <w:color w:val="3D3D3D"/>
          <w:sz w:val="22"/>
          <w:szCs w:val="22"/>
        </w:rPr>
      </w:pPr>
      <w:r w:rsidRPr="00A51E51">
        <w:rPr>
          <w:rFonts w:cs="Arial"/>
          <w:b/>
          <w:bCs/>
          <w:color w:val="3D3D3D"/>
          <w:sz w:val="22"/>
          <w:szCs w:val="22"/>
        </w:rPr>
        <w:t>Equipamentos para Operação de Aterros Sanitários:</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Pá Carregadeira;</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Retroescavadeira;</w:t>
      </w:r>
    </w:p>
    <w:p w:rsid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Trator de Esteira.</w:t>
      </w:r>
    </w:p>
    <w:p w:rsidR="00161BCC" w:rsidRPr="00D0622B" w:rsidP="00161BCC">
      <w:pPr>
        <w:spacing w:before="100" w:beforeAutospacing="1" w:after="100" w:afterAutospacing="1"/>
        <w:ind w:left="708"/>
        <w:rPr>
          <w:rFonts w:cs="Arial"/>
          <w:color w:val="3D3D3D"/>
          <w:sz w:val="22"/>
          <w:szCs w:val="22"/>
        </w:rPr>
      </w:pPr>
    </w:p>
    <w:p w:rsidR="00D0622B" w:rsidRPr="00D0622B" w:rsidP="00D0622B">
      <w:pPr>
        <w:numPr>
          <w:ilvl w:val="0"/>
          <w:numId w:val="2"/>
        </w:numPr>
        <w:spacing w:before="100" w:beforeAutospacing="1" w:after="100" w:afterAutospacing="1"/>
        <w:ind w:left="348"/>
        <w:rPr>
          <w:rFonts w:cs="Arial"/>
          <w:color w:val="3D3D3D"/>
          <w:sz w:val="22"/>
          <w:szCs w:val="22"/>
        </w:rPr>
      </w:pPr>
      <w:r w:rsidRPr="00A51E51">
        <w:rPr>
          <w:rFonts w:cs="Arial"/>
          <w:b/>
          <w:bCs/>
          <w:color w:val="3D3D3D"/>
          <w:sz w:val="22"/>
          <w:szCs w:val="22"/>
        </w:rPr>
        <w:t>Obras:</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Centro de Triagem de Resíduos Sólidos e Equipamentos;</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Implantação de Ecopontos;</w:t>
      </w:r>
    </w:p>
    <w:p w:rsidR="00D0622B" w:rsidRPr="00D0622B" w:rsidP="00D0622B">
      <w:pPr>
        <w:numPr>
          <w:ilvl w:val="1"/>
          <w:numId w:val="2"/>
        </w:numPr>
        <w:spacing w:before="100" w:beforeAutospacing="1" w:after="100" w:afterAutospacing="1"/>
        <w:ind w:left="708"/>
        <w:rPr>
          <w:rFonts w:cs="Arial"/>
          <w:color w:val="3D3D3D"/>
          <w:sz w:val="22"/>
          <w:szCs w:val="22"/>
        </w:rPr>
      </w:pPr>
      <w:r w:rsidRPr="00D0622B">
        <w:rPr>
          <w:rFonts w:cs="Arial"/>
          <w:color w:val="3D3D3D"/>
          <w:sz w:val="22"/>
          <w:szCs w:val="22"/>
        </w:rPr>
        <w:t>Usina de Reciclagem de Resíduos da Construção Civil</w:t>
      </w:r>
    </w:p>
    <w:p w:rsidR="00D0622B" w:rsidRPr="00D0622B" w:rsidP="00D0622B">
      <w:pPr>
        <w:spacing w:after="348"/>
        <w:rPr>
          <w:rFonts w:cs="Arial"/>
          <w:color w:val="3D3D3D"/>
          <w:sz w:val="22"/>
          <w:szCs w:val="22"/>
        </w:rPr>
      </w:pPr>
      <w:r w:rsidRPr="00A51E51">
        <w:rPr>
          <w:rFonts w:cs="Arial"/>
          <w:b/>
          <w:bCs/>
          <w:color w:val="3D3D3D"/>
          <w:sz w:val="22"/>
          <w:szCs w:val="22"/>
        </w:rPr>
        <w:t>PRESERVAÇÃO DA BIODIVERSIDADE</w:t>
      </w:r>
      <w:r w:rsidRPr="00D0622B">
        <w:rPr>
          <w:rFonts w:cs="Arial"/>
          <w:b/>
          <w:bCs/>
          <w:color w:val="3D3D3D"/>
          <w:sz w:val="22"/>
          <w:szCs w:val="22"/>
        </w:rPr>
        <w:br/>
      </w:r>
      <w:r w:rsidRPr="00D0622B">
        <w:rPr>
          <w:rFonts w:cs="Arial"/>
          <w:color w:val="3D3D3D"/>
          <w:sz w:val="22"/>
          <w:szCs w:val="22"/>
        </w:rPr>
        <w:t>Sistema de Prevenção e Combate a Incêndios Florestais:</w:t>
      </w:r>
    </w:p>
    <w:p w:rsidR="00D0622B" w:rsidRPr="00D0622B" w:rsidP="00D0622B">
      <w:pPr>
        <w:numPr>
          <w:ilvl w:val="0"/>
          <w:numId w:val="3"/>
        </w:numPr>
        <w:spacing w:before="100" w:beforeAutospacing="1" w:after="100" w:afterAutospacing="1"/>
        <w:ind w:left="348"/>
        <w:rPr>
          <w:rFonts w:cs="Arial"/>
          <w:color w:val="3D3D3D"/>
          <w:sz w:val="22"/>
          <w:szCs w:val="22"/>
        </w:rPr>
      </w:pPr>
      <w:r w:rsidRPr="00D0622B">
        <w:rPr>
          <w:rFonts w:cs="Arial"/>
          <w:color w:val="3D3D3D"/>
          <w:sz w:val="22"/>
          <w:szCs w:val="22"/>
        </w:rPr>
        <w:t>Caminhão Pipa com reservatório de 15.000 litros e equipamentos;</w:t>
      </w:r>
    </w:p>
    <w:p w:rsidR="00D0622B" w:rsidRPr="00D0622B" w:rsidP="00D0622B">
      <w:pPr>
        <w:numPr>
          <w:ilvl w:val="0"/>
          <w:numId w:val="3"/>
        </w:numPr>
        <w:spacing w:before="100" w:beforeAutospacing="1" w:after="100" w:afterAutospacing="1"/>
        <w:ind w:left="348"/>
        <w:rPr>
          <w:rFonts w:cs="Arial"/>
          <w:color w:val="3D3D3D"/>
          <w:sz w:val="22"/>
          <w:szCs w:val="22"/>
        </w:rPr>
      </w:pPr>
      <w:r w:rsidRPr="00D0622B">
        <w:rPr>
          <w:rFonts w:cs="Arial"/>
          <w:color w:val="3D3D3D"/>
          <w:sz w:val="22"/>
          <w:szCs w:val="22"/>
        </w:rPr>
        <w:t>Caminhonete Pick Up com tanque de 700 litros e equipamentos.</w:t>
      </w:r>
    </w:p>
    <w:p w:rsidR="00D0622B" w:rsidRPr="00D0622B" w:rsidP="00D0622B">
      <w:pPr>
        <w:spacing w:after="348"/>
        <w:ind w:left="-709"/>
        <w:rPr>
          <w:rFonts w:cs="Arial"/>
          <w:color w:val="3D3D3D"/>
          <w:sz w:val="22"/>
          <w:szCs w:val="22"/>
        </w:rPr>
      </w:pPr>
      <w:r w:rsidRPr="00A51E51">
        <w:rPr>
          <w:rFonts w:cs="Arial"/>
          <w:b/>
          <w:bCs/>
          <w:color w:val="3D3D3D"/>
          <w:sz w:val="22"/>
          <w:szCs w:val="22"/>
        </w:rPr>
        <w:t> </w:t>
      </w:r>
      <w:r w:rsidR="00A51E51">
        <w:rPr>
          <w:rFonts w:cs="Arial"/>
          <w:b/>
          <w:bCs/>
          <w:color w:val="3D3D3D"/>
          <w:sz w:val="22"/>
          <w:szCs w:val="22"/>
        </w:rPr>
        <w:t xml:space="preserve">                   </w:t>
      </w:r>
    </w:p>
    <w:p w:rsidR="00D0622B" w:rsidP="00D0622B">
      <w:pPr>
        <w:spacing w:after="348"/>
        <w:ind w:left="-709"/>
        <w:rPr>
          <w:rFonts w:cs="Arial"/>
          <w:color w:val="3D3D3D"/>
          <w:sz w:val="22"/>
          <w:szCs w:val="22"/>
        </w:rPr>
      </w:pPr>
      <w:r w:rsidRPr="00D0622B">
        <w:rPr>
          <w:rFonts w:cs="Arial"/>
          <w:color w:val="3D3D3D"/>
          <w:sz w:val="22"/>
          <w:szCs w:val="22"/>
        </w:rPr>
        <w:t> </w:t>
      </w:r>
    </w:p>
    <w:p w:rsidR="00A51E51" w:rsidP="00D0622B">
      <w:pPr>
        <w:spacing w:after="348"/>
        <w:ind w:left="-709"/>
        <w:rPr>
          <w:rFonts w:cs="Arial"/>
          <w:color w:val="3D3D3D"/>
          <w:sz w:val="22"/>
          <w:szCs w:val="22"/>
        </w:rPr>
      </w:pPr>
    </w:p>
    <w:p w:rsidR="00A51E51" w:rsidP="00D0622B">
      <w:pPr>
        <w:spacing w:after="348"/>
        <w:ind w:left="-709"/>
        <w:rPr>
          <w:rFonts w:cs="Arial"/>
          <w:color w:val="3D3D3D"/>
          <w:sz w:val="22"/>
          <w:szCs w:val="22"/>
        </w:rPr>
      </w:pPr>
    </w:p>
    <w:p w:rsidR="00A51E51" w:rsidP="00D0622B">
      <w:pPr>
        <w:spacing w:after="348"/>
        <w:ind w:left="-709"/>
        <w:rPr>
          <w:rFonts w:cs="Arial"/>
          <w:color w:val="3D3D3D"/>
          <w:sz w:val="22"/>
          <w:szCs w:val="22"/>
        </w:rPr>
      </w:pPr>
    </w:p>
    <w:p w:rsidR="00A51E51" w:rsidP="00D0622B">
      <w:pPr>
        <w:spacing w:after="348"/>
        <w:ind w:left="-709"/>
        <w:rPr>
          <w:rFonts w:cs="Arial"/>
          <w:color w:val="3D3D3D"/>
          <w:sz w:val="22"/>
          <w:szCs w:val="22"/>
        </w:rPr>
      </w:pPr>
    </w:p>
    <w:p w:rsidR="00A51E51" w:rsidP="00D0622B">
      <w:pPr>
        <w:spacing w:after="348"/>
        <w:ind w:left="-709"/>
        <w:rPr>
          <w:rFonts w:cs="Arial"/>
          <w:color w:val="3D3D3D"/>
          <w:sz w:val="22"/>
          <w:szCs w:val="22"/>
        </w:rPr>
      </w:pPr>
    </w:p>
    <w:p w:rsidR="00A51E51" w:rsidRPr="00A51E51" w:rsidP="00D0622B">
      <w:pPr>
        <w:spacing w:after="348"/>
        <w:ind w:left="-709"/>
        <w:rPr>
          <w:rFonts w:cs="Arial"/>
          <w:b/>
          <w:color w:val="3D3D3D"/>
          <w:sz w:val="22"/>
          <w:szCs w:val="22"/>
        </w:rPr>
      </w:pPr>
      <w:r>
        <w:rPr>
          <w:rFonts w:cs="Arial"/>
          <w:color w:val="3D3D3D"/>
          <w:sz w:val="22"/>
          <w:szCs w:val="22"/>
        </w:rPr>
        <w:t xml:space="preserve">          </w:t>
      </w:r>
      <w:r w:rsidRPr="00A51E51">
        <w:rPr>
          <w:rFonts w:cs="Arial"/>
          <w:b/>
          <w:color w:val="3D3D3D"/>
          <w:sz w:val="22"/>
          <w:szCs w:val="22"/>
        </w:rPr>
        <w:t>CONDICIONANTES</w:t>
      </w:r>
    </w:p>
    <w:tbl>
      <w:tblPr>
        <w:tblW w:w="10905" w:type="dxa"/>
        <w:tblBorders>
          <w:top w:val="outset" w:sz="6" w:space="0" w:color="000000"/>
          <w:left w:val="outset" w:sz="6" w:space="0" w:color="000000"/>
          <w:bottom w:val="single" w:sz="4" w:space="0" w:color="000000"/>
          <w:right w:val="single" w:sz="4" w:space="0" w:color="000000"/>
        </w:tblBorders>
        <w:shd w:val="clear" w:color="auto" w:fill="FFFFFF"/>
        <w:tblCellMar>
          <w:top w:w="30" w:type="dxa"/>
          <w:left w:w="30" w:type="dxa"/>
          <w:bottom w:w="30" w:type="dxa"/>
          <w:right w:w="30" w:type="dxa"/>
        </w:tblCellMar>
        <w:tblLook w:val="04A0"/>
      </w:tblPr>
      <w:tblGrid>
        <w:gridCol w:w="2375"/>
        <w:gridCol w:w="8530"/>
      </w:tblGrid>
      <w:tr w:rsidTr="00A51E51">
        <w:tblPrEx>
          <w:tblW w:w="10905" w:type="dxa"/>
          <w:tblBorders>
            <w:top w:val="outset" w:sz="6" w:space="0" w:color="000000"/>
            <w:left w:val="outset" w:sz="6" w:space="0" w:color="000000"/>
            <w:bottom w:val="single" w:sz="4" w:space="0" w:color="000000"/>
            <w:right w:val="single" w:sz="4" w:space="0" w:color="000000"/>
          </w:tblBorders>
          <w:shd w:val="clear" w:color="auto" w:fill="FFFFFF"/>
          <w:tblCellMar>
            <w:top w:w="30" w:type="dxa"/>
            <w:left w:w="30" w:type="dxa"/>
            <w:bottom w:w="30" w:type="dxa"/>
            <w:right w:w="30" w:type="dxa"/>
          </w:tblCellMar>
          <w:tblLook w:val="04A0"/>
        </w:tblPrEx>
        <w:trPr>
          <w:trHeight w:val="255"/>
        </w:trPr>
        <w:tc>
          <w:tcPr>
            <w:tcW w:w="0" w:type="auto"/>
            <w:tcBorders>
              <w:top w:val="outset" w:sz="6" w:space="0" w:color="000000"/>
              <w:left w:val="outset" w:sz="6" w:space="0" w:color="000000"/>
              <w:bottom w:val="outset" w:sz="6" w:space="0" w:color="000000"/>
              <w:right w:val="outset" w:sz="6" w:space="0" w:color="000000"/>
            </w:tcBorders>
            <w:shd w:val="clear" w:color="auto" w:fill="E3E1E1"/>
            <w:tcMar>
              <w:top w:w="116" w:type="dxa"/>
              <w:left w:w="116" w:type="dxa"/>
              <w:bottom w:w="116" w:type="dxa"/>
              <w:right w:w="116" w:type="dxa"/>
            </w:tcMar>
            <w:vAlign w:val="center"/>
            <w:hideMark/>
          </w:tcPr>
          <w:p w:rsidR="00A51E51" w:rsidRPr="00A51E51" w:rsidP="00A51E51">
            <w:pPr>
              <w:spacing w:after="360"/>
              <w:jc w:val="center"/>
              <w:rPr>
                <w:rFonts w:cs="Arial"/>
                <w:color w:val="3D3D3D"/>
                <w:sz w:val="20"/>
              </w:rPr>
            </w:pPr>
            <w:r w:rsidRPr="00A51E51">
              <w:rPr>
                <w:rFonts w:cs="Arial"/>
                <w:b/>
                <w:bCs/>
                <w:color w:val="3D3D3D"/>
                <w:sz w:val="20"/>
              </w:rPr>
              <w:t>Objeto</w:t>
            </w:r>
          </w:p>
        </w:tc>
        <w:tc>
          <w:tcPr>
            <w:tcW w:w="0" w:type="auto"/>
            <w:tcBorders>
              <w:top w:val="outset" w:sz="6" w:space="0" w:color="000000"/>
              <w:left w:val="outset" w:sz="6" w:space="0" w:color="000000"/>
              <w:bottom w:val="outset" w:sz="6" w:space="0" w:color="000000"/>
              <w:right w:val="outset" w:sz="6" w:space="0" w:color="000000"/>
            </w:tcBorders>
            <w:shd w:val="clear" w:color="auto" w:fill="E3E1E1"/>
            <w:tcMar>
              <w:top w:w="116" w:type="dxa"/>
              <w:left w:w="116" w:type="dxa"/>
              <w:bottom w:w="116" w:type="dxa"/>
              <w:right w:w="116" w:type="dxa"/>
            </w:tcMar>
            <w:vAlign w:val="center"/>
            <w:hideMark/>
          </w:tcPr>
          <w:p w:rsidR="00A51E51" w:rsidRPr="00A51E51" w:rsidP="00A51E51">
            <w:pPr>
              <w:spacing w:after="360"/>
              <w:jc w:val="center"/>
              <w:rPr>
                <w:rFonts w:cs="Arial"/>
                <w:color w:val="3D3D3D"/>
                <w:sz w:val="20"/>
              </w:rPr>
            </w:pPr>
            <w:r w:rsidRPr="00A51E51">
              <w:rPr>
                <w:rFonts w:cs="Arial"/>
                <w:b/>
                <w:bCs/>
                <w:color w:val="3D3D3D"/>
                <w:sz w:val="20"/>
              </w:rPr>
              <w:t>Documentos</w:t>
            </w:r>
          </w:p>
        </w:tc>
      </w:tr>
      <w:tr w:rsidTr="00A51E51">
        <w:tblPrEx>
          <w:tblW w:w="10905" w:type="dxa"/>
          <w:shd w:val="clear" w:color="auto" w:fill="FFFFFF"/>
          <w:tblCellMar>
            <w:top w:w="30" w:type="dxa"/>
            <w:left w:w="30" w:type="dxa"/>
            <w:bottom w:w="30" w:type="dxa"/>
            <w:right w:w="30" w:type="dxa"/>
          </w:tblCellMar>
          <w:tblLook w:val="04A0"/>
        </w:tblPrEx>
        <w:trPr>
          <w:trHeight w:val="1533"/>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spacing w:after="360"/>
              <w:jc w:val="center"/>
              <w:rPr>
                <w:rFonts w:cs="Arial"/>
                <w:color w:val="3D3D3D"/>
                <w:sz w:val="20"/>
              </w:rPr>
            </w:pPr>
            <w:r w:rsidRPr="00A51E51">
              <w:rPr>
                <w:rFonts w:cs="Arial"/>
                <w:b/>
                <w:bCs/>
                <w:color w:val="3D3D3D"/>
                <w:sz w:val="20"/>
              </w:rPr>
              <w:t>Caminhão coletor e compactador de lixo</w:t>
            </w:r>
          </w:p>
          <w:p w:rsidR="00A51E51" w:rsidRPr="00A51E51" w:rsidP="00A51E51">
            <w:pPr>
              <w:spacing w:after="348"/>
              <w:jc w:val="center"/>
              <w:rPr>
                <w:rFonts w:cs="Arial"/>
                <w:color w:val="3D3D3D"/>
                <w:sz w:val="20"/>
              </w:rPr>
            </w:pPr>
            <w:r w:rsidRPr="00A51E51">
              <w:rPr>
                <w:rFonts w:cs="Arial"/>
                <w:b/>
                <w:bCs/>
                <w:color w:val="3D3D3D"/>
                <w:sz w:val="20"/>
              </w:rPr>
              <w:t>Caminhão poliguindaste e caçambas</w:t>
            </w:r>
          </w:p>
          <w:p w:rsidR="00A51E51" w:rsidRPr="00A51E51" w:rsidP="00A51E51">
            <w:pPr>
              <w:spacing w:after="348"/>
              <w:jc w:val="center"/>
              <w:rPr>
                <w:rFonts w:cs="Arial"/>
                <w:color w:val="3D3D3D"/>
                <w:sz w:val="20"/>
              </w:rPr>
            </w:pPr>
            <w:r w:rsidRPr="00A51E51">
              <w:rPr>
                <w:rFonts w:cs="Arial"/>
                <w:b/>
                <w:bCs/>
                <w:color w:val="3D3D3D"/>
                <w:sz w:val="20"/>
              </w:rPr>
              <w:t>Caminhão / veículo leve para coleta seletiva</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13"/>
              </w:numPr>
              <w:spacing w:before="100" w:beforeAutospacing="1" w:after="100" w:afterAutospacing="1"/>
              <w:ind w:left="348"/>
              <w:rPr>
                <w:rFonts w:cs="Arial"/>
                <w:color w:val="3D3D3D"/>
                <w:sz w:val="20"/>
              </w:rPr>
            </w:pPr>
            <w:r w:rsidRPr="00A51E51">
              <w:rPr>
                <w:rFonts w:cs="Arial"/>
                <w:color w:val="3D3D3D"/>
                <w:sz w:val="20"/>
              </w:rPr>
              <w:t>Apresentar Licenças da CETESB para o Sistema de Disposição dos Resíduos Sólidos gerados pelo município;</w:t>
            </w:r>
          </w:p>
          <w:p w:rsidR="00A51E51" w:rsidRPr="00A51E51" w:rsidP="00A51E51">
            <w:pPr>
              <w:numPr>
                <w:ilvl w:val="0"/>
                <w:numId w:val="13"/>
              </w:numPr>
              <w:spacing w:before="100" w:beforeAutospacing="1" w:after="100" w:afterAutospacing="1"/>
              <w:ind w:left="348"/>
              <w:rPr>
                <w:rFonts w:cs="Arial"/>
                <w:color w:val="3D3D3D"/>
                <w:sz w:val="20"/>
              </w:rPr>
            </w:pPr>
            <w:r w:rsidRPr="00A51E51">
              <w:rPr>
                <w:rFonts w:cs="Arial"/>
                <w:color w:val="3D3D3D"/>
                <w:sz w:val="20"/>
              </w:rPr>
              <w:t>Apresentar Declaração de Responsabilidade pela Coleta de Resíduos Sólidos e Plano de Coleta Seletiva ou da Construção Civil;</w:t>
            </w:r>
          </w:p>
          <w:p w:rsidR="00A51E51" w:rsidRPr="00A51E51" w:rsidP="00A51E51">
            <w:pPr>
              <w:numPr>
                <w:ilvl w:val="0"/>
                <w:numId w:val="13"/>
              </w:numPr>
              <w:spacing w:before="100" w:beforeAutospacing="1" w:after="100" w:afterAutospacing="1"/>
              <w:ind w:left="348"/>
              <w:rPr>
                <w:rFonts w:cs="Arial"/>
                <w:color w:val="3D3D3D"/>
                <w:sz w:val="20"/>
              </w:rPr>
            </w:pPr>
            <w:r w:rsidRPr="00A51E51">
              <w:rPr>
                <w:rFonts w:cs="Arial"/>
                <w:color w:val="3D3D3D"/>
                <w:sz w:val="20"/>
              </w:rPr>
              <w:t>Apresentar a documentação legal para a celebração do contrato com o FECOP.</w:t>
            </w:r>
          </w:p>
        </w:tc>
      </w:tr>
      <w:tr w:rsidTr="00A51E51">
        <w:tblPrEx>
          <w:tblW w:w="10905" w:type="dxa"/>
          <w:shd w:val="clear" w:color="auto" w:fill="FFFFFF"/>
          <w:tblCellMar>
            <w:top w:w="30" w:type="dxa"/>
            <w:left w:w="30" w:type="dxa"/>
            <w:bottom w:w="30" w:type="dxa"/>
            <w:right w:w="30" w:type="dxa"/>
          </w:tblCellMar>
          <w:tblLook w:val="04A0"/>
        </w:tblPrEx>
        <w:trPr>
          <w:trHeight w:val="662"/>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jc w:val="center"/>
              <w:rPr>
                <w:rFonts w:cs="Arial"/>
                <w:color w:val="3D3D3D"/>
                <w:sz w:val="20"/>
              </w:rPr>
            </w:pPr>
            <w:r w:rsidRPr="00A51E51">
              <w:rPr>
                <w:rFonts w:cs="Arial"/>
                <w:b/>
                <w:bCs/>
                <w:color w:val="3D3D3D"/>
                <w:sz w:val="20"/>
              </w:rPr>
              <w:t>Equipamento de Varrição de Rua</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14"/>
              </w:numPr>
              <w:spacing w:before="100" w:beforeAutospacing="1" w:after="100" w:afterAutospacing="1"/>
              <w:ind w:left="348"/>
              <w:rPr>
                <w:rFonts w:cs="Arial"/>
                <w:color w:val="3D3D3D"/>
                <w:sz w:val="20"/>
              </w:rPr>
            </w:pPr>
            <w:r w:rsidRPr="00A51E51">
              <w:rPr>
                <w:rFonts w:cs="Arial"/>
                <w:color w:val="3D3D3D"/>
                <w:sz w:val="20"/>
              </w:rPr>
              <w:t>Apresentar licenças da CETESB para o sistema de disposição dos resíduos sólidos gerados pelo município;</w:t>
            </w:r>
          </w:p>
          <w:p w:rsidR="00A51E51" w:rsidRPr="00A51E51" w:rsidP="00A51E51">
            <w:pPr>
              <w:numPr>
                <w:ilvl w:val="0"/>
                <w:numId w:val="14"/>
              </w:numPr>
              <w:spacing w:before="100" w:beforeAutospacing="1" w:after="100" w:afterAutospacing="1"/>
              <w:ind w:left="348"/>
              <w:rPr>
                <w:rFonts w:cs="Arial"/>
                <w:color w:val="3D3D3D"/>
                <w:sz w:val="20"/>
              </w:rPr>
            </w:pPr>
            <w:r w:rsidRPr="00A51E51">
              <w:rPr>
                <w:rFonts w:cs="Arial"/>
                <w:color w:val="3D3D3D"/>
                <w:sz w:val="20"/>
              </w:rPr>
              <w:t>Apresentar Declaração de Responsabilidade pela Limpeza Pública Urbana;</w:t>
            </w:r>
          </w:p>
          <w:p w:rsidR="00A51E51" w:rsidRPr="00A51E51" w:rsidP="00A51E51">
            <w:pPr>
              <w:numPr>
                <w:ilvl w:val="0"/>
                <w:numId w:val="14"/>
              </w:numPr>
              <w:spacing w:before="100" w:beforeAutospacing="1" w:after="100" w:afterAutospacing="1"/>
              <w:ind w:left="348"/>
              <w:rPr>
                <w:rFonts w:cs="Arial"/>
                <w:color w:val="3D3D3D"/>
                <w:sz w:val="20"/>
              </w:rPr>
            </w:pPr>
            <w:r w:rsidRPr="00A51E51">
              <w:rPr>
                <w:rFonts w:cs="Arial"/>
                <w:color w:val="3D3D3D"/>
                <w:sz w:val="20"/>
              </w:rPr>
              <w:t>Apresentar a documentação legal para a celebração do contrato com o FECOP;</w:t>
            </w:r>
          </w:p>
        </w:tc>
      </w:tr>
      <w:tr w:rsidTr="00A51E51">
        <w:tblPrEx>
          <w:tblW w:w="10905" w:type="dxa"/>
          <w:shd w:val="clear" w:color="auto" w:fill="FFFFFF"/>
          <w:tblCellMar>
            <w:top w:w="30" w:type="dxa"/>
            <w:left w:w="30" w:type="dxa"/>
            <w:bottom w:w="30" w:type="dxa"/>
            <w:right w:w="30" w:type="dxa"/>
          </w:tblCellMar>
          <w:tblLook w:val="04A0"/>
        </w:tblPrEx>
        <w:trPr>
          <w:trHeight w:val="255"/>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jc w:val="center"/>
              <w:rPr>
                <w:rFonts w:cs="Arial"/>
                <w:color w:val="3D3D3D"/>
                <w:sz w:val="20"/>
              </w:rPr>
            </w:pPr>
            <w:r w:rsidRPr="00A51E51">
              <w:rPr>
                <w:rFonts w:cs="Arial"/>
                <w:b/>
                <w:bCs/>
                <w:color w:val="3D3D3D"/>
                <w:sz w:val="20"/>
              </w:rPr>
              <w:t>Triturador móvel de resíduos da construção civil (Consórcio)</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15"/>
              </w:numPr>
              <w:spacing w:before="100" w:beforeAutospacing="1" w:after="100" w:afterAutospacing="1"/>
              <w:ind w:left="348"/>
              <w:rPr>
                <w:rFonts w:cs="Arial"/>
                <w:color w:val="3D3D3D"/>
                <w:sz w:val="20"/>
              </w:rPr>
            </w:pPr>
            <w:r w:rsidRPr="00A51E51">
              <w:rPr>
                <w:rFonts w:cs="Arial"/>
                <w:color w:val="3D3D3D"/>
                <w:sz w:val="20"/>
              </w:rPr>
              <w:t>Apresentar a documentação legal para a celebração da avença com o FECOP ( consórcio intermunicipal, estatuto social, ata de assembleia de eleição, certidões).</w:t>
            </w:r>
            <w:r w:rsidRPr="00A51E51">
              <w:rPr>
                <w:rFonts w:cs="Arial"/>
                <w:color w:val="3D3D3D"/>
                <w:sz w:val="20"/>
              </w:rPr>
              <w:br/>
            </w:r>
            <w:r w:rsidRPr="00A51E51">
              <w:rPr>
                <w:rFonts w:cs="Arial"/>
                <w:b/>
                <w:bCs/>
                <w:color w:val="3D3D3D"/>
                <w:sz w:val="20"/>
              </w:rPr>
              <w:t>OBS</w:t>
            </w:r>
            <w:r w:rsidRPr="00A51E51">
              <w:rPr>
                <w:rFonts w:cs="Arial"/>
                <w:color w:val="3D3D3D"/>
                <w:sz w:val="20"/>
              </w:rPr>
              <w:t>: Equipamento deverá receber licença / parecer técnico da CETESB</w:t>
            </w:r>
          </w:p>
        </w:tc>
      </w:tr>
      <w:tr w:rsidTr="00A51E51">
        <w:tblPrEx>
          <w:tblW w:w="10905" w:type="dxa"/>
          <w:shd w:val="clear" w:color="auto" w:fill="FFFFFF"/>
          <w:tblCellMar>
            <w:top w:w="30" w:type="dxa"/>
            <w:left w:w="30" w:type="dxa"/>
            <w:bottom w:w="30" w:type="dxa"/>
            <w:right w:w="30" w:type="dxa"/>
          </w:tblCellMar>
          <w:tblLook w:val="04A0"/>
        </w:tblPrEx>
        <w:trPr>
          <w:trHeight w:val="255"/>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jc w:val="center"/>
              <w:rPr>
                <w:rFonts w:cs="Arial"/>
                <w:color w:val="3D3D3D"/>
                <w:sz w:val="20"/>
              </w:rPr>
            </w:pPr>
            <w:r w:rsidRPr="00A51E51">
              <w:rPr>
                <w:rFonts w:cs="Arial"/>
                <w:b/>
                <w:bCs/>
                <w:color w:val="3D3D3D"/>
                <w:sz w:val="20"/>
              </w:rPr>
              <w:t>Usina de Reciclagem de Resíduos da Construção Civil</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16"/>
              </w:numPr>
              <w:spacing w:before="100" w:beforeAutospacing="1" w:after="100" w:afterAutospacing="1"/>
              <w:ind w:left="348"/>
              <w:rPr>
                <w:rFonts w:cs="Arial"/>
                <w:color w:val="3D3D3D"/>
                <w:sz w:val="20"/>
              </w:rPr>
            </w:pPr>
            <w:r w:rsidRPr="00A51E51">
              <w:rPr>
                <w:rFonts w:cs="Arial"/>
                <w:color w:val="3D3D3D"/>
                <w:sz w:val="20"/>
              </w:rPr>
              <w:t>Apresentar licenças da CETESB para o sistema de disposição dos resíduos sólidos gerados pelo município;</w:t>
            </w:r>
          </w:p>
          <w:p w:rsidR="00A51E51" w:rsidRPr="00A51E51" w:rsidP="00A51E51">
            <w:pPr>
              <w:numPr>
                <w:ilvl w:val="0"/>
                <w:numId w:val="16"/>
              </w:numPr>
              <w:spacing w:before="100" w:beforeAutospacing="1" w:after="100" w:afterAutospacing="1"/>
              <w:ind w:left="348"/>
              <w:rPr>
                <w:rFonts w:cs="Arial"/>
                <w:color w:val="3D3D3D"/>
                <w:sz w:val="20"/>
              </w:rPr>
            </w:pPr>
            <w:r w:rsidRPr="00A51E51">
              <w:rPr>
                <w:rFonts w:cs="Arial"/>
                <w:color w:val="3D3D3D"/>
                <w:sz w:val="20"/>
              </w:rPr>
              <w:t>Apresentar Declaração de Regularidade da Área de Instalação do Projeto (comprovação da posse do terreno pela Prefeitura);</w:t>
            </w:r>
          </w:p>
          <w:p w:rsidR="00A51E51" w:rsidRPr="00A51E51" w:rsidP="00A51E51">
            <w:pPr>
              <w:numPr>
                <w:ilvl w:val="0"/>
                <w:numId w:val="16"/>
              </w:numPr>
              <w:spacing w:before="100" w:beforeAutospacing="1" w:after="100" w:afterAutospacing="1"/>
              <w:ind w:left="348"/>
              <w:rPr>
                <w:rFonts w:cs="Arial"/>
                <w:color w:val="3D3D3D"/>
                <w:sz w:val="20"/>
              </w:rPr>
            </w:pPr>
            <w:r w:rsidRPr="00A51E51">
              <w:rPr>
                <w:rFonts w:cs="Arial"/>
                <w:color w:val="3D3D3D"/>
                <w:sz w:val="20"/>
              </w:rPr>
              <w:t>Apresentar a documentação legal para a celebração do contrato com o FECOP.</w:t>
            </w:r>
            <w:r w:rsidRPr="00A51E51">
              <w:rPr>
                <w:rFonts w:cs="Arial"/>
                <w:color w:val="3D3D3D"/>
                <w:sz w:val="20"/>
              </w:rPr>
              <w:br/>
            </w:r>
            <w:r w:rsidRPr="00A51E51">
              <w:rPr>
                <w:rFonts w:cs="Arial"/>
                <w:b/>
                <w:bCs/>
                <w:color w:val="3D3D3D"/>
                <w:sz w:val="20"/>
              </w:rPr>
              <w:t>OBS</w:t>
            </w:r>
            <w:r w:rsidRPr="00A51E51">
              <w:rPr>
                <w:rFonts w:cs="Arial"/>
                <w:color w:val="3D3D3D"/>
                <w:sz w:val="20"/>
              </w:rPr>
              <w:t>: Sistema deverá ser licenciado pela CETESB</w:t>
            </w:r>
          </w:p>
        </w:tc>
      </w:tr>
      <w:tr w:rsidTr="00A51E51">
        <w:tblPrEx>
          <w:tblW w:w="10905" w:type="dxa"/>
          <w:shd w:val="clear" w:color="auto" w:fill="FFFFFF"/>
          <w:tblCellMar>
            <w:top w:w="30" w:type="dxa"/>
            <w:left w:w="30" w:type="dxa"/>
            <w:bottom w:w="30" w:type="dxa"/>
            <w:right w:w="30" w:type="dxa"/>
          </w:tblCellMar>
          <w:tblLook w:val="04A0"/>
        </w:tblPrEx>
        <w:trPr>
          <w:trHeight w:val="255"/>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jc w:val="center"/>
              <w:rPr>
                <w:rFonts w:cs="Arial"/>
                <w:color w:val="3D3D3D"/>
                <w:sz w:val="20"/>
              </w:rPr>
            </w:pPr>
            <w:r w:rsidRPr="00A51E51">
              <w:rPr>
                <w:rFonts w:cs="Arial"/>
                <w:b/>
                <w:bCs/>
                <w:color w:val="3D3D3D"/>
                <w:sz w:val="20"/>
              </w:rPr>
              <w:t>Triturador de galhos</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17"/>
              </w:numPr>
              <w:spacing w:before="100" w:beforeAutospacing="1" w:after="100" w:afterAutospacing="1"/>
              <w:ind w:left="348"/>
              <w:rPr>
                <w:rFonts w:cs="Arial"/>
                <w:color w:val="3D3D3D"/>
                <w:sz w:val="20"/>
              </w:rPr>
            </w:pPr>
            <w:r w:rsidRPr="00A51E51">
              <w:rPr>
                <w:rFonts w:cs="Arial"/>
                <w:color w:val="3D3D3D"/>
                <w:sz w:val="20"/>
              </w:rPr>
              <w:t>Apresentar licenças do Sistema de Disposição dos Resíduos Sólidos gerados pelo município;</w:t>
            </w:r>
          </w:p>
          <w:p w:rsidR="00A51E51" w:rsidRPr="00A51E51" w:rsidP="00A51E51">
            <w:pPr>
              <w:numPr>
                <w:ilvl w:val="0"/>
                <w:numId w:val="17"/>
              </w:numPr>
              <w:spacing w:before="100" w:beforeAutospacing="1" w:after="100" w:afterAutospacing="1"/>
              <w:ind w:left="348"/>
              <w:rPr>
                <w:rFonts w:cs="Arial"/>
                <w:color w:val="3D3D3D"/>
                <w:sz w:val="20"/>
              </w:rPr>
            </w:pPr>
            <w:r w:rsidRPr="00A51E51">
              <w:rPr>
                <w:rFonts w:cs="Arial"/>
                <w:color w:val="3D3D3D"/>
                <w:sz w:val="20"/>
              </w:rPr>
              <w:t>Apresentar a documentação legal para a celebração do contrato com o FECOP;</w:t>
            </w:r>
          </w:p>
        </w:tc>
      </w:tr>
      <w:tr w:rsidTr="00A51E51">
        <w:tblPrEx>
          <w:tblW w:w="10905" w:type="dxa"/>
          <w:shd w:val="clear" w:color="auto" w:fill="FFFFFF"/>
          <w:tblCellMar>
            <w:top w:w="30" w:type="dxa"/>
            <w:left w:w="30" w:type="dxa"/>
            <w:bottom w:w="30" w:type="dxa"/>
            <w:right w:w="30" w:type="dxa"/>
          </w:tblCellMar>
          <w:tblLook w:val="04A0"/>
        </w:tblPrEx>
        <w:trPr>
          <w:trHeight w:val="255"/>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jc w:val="center"/>
              <w:rPr>
                <w:rFonts w:cs="Arial"/>
                <w:color w:val="3D3D3D"/>
                <w:sz w:val="20"/>
              </w:rPr>
            </w:pPr>
            <w:r w:rsidRPr="00A51E51">
              <w:rPr>
                <w:rFonts w:cs="Arial"/>
                <w:b/>
                <w:bCs/>
                <w:color w:val="3D3D3D"/>
                <w:sz w:val="20"/>
              </w:rPr>
              <w:t>Pá-carregadeira</w:t>
            </w:r>
          </w:p>
          <w:p w:rsidR="00A51E51" w:rsidRPr="00A51E51" w:rsidP="00A51E51">
            <w:pPr>
              <w:spacing w:after="348"/>
              <w:jc w:val="center"/>
              <w:rPr>
                <w:rFonts w:cs="Arial"/>
                <w:color w:val="3D3D3D"/>
                <w:sz w:val="20"/>
              </w:rPr>
            </w:pPr>
            <w:r w:rsidRPr="00A51E51">
              <w:rPr>
                <w:rFonts w:cs="Arial"/>
                <w:b/>
                <w:bCs/>
                <w:color w:val="3D3D3D"/>
                <w:sz w:val="20"/>
              </w:rPr>
              <w:t>Retroescavadeira</w:t>
            </w:r>
          </w:p>
          <w:p w:rsidR="00A51E51" w:rsidRPr="00A51E51" w:rsidP="00A51E51">
            <w:pPr>
              <w:spacing w:after="348"/>
              <w:jc w:val="center"/>
              <w:rPr>
                <w:rFonts w:cs="Arial"/>
                <w:color w:val="3D3D3D"/>
                <w:sz w:val="20"/>
              </w:rPr>
            </w:pPr>
            <w:r w:rsidRPr="00A51E51">
              <w:rPr>
                <w:rFonts w:cs="Arial"/>
                <w:b/>
                <w:bCs/>
                <w:color w:val="3D3D3D"/>
                <w:sz w:val="20"/>
              </w:rPr>
              <w:t>Trator de Esteira</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18"/>
              </w:numPr>
              <w:spacing w:before="100" w:beforeAutospacing="1" w:after="100" w:afterAutospacing="1"/>
              <w:ind w:left="348"/>
              <w:rPr>
                <w:rFonts w:cs="Arial"/>
                <w:color w:val="3D3D3D"/>
                <w:sz w:val="20"/>
              </w:rPr>
            </w:pPr>
            <w:r w:rsidRPr="00A51E51">
              <w:rPr>
                <w:rFonts w:cs="Arial"/>
                <w:color w:val="3D3D3D"/>
                <w:sz w:val="20"/>
              </w:rPr>
              <w:t>Operar Sistema de Disposição dos Resíduos Sólidos gerados pelo município, devidamente licenciado pela CETESB;</w:t>
            </w:r>
          </w:p>
          <w:p w:rsidR="00A51E51" w:rsidRPr="00A51E51" w:rsidP="00A51E51">
            <w:pPr>
              <w:numPr>
                <w:ilvl w:val="0"/>
                <w:numId w:val="18"/>
              </w:numPr>
              <w:spacing w:before="100" w:beforeAutospacing="1" w:after="100" w:afterAutospacing="1"/>
              <w:ind w:left="348"/>
              <w:rPr>
                <w:rFonts w:cs="Arial"/>
                <w:color w:val="3D3D3D"/>
                <w:sz w:val="20"/>
              </w:rPr>
            </w:pPr>
            <w:r w:rsidRPr="00A51E51">
              <w:rPr>
                <w:rFonts w:cs="Arial"/>
                <w:color w:val="3D3D3D"/>
                <w:sz w:val="20"/>
              </w:rPr>
              <w:t>Apresentar a documentação legal para a celebração do contrato com o FECOP;</w:t>
            </w:r>
          </w:p>
        </w:tc>
      </w:tr>
      <w:tr w:rsidTr="00A51E51">
        <w:tblPrEx>
          <w:tblW w:w="10905" w:type="dxa"/>
          <w:shd w:val="clear" w:color="auto" w:fill="FFFFFF"/>
          <w:tblCellMar>
            <w:top w:w="30" w:type="dxa"/>
            <w:left w:w="30" w:type="dxa"/>
            <w:bottom w:w="30" w:type="dxa"/>
            <w:right w:w="30" w:type="dxa"/>
          </w:tblCellMar>
          <w:tblLook w:val="04A0"/>
        </w:tblPrEx>
        <w:trPr>
          <w:trHeight w:val="255"/>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jc w:val="center"/>
              <w:rPr>
                <w:rFonts w:cs="Arial"/>
                <w:color w:val="3D3D3D"/>
                <w:sz w:val="20"/>
              </w:rPr>
            </w:pPr>
            <w:r w:rsidRPr="00A51E51">
              <w:rPr>
                <w:rFonts w:cs="Arial"/>
                <w:b/>
                <w:bCs/>
                <w:color w:val="3D3D3D"/>
                <w:sz w:val="20"/>
              </w:rPr>
              <w:t xml:space="preserve">Centro de Triagem de </w:t>
            </w:r>
            <w:r w:rsidRPr="00A51E51">
              <w:rPr>
                <w:rFonts w:cs="Arial"/>
                <w:b/>
                <w:bCs/>
                <w:color w:val="3D3D3D"/>
                <w:sz w:val="20"/>
              </w:rPr>
              <w:t>Resíduos Sólidos e Equipamentos</w:t>
            </w:r>
          </w:p>
          <w:p w:rsidR="00A51E51" w:rsidRPr="00A51E51" w:rsidP="00A51E51">
            <w:pPr>
              <w:spacing w:after="348"/>
              <w:jc w:val="center"/>
              <w:rPr>
                <w:rFonts w:cs="Arial"/>
                <w:color w:val="3D3D3D"/>
                <w:sz w:val="20"/>
              </w:rPr>
            </w:pPr>
            <w:r w:rsidRPr="00A51E51">
              <w:rPr>
                <w:rFonts w:cs="Arial"/>
                <w:b/>
                <w:bCs/>
                <w:color w:val="3D3D3D"/>
                <w:sz w:val="20"/>
              </w:rPr>
              <w:t>Ecoponto</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19"/>
              </w:numPr>
              <w:spacing w:before="100" w:beforeAutospacing="1" w:after="100" w:afterAutospacing="1"/>
              <w:ind w:left="348"/>
              <w:rPr>
                <w:rFonts w:cs="Arial"/>
                <w:color w:val="3D3D3D"/>
                <w:sz w:val="20"/>
              </w:rPr>
            </w:pPr>
            <w:r w:rsidRPr="00A51E51">
              <w:rPr>
                <w:rFonts w:cs="Arial"/>
                <w:color w:val="3D3D3D"/>
                <w:sz w:val="20"/>
              </w:rPr>
              <w:t xml:space="preserve">Apresentar licenças da CETESB para o sistema de disposição dos resíduos sólidos </w:t>
            </w:r>
            <w:r w:rsidRPr="00A51E51">
              <w:rPr>
                <w:rFonts w:cs="Arial"/>
                <w:color w:val="3D3D3D"/>
                <w:sz w:val="20"/>
              </w:rPr>
              <w:t>gerados pelo município;</w:t>
            </w:r>
          </w:p>
          <w:p w:rsidR="00A51E51" w:rsidRPr="00A51E51" w:rsidP="00A51E51">
            <w:pPr>
              <w:numPr>
                <w:ilvl w:val="0"/>
                <w:numId w:val="19"/>
              </w:numPr>
              <w:spacing w:before="100" w:beforeAutospacing="1" w:after="100" w:afterAutospacing="1"/>
              <w:ind w:left="348"/>
              <w:rPr>
                <w:rFonts w:cs="Arial"/>
                <w:color w:val="3D3D3D"/>
                <w:sz w:val="20"/>
              </w:rPr>
            </w:pPr>
            <w:r w:rsidRPr="00A51E51">
              <w:rPr>
                <w:rFonts w:cs="Arial"/>
                <w:color w:val="3D3D3D"/>
                <w:sz w:val="20"/>
              </w:rPr>
              <w:t>Apresentar Declaração de Regularidade da Área de Instalação do Projeto (comprovação da posse do terreno pela Prefeitura);</w:t>
            </w:r>
          </w:p>
          <w:p w:rsidR="00A51E51" w:rsidRPr="00A51E51" w:rsidP="00A51E51">
            <w:pPr>
              <w:numPr>
                <w:ilvl w:val="0"/>
                <w:numId w:val="19"/>
              </w:numPr>
              <w:spacing w:before="100" w:beforeAutospacing="1" w:after="100" w:afterAutospacing="1"/>
              <w:ind w:left="348"/>
              <w:rPr>
                <w:rFonts w:cs="Arial"/>
                <w:color w:val="3D3D3D"/>
                <w:sz w:val="20"/>
              </w:rPr>
            </w:pPr>
            <w:r w:rsidRPr="00A51E51">
              <w:rPr>
                <w:rFonts w:cs="Arial"/>
                <w:color w:val="3D3D3D"/>
                <w:sz w:val="20"/>
              </w:rPr>
              <w:t>Apresentar a documentação legal para a celebração do contrato com o FECOP;</w:t>
            </w:r>
          </w:p>
        </w:tc>
      </w:tr>
      <w:tr w:rsidTr="00A51E51">
        <w:tblPrEx>
          <w:tblW w:w="10905" w:type="dxa"/>
          <w:shd w:val="clear" w:color="auto" w:fill="FFFFFF"/>
          <w:tblCellMar>
            <w:top w:w="30" w:type="dxa"/>
            <w:left w:w="30" w:type="dxa"/>
            <w:bottom w:w="30" w:type="dxa"/>
            <w:right w:w="30" w:type="dxa"/>
          </w:tblCellMar>
          <w:tblLook w:val="04A0"/>
        </w:tblPrEx>
        <w:trPr>
          <w:trHeight w:val="255"/>
        </w:trPr>
        <w:tc>
          <w:tcPr>
            <w:tcW w:w="2375"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jc w:val="center"/>
              <w:rPr>
                <w:rFonts w:cs="Arial"/>
                <w:color w:val="3D3D3D"/>
                <w:sz w:val="20"/>
              </w:rPr>
            </w:pPr>
            <w:r w:rsidRPr="00A51E51">
              <w:rPr>
                <w:rFonts w:cs="Arial"/>
                <w:b/>
                <w:bCs/>
                <w:color w:val="3D3D3D"/>
                <w:sz w:val="20"/>
              </w:rPr>
              <w:t>Caminhão Pipa e Equipamentos</w:t>
            </w:r>
          </w:p>
          <w:p w:rsidR="00A51E51" w:rsidRPr="00A51E51" w:rsidP="00A51E51">
            <w:pPr>
              <w:spacing w:after="348"/>
              <w:jc w:val="center"/>
              <w:rPr>
                <w:rFonts w:cs="Arial"/>
                <w:color w:val="3D3D3D"/>
                <w:sz w:val="20"/>
              </w:rPr>
            </w:pPr>
            <w:r w:rsidRPr="00A51E51">
              <w:rPr>
                <w:rFonts w:cs="Arial"/>
                <w:b/>
                <w:bCs/>
                <w:color w:val="3D3D3D"/>
                <w:sz w:val="20"/>
              </w:rPr>
              <w:t>Caminhonete Pick Up e Equipamentos</w:t>
            </w:r>
          </w:p>
          <w:p w:rsidR="00A51E51" w:rsidRPr="00A51E51" w:rsidP="00A51E51">
            <w:pPr>
              <w:spacing w:after="348"/>
              <w:jc w:val="center"/>
              <w:rPr>
                <w:rFonts w:cs="Arial"/>
                <w:color w:val="3D3D3D"/>
                <w:sz w:val="20"/>
              </w:rPr>
            </w:pPr>
            <w:r w:rsidRPr="00A51E51">
              <w:rPr>
                <w:rFonts w:cs="Arial"/>
                <w:b/>
                <w:bCs/>
                <w:color w:val="3D3D3D"/>
                <w:sz w:val="20"/>
              </w:rPr>
              <w:t>(vinculados ao Sistema de Prevenção e Combate a Incêndios Florestais)</w:t>
            </w:r>
          </w:p>
        </w:tc>
        <w:tc>
          <w:tcPr>
            <w:tcW w:w="8530" w:type="dxa"/>
            <w:tcBorders>
              <w:top w:val="outset" w:sz="6" w:space="0" w:color="000000"/>
              <w:left w:val="outset" w:sz="6" w:space="0" w:color="000000"/>
              <w:bottom w:val="outset" w:sz="6" w:space="0" w:color="000000"/>
              <w:right w:val="outset" w:sz="6" w:space="0" w:color="000000"/>
            </w:tcBorders>
            <w:shd w:val="clear" w:color="auto" w:fill="FFFFFF"/>
            <w:tcMar>
              <w:top w:w="116" w:type="dxa"/>
              <w:left w:w="116" w:type="dxa"/>
              <w:bottom w:w="116" w:type="dxa"/>
              <w:right w:w="116" w:type="dxa"/>
            </w:tcMar>
            <w:vAlign w:val="center"/>
            <w:hideMark/>
          </w:tcPr>
          <w:p w:rsidR="00A51E51" w:rsidRPr="00A51E51" w:rsidP="00A51E51">
            <w:pPr>
              <w:numPr>
                <w:ilvl w:val="0"/>
                <w:numId w:val="20"/>
              </w:numPr>
              <w:spacing w:before="100" w:beforeAutospacing="1" w:after="100" w:afterAutospacing="1"/>
              <w:ind w:left="348"/>
              <w:rPr>
                <w:rFonts w:cs="Arial"/>
                <w:color w:val="3D3D3D"/>
                <w:sz w:val="20"/>
              </w:rPr>
            </w:pPr>
            <w:r w:rsidRPr="00A51E51">
              <w:rPr>
                <w:rFonts w:cs="Arial"/>
                <w:color w:val="3D3D3D"/>
                <w:sz w:val="20"/>
              </w:rPr>
              <w:t>Apresentar Declaração de que o município faz parte do Plano de Auxílio Mútuo – PAM;</w:t>
            </w:r>
          </w:p>
          <w:p w:rsidR="00A51E51" w:rsidRPr="00A51E51" w:rsidP="00A51E51">
            <w:pPr>
              <w:numPr>
                <w:ilvl w:val="0"/>
                <w:numId w:val="20"/>
              </w:numPr>
              <w:spacing w:before="100" w:beforeAutospacing="1" w:after="100" w:afterAutospacing="1"/>
              <w:ind w:left="348"/>
              <w:rPr>
                <w:rFonts w:cs="Arial"/>
                <w:color w:val="3D3D3D"/>
                <w:sz w:val="20"/>
              </w:rPr>
            </w:pPr>
            <w:r w:rsidRPr="00A51E51">
              <w:rPr>
                <w:rFonts w:cs="Arial"/>
                <w:color w:val="3D3D3D"/>
                <w:sz w:val="20"/>
              </w:rPr>
              <w:t>Apresentar Declaração de que o município possui brigada de incêndio treinada de combate a incêndios florestais;</w:t>
            </w:r>
          </w:p>
          <w:p w:rsidR="00A51E51" w:rsidRPr="00A51E51" w:rsidP="00A51E51">
            <w:pPr>
              <w:numPr>
                <w:ilvl w:val="0"/>
                <w:numId w:val="20"/>
              </w:numPr>
              <w:spacing w:before="100" w:beforeAutospacing="1" w:after="100" w:afterAutospacing="1"/>
              <w:ind w:left="348"/>
              <w:rPr>
                <w:rFonts w:cs="Arial"/>
                <w:color w:val="3D3D3D"/>
                <w:sz w:val="20"/>
              </w:rPr>
            </w:pPr>
            <w:r w:rsidRPr="00A51E51">
              <w:rPr>
                <w:rFonts w:cs="Arial"/>
                <w:color w:val="3D3D3D"/>
                <w:sz w:val="20"/>
              </w:rPr>
              <w:t>Apresentar a documentação legal p</w:t>
            </w:r>
            <w:r>
              <w:rPr>
                <w:rFonts w:cs="Arial"/>
                <w:color w:val="3D3D3D"/>
                <w:sz w:val="20"/>
              </w:rPr>
              <w:t>ara a celebração do contrato com o FECOP.</w:t>
            </w:r>
          </w:p>
        </w:tc>
      </w:tr>
    </w:tbl>
    <w:p w:rsidR="00161BCC" w:rsidP="00D0622B">
      <w:pPr>
        <w:spacing w:after="348"/>
        <w:rPr>
          <w:rFonts w:cs="Arial"/>
          <w:b/>
          <w:bCs/>
          <w:color w:val="3D3D3D"/>
          <w:sz w:val="22"/>
          <w:szCs w:val="22"/>
        </w:rPr>
      </w:pPr>
    </w:p>
    <w:p w:rsidR="00D0622B" w:rsidRPr="00D0622B" w:rsidP="00D0622B">
      <w:pPr>
        <w:spacing w:after="348"/>
        <w:rPr>
          <w:rFonts w:cs="Arial"/>
          <w:color w:val="3D3D3D"/>
          <w:sz w:val="22"/>
          <w:szCs w:val="22"/>
        </w:rPr>
      </w:pPr>
      <w:r w:rsidRPr="00A51E51">
        <w:rPr>
          <w:rFonts w:cs="Arial"/>
          <w:b/>
          <w:bCs/>
          <w:color w:val="3D3D3D"/>
          <w:sz w:val="22"/>
          <w:szCs w:val="22"/>
        </w:rPr>
        <w:t>INFORMAÇÕES ADICIONAIS</w:t>
      </w:r>
    </w:p>
    <w:p w:rsidR="00D0622B" w:rsidP="00D0622B">
      <w:pPr>
        <w:numPr>
          <w:ilvl w:val="0"/>
          <w:numId w:val="12"/>
        </w:numPr>
        <w:spacing w:before="100" w:beforeAutospacing="1" w:after="100" w:afterAutospacing="1"/>
        <w:ind w:left="348"/>
        <w:rPr>
          <w:rFonts w:cs="Arial"/>
          <w:color w:val="3D3D3D"/>
          <w:sz w:val="22"/>
          <w:szCs w:val="22"/>
        </w:rPr>
      </w:pPr>
      <w:r w:rsidRPr="00D0622B">
        <w:rPr>
          <w:rFonts w:cs="Arial"/>
          <w:color w:val="3D3D3D"/>
          <w:sz w:val="22"/>
          <w:szCs w:val="22"/>
        </w:rPr>
        <w:t>Os Municípios que pleitearem recursos do Fundo deverão estar cadastrados no Programa Ambiental Estratégico Município Verde Azul, sendo atendidos, em especial, aqueles que cumprirem as diretivas constantes no Plano de Ação Ambiental do Programa.</w:t>
      </w:r>
    </w:p>
    <w:p w:rsidR="00161BCC" w:rsidRPr="00D0622B" w:rsidP="00161BCC">
      <w:pPr>
        <w:spacing w:before="100" w:beforeAutospacing="1" w:after="100" w:afterAutospacing="1"/>
        <w:ind w:left="348"/>
        <w:rPr>
          <w:rFonts w:cs="Arial"/>
          <w:color w:val="3D3D3D"/>
          <w:sz w:val="22"/>
          <w:szCs w:val="22"/>
        </w:rPr>
      </w:pPr>
    </w:p>
    <w:p w:rsidR="00D0622B" w:rsidP="00D0622B">
      <w:pPr>
        <w:numPr>
          <w:ilvl w:val="0"/>
          <w:numId w:val="12"/>
        </w:numPr>
        <w:spacing w:before="100" w:beforeAutospacing="1" w:after="100" w:afterAutospacing="1"/>
        <w:ind w:left="348"/>
        <w:rPr>
          <w:rFonts w:cs="Arial"/>
          <w:color w:val="3D3D3D"/>
          <w:sz w:val="22"/>
          <w:szCs w:val="22"/>
        </w:rPr>
      </w:pPr>
      <w:r w:rsidRPr="00D0622B">
        <w:rPr>
          <w:rFonts w:cs="Arial"/>
          <w:color w:val="3D3D3D"/>
          <w:sz w:val="22"/>
          <w:szCs w:val="22"/>
        </w:rPr>
        <w:t>Nos casos de desvio de finalidade do bem pactuado e/ou desconformidade na operação do empreendimento, a Secretaria Executiva do FECOP notificará a Prefeitura, concedendo um prazo para sua regularização;</w:t>
      </w:r>
    </w:p>
    <w:p w:rsidR="00161BCC" w:rsidRPr="00D0622B" w:rsidP="00161BCC">
      <w:pPr>
        <w:spacing w:before="100" w:beforeAutospacing="1" w:after="100" w:afterAutospacing="1"/>
        <w:ind w:left="348"/>
        <w:rPr>
          <w:rFonts w:cs="Arial"/>
          <w:color w:val="3D3D3D"/>
          <w:sz w:val="22"/>
          <w:szCs w:val="22"/>
        </w:rPr>
      </w:pPr>
    </w:p>
    <w:p w:rsidR="00D0622B" w:rsidP="00D0622B">
      <w:pPr>
        <w:numPr>
          <w:ilvl w:val="0"/>
          <w:numId w:val="12"/>
        </w:numPr>
        <w:spacing w:before="100" w:beforeAutospacing="1" w:after="100" w:afterAutospacing="1"/>
        <w:ind w:left="348"/>
        <w:rPr>
          <w:rFonts w:cs="Arial"/>
          <w:color w:val="3D3D3D"/>
          <w:sz w:val="22"/>
          <w:szCs w:val="22"/>
        </w:rPr>
      </w:pPr>
      <w:r w:rsidRPr="00D0622B">
        <w:rPr>
          <w:rFonts w:cs="Arial"/>
          <w:color w:val="3D3D3D"/>
          <w:sz w:val="22"/>
          <w:szCs w:val="22"/>
        </w:rPr>
        <w:t>O Município que não estiver operando e/ou mantendo adequadamente o empreendimento e/ou veículos e/ou equipamentos, objeto de financiamento anterior do FECOP, não poderá ser contemplado com novos recursos do Fundo.</w:t>
      </w:r>
    </w:p>
    <w:p w:rsidR="00161BCC" w:rsidRPr="00D0622B" w:rsidP="00161BCC">
      <w:pPr>
        <w:spacing w:before="100" w:beforeAutospacing="1" w:after="100" w:afterAutospacing="1"/>
        <w:ind w:left="348"/>
        <w:rPr>
          <w:rFonts w:cs="Arial"/>
          <w:color w:val="3D3D3D"/>
          <w:sz w:val="22"/>
          <w:szCs w:val="22"/>
        </w:rPr>
      </w:pPr>
    </w:p>
    <w:p w:rsidR="00D0622B" w:rsidP="00D0622B">
      <w:pPr>
        <w:numPr>
          <w:ilvl w:val="0"/>
          <w:numId w:val="12"/>
        </w:numPr>
        <w:spacing w:before="100" w:beforeAutospacing="1" w:after="100" w:afterAutospacing="1"/>
        <w:ind w:left="348"/>
        <w:rPr>
          <w:rFonts w:cs="Arial"/>
          <w:color w:val="3D3D3D"/>
          <w:sz w:val="22"/>
          <w:szCs w:val="22"/>
        </w:rPr>
      </w:pPr>
      <w:r w:rsidRPr="00D0622B">
        <w:rPr>
          <w:rFonts w:cs="Arial"/>
          <w:color w:val="3D3D3D"/>
          <w:sz w:val="22"/>
          <w:szCs w:val="22"/>
        </w:rPr>
        <w:t>Para firmar contrato com o FECOP, o município deverá, também, apresentar Certidões Negativas de Débitos Relativos a Créditos Tributários Federais e a Dívida Ativa da União, FGTS e CNDT e não ter pendências junto ao CADIN Estadual.</w:t>
      </w:r>
    </w:p>
    <w:p w:rsidR="00161BCC" w:rsidP="00161BCC">
      <w:pPr>
        <w:pStyle w:val="ListParagraph"/>
        <w:rPr>
          <w:rFonts w:cs="Arial"/>
          <w:color w:val="3D3D3D"/>
          <w:sz w:val="22"/>
          <w:szCs w:val="22"/>
        </w:rPr>
      </w:pPr>
    </w:p>
    <w:p w:rsidR="00161BCC" w:rsidRPr="00D0622B" w:rsidP="00161BCC">
      <w:pPr>
        <w:spacing w:before="100" w:beforeAutospacing="1" w:after="100" w:afterAutospacing="1"/>
        <w:rPr>
          <w:rFonts w:cs="Arial"/>
          <w:color w:val="3D3D3D"/>
          <w:sz w:val="22"/>
          <w:szCs w:val="22"/>
        </w:rPr>
      </w:pPr>
    </w:p>
    <w:p w:rsidR="00D0622B" w:rsidRPr="00D0622B" w:rsidP="00D0622B">
      <w:pPr>
        <w:spacing w:after="348"/>
        <w:rPr>
          <w:rFonts w:cs="Arial"/>
          <w:color w:val="3D3D3D"/>
          <w:sz w:val="22"/>
          <w:szCs w:val="22"/>
        </w:rPr>
      </w:pPr>
      <w:r w:rsidRPr="00A51E51">
        <w:rPr>
          <w:rFonts w:cs="Arial"/>
          <w:b/>
          <w:bCs/>
          <w:color w:val="3D3D3D"/>
          <w:sz w:val="22"/>
          <w:szCs w:val="22"/>
        </w:rPr>
        <w:t>SECRETARIA EXECUTIVA DO FECOP</w:t>
      </w:r>
      <w:r w:rsidRPr="00D0622B">
        <w:rPr>
          <w:rFonts w:cs="Arial"/>
          <w:b/>
          <w:bCs/>
          <w:color w:val="3D3D3D"/>
          <w:sz w:val="22"/>
          <w:szCs w:val="22"/>
        </w:rPr>
        <w:br/>
      </w:r>
      <w:r w:rsidRPr="00D0622B">
        <w:rPr>
          <w:rFonts w:cs="Arial"/>
          <w:color w:val="3D3D3D"/>
          <w:sz w:val="22"/>
          <w:szCs w:val="22"/>
        </w:rPr>
        <w:t>Av. Professor Frederico Hermann Junior, 345</w:t>
      </w:r>
      <w:r w:rsidRPr="00D0622B">
        <w:rPr>
          <w:rFonts w:cs="Arial"/>
          <w:color w:val="3D3D3D"/>
          <w:sz w:val="22"/>
          <w:szCs w:val="22"/>
        </w:rPr>
        <w:br/>
        <w:t>Prédio 1 – 1º andar – anexo</w:t>
      </w:r>
      <w:r w:rsidRPr="00D0622B">
        <w:rPr>
          <w:rFonts w:cs="Arial"/>
          <w:color w:val="3D3D3D"/>
          <w:sz w:val="22"/>
          <w:szCs w:val="22"/>
        </w:rPr>
        <w:br/>
        <w:t>CEP: 05459-900 – Alto de Pinheiros</w:t>
      </w:r>
      <w:r w:rsidRPr="00D0622B">
        <w:rPr>
          <w:rFonts w:cs="Arial"/>
          <w:color w:val="3D3D3D"/>
          <w:sz w:val="22"/>
          <w:szCs w:val="22"/>
        </w:rPr>
        <w:br/>
        <w:t>São Paulo – SP</w:t>
      </w:r>
      <w:r w:rsidRPr="00D0622B">
        <w:rPr>
          <w:rFonts w:cs="Arial"/>
          <w:color w:val="3D3D3D"/>
          <w:sz w:val="22"/>
          <w:szCs w:val="22"/>
        </w:rPr>
        <w:br/>
        <w:t>Telefones: (11) 3133-3153 / (11) 3133-3949 / (11) 3133-3485 / (11) 3133-3152</w:t>
      </w:r>
      <w:r w:rsidRPr="00D0622B">
        <w:rPr>
          <w:rFonts w:cs="Arial"/>
          <w:color w:val="3D3D3D"/>
          <w:sz w:val="22"/>
          <w:szCs w:val="22"/>
        </w:rPr>
        <w:br/>
        <w:t>E-mail: fecop_cetesb@sp.gov.br</w:t>
      </w:r>
    </w:p>
    <w:p w:rsidR="00A92067" w:rsidRPr="00057C5C" w:rsidP="00A92067">
      <w:pPr>
        <w:widowControl w:val="0"/>
        <w:spacing w:line="360" w:lineRule="auto"/>
        <w:jc w:val="both"/>
        <w:rPr>
          <w:rFonts w:cs="Arial"/>
          <w:b/>
          <w:bCs/>
          <w:szCs w:val="24"/>
        </w:rPr>
      </w:pPr>
    </w:p>
    <w:p w:rsidR="00A92067"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P="00A04FF1">
      <w:pPr>
        <w:jc w:val="right"/>
        <w:rPr>
          <w:rFonts w:cs="Arial"/>
          <w:snapToGrid w:val="0"/>
          <w:szCs w:val="24"/>
        </w:rPr>
      </w:pPr>
    </w:p>
    <w:p w:rsidR="00D0622B" w:rsidRPr="00057C5C" w:rsidP="00A04FF1">
      <w:pPr>
        <w:jc w:val="right"/>
        <w:rPr>
          <w:rFonts w:cs="Arial"/>
          <w:snapToGrid w:val="0"/>
          <w:szCs w:val="24"/>
        </w:rPr>
      </w:pPr>
    </w:p>
    <w:p w:rsidR="00A04FF1" w:rsidRPr="00057C5C" w:rsidP="00A04FF1">
      <w:pPr>
        <w:jc w:val="right"/>
        <w:rPr>
          <w:rFonts w:cs="Arial"/>
          <w:szCs w:val="24"/>
        </w:rPr>
      </w:pPr>
      <w:r w:rsidRPr="00057C5C">
        <w:rPr>
          <w:rFonts w:cs="Arial"/>
          <w:snapToGrid w:val="0"/>
          <w:szCs w:val="24"/>
        </w:rPr>
        <w:t xml:space="preserve">Valinhos, </w:t>
      </w:r>
      <w:r w:rsidR="00D0622B">
        <w:rPr>
          <w:rFonts w:cs="Arial"/>
          <w:snapToGrid w:val="0"/>
          <w:szCs w:val="24"/>
        </w:rPr>
        <w:t>23 de março de 2023</w:t>
      </w:r>
      <w:r w:rsidRPr="00057C5C">
        <w:rPr>
          <w:rFonts w:cs="Arial"/>
          <w:snapToGrid w:val="0"/>
          <w:szCs w:val="24"/>
        </w:rPr>
        <w:t>.</w:t>
      </w:r>
    </w:p>
    <w:p w:rsidR="00A04FF1" w:rsidRPr="00057C5C" w:rsidP="00A04FF1">
      <w:pPr>
        <w:widowControl w:val="0"/>
        <w:ind w:left="1843"/>
        <w:jc w:val="center"/>
        <w:rPr>
          <w:rFonts w:cs="Arial"/>
          <w:bCs/>
          <w:szCs w:val="24"/>
        </w:rPr>
      </w:pPr>
    </w:p>
    <w:p w:rsidR="00534972" w:rsidRPr="00057C5C" w:rsidP="00241CC2">
      <w:pPr>
        <w:widowControl w:val="0"/>
        <w:rPr>
          <w:rFonts w:cs="Arial"/>
          <w:b/>
          <w:snapToGrid w:val="0"/>
          <w:szCs w:val="24"/>
        </w:rPr>
      </w:pPr>
      <w:r w:rsidRPr="00057C5C">
        <w:rPr>
          <w:rFonts w:cs="Arial"/>
          <w:b/>
          <w:snapToGrid w:val="0"/>
          <w:szCs w:val="24"/>
        </w:rPr>
        <w:t>AUTORIA</w:t>
      </w:r>
      <w:r w:rsidRPr="00057C5C" w:rsidR="00A04FF1">
        <w:rPr>
          <w:rFonts w:cs="Arial"/>
          <w:b/>
          <w:snapToGrid w:val="0"/>
          <w:szCs w:val="24"/>
        </w:rPr>
        <w:t xml:space="preserve">: </w:t>
      </w:r>
      <w:r w:rsidR="00D0622B">
        <w:rPr>
          <w:rFonts w:cs="Arial"/>
          <w:b/>
          <w:snapToGrid w:val="0"/>
          <w:szCs w:val="24"/>
        </w:rPr>
        <w:t>EDINHO GARCIA</w:t>
      </w:r>
      <w:bookmarkStart w:id="0" w:name="_GoBack"/>
      <w:bookmarkEnd w:id="0"/>
    </w:p>
    <w:sectPr w:rsidSect="00D0622B">
      <w:headerReference w:type="default" r:id="rId7"/>
      <w:footerReference w:type="default" r:id="rId8"/>
      <w:headerReference w:type="first" r:id="rId9"/>
      <w:footerReference w:type="first" r:id="rId10"/>
      <w:pgSz w:w="11906" w:h="16838"/>
      <w:pgMar w:top="2836" w:right="1133" w:bottom="1418" w:left="709"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C2" w:rsidRPr="009019DC" w:rsidP="00241CC2">
    <w:pPr>
      <w:pStyle w:val="Footer"/>
      <w:pBdr>
        <w:bottom w:val="single" w:sz="12" w:space="1" w:color="auto"/>
      </w:pBdr>
      <w:tabs>
        <w:tab w:val="clear" w:pos="8504"/>
      </w:tabs>
      <w:ind w:right="-567" w:hanging="1134"/>
      <w:jc w:val="right"/>
      <w:rPr>
        <w:rFonts w:cs="Arial"/>
        <w:sz w:val="18"/>
        <w:szCs w:val="18"/>
      </w:rPr>
    </w:pPr>
    <w:r w:rsidRPr="009019DC">
      <w:rPr>
        <w:rFonts w:cs="Arial"/>
        <w:sz w:val="18"/>
        <w:szCs w:val="18"/>
      </w:rPr>
      <w:t xml:space="preserve">Página </w:t>
    </w:r>
    <w:r w:rsidRPr="009019DC" w:rsidR="00136A31">
      <w:rPr>
        <w:rFonts w:cs="Arial"/>
        <w:b/>
        <w:sz w:val="18"/>
        <w:szCs w:val="18"/>
      </w:rPr>
      <w:fldChar w:fldCharType="begin"/>
    </w:r>
    <w:r w:rsidRPr="009019DC">
      <w:rPr>
        <w:rFonts w:cs="Arial"/>
        <w:b/>
        <w:sz w:val="18"/>
        <w:szCs w:val="18"/>
      </w:rPr>
      <w:instrText>PAGE  \* Arabic  \* MERGEFORMAT</w:instrText>
    </w:r>
    <w:r w:rsidRPr="009019DC" w:rsidR="00136A31">
      <w:rPr>
        <w:rFonts w:cs="Arial"/>
        <w:b/>
        <w:sz w:val="18"/>
        <w:szCs w:val="18"/>
      </w:rPr>
      <w:fldChar w:fldCharType="separate"/>
    </w:r>
    <w:r w:rsidR="00161BCC">
      <w:rPr>
        <w:rFonts w:cs="Arial"/>
        <w:b/>
        <w:noProof/>
        <w:sz w:val="18"/>
        <w:szCs w:val="18"/>
      </w:rPr>
      <w:t>5</w:t>
    </w:r>
    <w:r w:rsidRPr="009019DC" w:rsidR="00136A31">
      <w:rPr>
        <w:rFonts w:cs="Arial"/>
        <w:b/>
        <w:sz w:val="18"/>
        <w:szCs w:val="18"/>
      </w:rPr>
      <w:fldChar w:fldCharType="end"/>
    </w:r>
    <w:r w:rsidRPr="009019DC">
      <w:rPr>
        <w:rFonts w:cs="Arial"/>
        <w:sz w:val="18"/>
        <w:szCs w:val="18"/>
      </w:rPr>
      <w:t xml:space="preserve"> de </w:t>
    </w:r>
    <w:r>
      <w:fldChar w:fldCharType="begin"/>
    </w:r>
    <w:r>
      <w:instrText>NUMPAGES  \* Arabic  \* MERGEFORMAT</w:instrText>
    </w:r>
    <w:r>
      <w:fldChar w:fldCharType="separate"/>
    </w:r>
    <w:r w:rsidR="00161BCC">
      <w:rPr>
        <w:rFonts w:cs="Arial"/>
        <w:b/>
        <w:noProof/>
        <w:sz w:val="18"/>
        <w:szCs w:val="18"/>
      </w:rPr>
      <w:t>5</w:t>
    </w:r>
    <w:r w:rsidR="00161BCC">
      <w:rPr>
        <w:rFonts w:cs="Arial"/>
        <w:b/>
        <w:noProof/>
        <w:sz w:val="18"/>
        <w:szCs w:val="18"/>
      </w:rPr>
      <w:fldChar w:fldCharType="end"/>
    </w:r>
  </w:p>
  <w:p w:rsidR="00241CC2" w:rsidRPr="006650D5" w:rsidP="00241CC2">
    <w:pPr>
      <w:pStyle w:val="Footer"/>
      <w:spacing w:before="120" w:line="360" w:lineRule="auto"/>
      <w:ind w:left="-567"/>
      <w:jc w:val="center"/>
      <w:rPr>
        <w:rFonts w:eastAsia="Arial Unicode MS" w:cs="Arial"/>
        <w:color w:val="17365D" w:themeColor="text2" w:themeShade="BF"/>
        <w:sz w:val="17"/>
        <w:szCs w:val="17"/>
      </w:rPr>
    </w:pPr>
    <w:r w:rsidRPr="006650D5">
      <w:rPr>
        <w:rFonts w:eastAsia="Arial Unicode MS" w:cs="Arial"/>
        <w:color w:val="17365D" w:themeColor="text2" w:themeShade="BF"/>
        <w:sz w:val="17"/>
        <w:szCs w:val="17"/>
      </w:rPr>
      <w:t>Rua Ângelo Antônio Schiavinato, nº 59 - Residencial São Luiz - CEP 13270-470 - Valinhos-SP</w:t>
    </w:r>
  </w:p>
  <w:p w:rsidR="00241CC2" w:rsidRPr="00241CC2" w:rsidP="00241CC2">
    <w:pPr>
      <w:pStyle w:val="Footer"/>
      <w:spacing w:line="360" w:lineRule="auto"/>
      <w:ind w:left="-567"/>
      <w:jc w:val="center"/>
      <w:rPr>
        <w:rFonts w:eastAsia="Arial Unicode MS" w:cs="Arial"/>
        <w:color w:val="17365D" w:themeColor="text2" w:themeShade="BF"/>
        <w:sz w:val="17"/>
        <w:szCs w:val="17"/>
      </w:rPr>
    </w:pPr>
    <w:r w:rsidRPr="00241CC2">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RPr="009019DC" w:rsidP="009B0EE4">
    <w:pPr>
      <w:pStyle w:val="Footer"/>
      <w:pBdr>
        <w:bottom w:val="single" w:sz="12" w:space="1" w:color="auto"/>
      </w:pBdr>
      <w:tabs>
        <w:tab w:val="clear" w:pos="8504"/>
      </w:tabs>
      <w:ind w:right="-567" w:hanging="1134"/>
      <w:jc w:val="right"/>
      <w:rPr>
        <w:rFonts w:cs="Arial"/>
        <w:sz w:val="18"/>
        <w:szCs w:val="18"/>
      </w:rPr>
    </w:pPr>
    <w:r w:rsidRPr="009019DC">
      <w:rPr>
        <w:rFonts w:cs="Arial"/>
        <w:sz w:val="18"/>
        <w:szCs w:val="18"/>
      </w:rPr>
      <w:t xml:space="preserve">Página </w:t>
    </w:r>
    <w:r w:rsidRPr="009019DC" w:rsidR="00136A31">
      <w:rPr>
        <w:rFonts w:cs="Arial"/>
        <w:b/>
        <w:sz w:val="18"/>
        <w:szCs w:val="18"/>
      </w:rPr>
      <w:fldChar w:fldCharType="begin"/>
    </w:r>
    <w:r w:rsidRPr="009019DC">
      <w:rPr>
        <w:rFonts w:cs="Arial"/>
        <w:b/>
        <w:sz w:val="18"/>
        <w:szCs w:val="18"/>
      </w:rPr>
      <w:instrText>PAGE  \* Arabic  \* MERGEFORMAT</w:instrText>
    </w:r>
    <w:r w:rsidRPr="009019DC" w:rsidR="00136A31">
      <w:rPr>
        <w:rFonts w:cs="Arial"/>
        <w:b/>
        <w:sz w:val="18"/>
        <w:szCs w:val="18"/>
      </w:rPr>
      <w:fldChar w:fldCharType="separate"/>
    </w:r>
    <w:r w:rsidR="00161BCC">
      <w:rPr>
        <w:rFonts w:cs="Arial"/>
        <w:b/>
        <w:noProof/>
        <w:sz w:val="18"/>
        <w:szCs w:val="18"/>
      </w:rPr>
      <w:t>1</w:t>
    </w:r>
    <w:r w:rsidRPr="009019DC" w:rsidR="00136A31">
      <w:rPr>
        <w:rFonts w:cs="Arial"/>
        <w:b/>
        <w:sz w:val="18"/>
        <w:szCs w:val="18"/>
      </w:rPr>
      <w:fldChar w:fldCharType="end"/>
    </w:r>
    <w:r w:rsidRPr="009019DC">
      <w:rPr>
        <w:rFonts w:cs="Arial"/>
        <w:sz w:val="18"/>
        <w:szCs w:val="18"/>
      </w:rPr>
      <w:t xml:space="preserve"> de </w:t>
    </w:r>
    <w:r>
      <w:fldChar w:fldCharType="begin"/>
    </w:r>
    <w:r>
      <w:instrText>NUMPAGES  \* Arabic  \* MERGEFORMAT</w:instrText>
    </w:r>
    <w:r>
      <w:fldChar w:fldCharType="separate"/>
    </w:r>
    <w:r w:rsidR="00161BCC">
      <w:rPr>
        <w:rFonts w:cs="Arial"/>
        <w:b/>
        <w:noProof/>
        <w:sz w:val="18"/>
        <w:szCs w:val="18"/>
      </w:rPr>
      <w:t>5</w:t>
    </w:r>
    <w:r w:rsidR="00161BCC">
      <w:rPr>
        <w:rFonts w:cs="Arial"/>
        <w:b/>
        <w:noProof/>
        <w:sz w:val="18"/>
        <w:szCs w:val="18"/>
      </w:rPr>
      <w:fldChar w:fldCharType="end"/>
    </w:r>
  </w:p>
  <w:p w:rsidR="009B0EE4" w:rsidRPr="006650D5" w:rsidP="009B0EE4">
    <w:pPr>
      <w:pStyle w:val="Footer"/>
      <w:spacing w:before="120" w:line="360" w:lineRule="auto"/>
      <w:ind w:left="-567"/>
      <w:jc w:val="center"/>
      <w:rPr>
        <w:rFonts w:eastAsia="Arial Unicode MS" w:cs="Arial"/>
        <w:color w:val="17365D" w:themeColor="text2" w:themeShade="BF"/>
        <w:sz w:val="17"/>
        <w:szCs w:val="17"/>
      </w:rPr>
    </w:pPr>
    <w:r w:rsidRPr="006650D5">
      <w:rPr>
        <w:rFonts w:eastAsia="Arial Unicode MS" w:cs="Arial"/>
        <w:color w:val="17365D" w:themeColor="text2" w:themeShade="BF"/>
        <w:sz w:val="17"/>
        <w:szCs w:val="17"/>
      </w:rPr>
      <w:t>Rua Ângelo Antônio Schiavinato, nº 59 - Residencial São Luiz - CEP 13270-470 - Valinhos-SP</w:t>
    </w:r>
  </w:p>
  <w:p w:rsidR="009B0EE4" w:rsidRPr="00241CC2" w:rsidP="009B0EE4">
    <w:pPr>
      <w:pStyle w:val="Footer"/>
      <w:spacing w:line="360" w:lineRule="auto"/>
      <w:ind w:left="-567"/>
      <w:jc w:val="center"/>
      <w:rPr>
        <w:rFonts w:eastAsia="Arial Unicode MS" w:cs="Arial"/>
        <w:color w:val="17365D" w:themeColor="text2" w:themeShade="BF"/>
        <w:sz w:val="17"/>
        <w:szCs w:val="17"/>
      </w:rPr>
    </w:pPr>
    <w:r w:rsidRPr="00241CC2">
      <w:rPr>
        <w:rFonts w:eastAsia="Arial Unicode MS" w:cs="Arial"/>
        <w:color w:val="17365D" w:themeColor="text2" w:themeShade="BF"/>
        <w:sz w:val="17"/>
        <w:szCs w:val="17"/>
      </w:rPr>
      <w:t>PABX:</w:t>
    </w:r>
    <w:r w:rsidRPr="00241CC2">
      <w:rPr>
        <w:rFonts w:eastAsia="Arial Unicode MS" w:cs="Arial"/>
        <w:color w:val="17365D" w:themeColor="text2" w:themeShade="BF"/>
        <w:sz w:val="17"/>
        <w:szCs w:val="17"/>
      </w:rPr>
      <w:t>(19)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8C" w:rsidRPr="009019DC" w:rsidP="00FC47D9">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1004"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0645"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9019DC" w:rsidR="00FC47D9">
      <w:rPr>
        <w:rFonts w:cs="Arial"/>
        <w:noProof/>
        <w:sz w:val="18"/>
        <w:szCs w:val="18"/>
      </w:rPr>
      <w:t xml:space="preserve">Proc. Leg. nº </w:t>
    </w:r>
    <w:r w:rsidRPr="009019DC" w:rsidR="00FC47D9">
      <w:rPr>
        <w:rFonts w:cs="Arial"/>
        <w:noProof/>
        <w:sz w:val="18"/>
        <w:szCs w:val="18"/>
      </w:rPr>
      <w:t>2200/2023</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104661"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881547"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9B0EE4" w:rsidRPr="009019DC" w:rsidP="009B0EE4">
    <w:pPr>
      <w:pStyle w:val="Header"/>
      <w:ind w:left="1134"/>
      <w:jc w:val="right"/>
      <w:rPr>
        <w:rFonts w:cs="Arial"/>
        <w:sz w:val="18"/>
        <w:szCs w:val="18"/>
      </w:rPr>
    </w:pPr>
    <w:r w:rsidRPr="009019DC">
      <w:rPr>
        <w:rFonts w:cs="Arial"/>
        <w:noProof/>
        <w:sz w:val="18"/>
        <w:szCs w:val="18"/>
      </w:rPr>
      <w:t xml:space="preserve">Proc. Leg. nº </w:t>
    </w:r>
    <w:r w:rsidRPr="009019DC">
      <w:rPr>
        <w:rFonts w:cs="Arial"/>
        <w:noProof/>
        <w:sz w:val="18"/>
        <w:szCs w:val="18"/>
      </w:rPr>
      <w:t>2200/2023</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9B0EE4" w:rsidP="009B0EE4">
    <w:pPr>
      <w:pStyle w:val="Header"/>
    </w:pPr>
  </w:p>
  <w:p w:rsidR="009B0EE4" w:rsidRPr="009019DC" w:rsidP="009B0EE4">
    <w:pPr>
      <w:pStyle w:val="Header"/>
      <w:rPr>
        <w:rFonts w:cs="Arial"/>
        <w:b/>
        <w:sz w:val="28"/>
        <w:szCs w:val="24"/>
      </w:rPr>
    </w:pPr>
    <w:r>
      <w:rPr>
        <w:rFonts w:cs="Arial"/>
        <w:b/>
        <w:sz w:val="28"/>
        <w:szCs w:val="24"/>
      </w:rPr>
      <w:t>MOÇÃO</w:t>
    </w:r>
    <w:r w:rsidRPr="009019DC">
      <w:rPr>
        <w:rFonts w:cs="Arial"/>
        <w:b/>
        <w:sz w:val="28"/>
        <w:szCs w:val="24"/>
      </w:rPr>
      <w:t xml:space="preserve"> Nº </w:t>
    </w:r>
    <w:r w:rsidRPr="009019DC">
      <w:rPr>
        <w:rFonts w:cs="Arial"/>
        <w:b/>
        <w:sz w:val="28"/>
        <w:szCs w:val="24"/>
      </w:rPr>
      <w:t>57</w:t>
    </w:r>
    <w:r w:rsidRPr="009019DC">
      <w:rPr>
        <w:rFonts w:cs="Arial"/>
        <w:b/>
        <w:sz w:val="28"/>
        <w:szCs w:val="24"/>
      </w:rPr>
      <w:t>/</w:t>
    </w:r>
    <w:r w:rsidRPr="009019DC">
      <w:rPr>
        <w:rFonts w:cs="Arial"/>
        <w:b/>
        <w:sz w:val="28"/>
        <w:szCs w:val="24"/>
      </w:rPr>
      <w:t>2023</w:t>
    </w:r>
  </w:p>
  <w:p w:rsidR="009B0EE4" w:rsidRPr="0038288C" w:rsidP="009B0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AB4"/>
    <w:multiLevelType w:val="multilevel"/>
    <w:tmpl w:val="40DEF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172AB"/>
    <w:multiLevelType w:val="multilevel"/>
    <w:tmpl w:val="E49AA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6A0B1A"/>
    <w:multiLevelType w:val="multilevel"/>
    <w:tmpl w:val="1C62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B54F7"/>
    <w:multiLevelType w:val="multilevel"/>
    <w:tmpl w:val="867C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700AD"/>
    <w:multiLevelType w:val="multilevel"/>
    <w:tmpl w:val="3F58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D1BC5"/>
    <w:multiLevelType w:val="multilevel"/>
    <w:tmpl w:val="F554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E0489"/>
    <w:multiLevelType w:val="multilevel"/>
    <w:tmpl w:val="4E4C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3E0200"/>
    <w:multiLevelType w:val="multilevel"/>
    <w:tmpl w:val="D86C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DE0138"/>
    <w:multiLevelType w:val="multilevel"/>
    <w:tmpl w:val="E10E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031600"/>
    <w:multiLevelType w:val="multilevel"/>
    <w:tmpl w:val="60B6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E7315D"/>
    <w:multiLevelType w:val="multilevel"/>
    <w:tmpl w:val="E02E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744337"/>
    <w:multiLevelType w:val="multilevel"/>
    <w:tmpl w:val="A3C8A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C03133"/>
    <w:multiLevelType w:val="multilevel"/>
    <w:tmpl w:val="665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971E22"/>
    <w:multiLevelType w:val="multilevel"/>
    <w:tmpl w:val="58E2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A65A3A"/>
    <w:multiLevelType w:val="multilevel"/>
    <w:tmpl w:val="6C0E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933D17"/>
    <w:multiLevelType w:val="multilevel"/>
    <w:tmpl w:val="D158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D25E90"/>
    <w:multiLevelType w:val="multilevel"/>
    <w:tmpl w:val="0CF0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3D759A"/>
    <w:multiLevelType w:val="multilevel"/>
    <w:tmpl w:val="DE8C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A8627D"/>
    <w:multiLevelType w:val="multilevel"/>
    <w:tmpl w:val="3978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152C0E"/>
    <w:multiLevelType w:val="multilevel"/>
    <w:tmpl w:val="925E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1"/>
  </w:num>
  <w:num w:numId="4">
    <w:abstractNumId w:val="16"/>
  </w:num>
  <w:num w:numId="5">
    <w:abstractNumId w:val="14"/>
  </w:num>
  <w:num w:numId="6">
    <w:abstractNumId w:val="13"/>
  </w:num>
  <w:num w:numId="7">
    <w:abstractNumId w:val="4"/>
  </w:num>
  <w:num w:numId="8">
    <w:abstractNumId w:val="19"/>
  </w:num>
  <w:num w:numId="9">
    <w:abstractNumId w:val="8"/>
  </w:num>
  <w:num w:numId="10">
    <w:abstractNumId w:val="18"/>
  </w:num>
  <w:num w:numId="11">
    <w:abstractNumId w:val="3"/>
  </w:num>
  <w:num w:numId="12">
    <w:abstractNumId w:val="17"/>
  </w:num>
  <w:num w:numId="13">
    <w:abstractNumId w:val="10"/>
  </w:num>
  <w:num w:numId="14">
    <w:abstractNumId w:val="5"/>
  </w:num>
  <w:num w:numId="15">
    <w:abstractNumId w:val="9"/>
  </w:num>
  <w:num w:numId="16">
    <w:abstractNumId w:val="6"/>
  </w:num>
  <w:num w:numId="17">
    <w:abstractNumId w:val="15"/>
  </w:num>
  <w:num w:numId="18">
    <w:abstractNumId w:val="2"/>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2B58CC"/>
    <w:rsid w:val="00023210"/>
    <w:rsid w:val="0002388A"/>
    <w:rsid w:val="00030D7D"/>
    <w:rsid w:val="00057C5C"/>
    <w:rsid w:val="00063F44"/>
    <w:rsid w:val="00092AEC"/>
    <w:rsid w:val="000F7939"/>
    <w:rsid w:val="00103936"/>
    <w:rsid w:val="00136A31"/>
    <w:rsid w:val="00154E6D"/>
    <w:rsid w:val="00161BCC"/>
    <w:rsid w:val="00166047"/>
    <w:rsid w:val="00187E11"/>
    <w:rsid w:val="001A68A6"/>
    <w:rsid w:val="00203FA5"/>
    <w:rsid w:val="00227418"/>
    <w:rsid w:val="002406D6"/>
    <w:rsid w:val="00241CC2"/>
    <w:rsid w:val="00265627"/>
    <w:rsid w:val="00286E70"/>
    <w:rsid w:val="002B58CC"/>
    <w:rsid w:val="002F0A6A"/>
    <w:rsid w:val="00375D3F"/>
    <w:rsid w:val="0038288C"/>
    <w:rsid w:val="00391370"/>
    <w:rsid w:val="003B25A7"/>
    <w:rsid w:val="003F78E3"/>
    <w:rsid w:val="00404FFF"/>
    <w:rsid w:val="004275AD"/>
    <w:rsid w:val="004420DB"/>
    <w:rsid w:val="00486790"/>
    <w:rsid w:val="00496A3E"/>
    <w:rsid w:val="004E3236"/>
    <w:rsid w:val="004E493C"/>
    <w:rsid w:val="00534972"/>
    <w:rsid w:val="00540457"/>
    <w:rsid w:val="005408CC"/>
    <w:rsid w:val="005B1A7E"/>
    <w:rsid w:val="005C7621"/>
    <w:rsid w:val="005D59AA"/>
    <w:rsid w:val="005E0240"/>
    <w:rsid w:val="00641FA8"/>
    <w:rsid w:val="006610EE"/>
    <w:rsid w:val="006650D5"/>
    <w:rsid w:val="006816B4"/>
    <w:rsid w:val="006E514D"/>
    <w:rsid w:val="00720AA7"/>
    <w:rsid w:val="007229D9"/>
    <w:rsid w:val="007511D9"/>
    <w:rsid w:val="007815F5"/>
    <w:rsid w:val="007E468E"/>
    <w:rsid w:val="007F0968"/>
    <w:rsid w:val="00802901"/>
    <w:rsid w:val="00812741"/>
    <w:rsid w:val="008444BE"/>
    <w:rsid w:val="00871782"/>
    <w:rsid w:val="008743E5"/>
    <w:rsid w:val="008A04F8"/>
    <w:rsid w:val="008C13C4"/>
    <w:rsid w:val="008D641C"/>
    <w:rsid w:val="008D7E34"/>
    <w:rsid w:val="009019DC"/>
    <w:rsid w:val="00912224"/>
    <w:rsid w:val="0092098C"/>
    <w:rsid w:val="00934734"/>
    <w:rsid w:val="009426A2"/>
    <w:rsid w:val="00946FCF"/>
    <w:rsid w:val="009643C3"/>
    <w:rsid w:val="009B0EE4"/>
    <w:rsid w:val="009C1E5B"/>
    <w:rsid w:val="00A04FF1"/>
    <w:rsid w:val="00A05274"/>
    <w:rsid w:val="00A0623E"/>
    <w:rsid w:val="00A2090C"/>
    <w:rsid w:val="00A51E51"/>
    <w:rsid w:val="00A7555C"/>
    <w:rsid w:val="00A762CA"/>
    <w:rsid w:val="00A92067"/>
    <w:rsid w:val="00AD50A4"/>
    <w:rsid w:val="00AE69C4"/>
    <w:rsid w:val="00B15A41"/>
    <w:rsid w:val="00B75386"/>
    <w:rsid w:val="00BA2827"/>
    <w:rsid w:val="00C121B6"/>
    <w:rsid w:val="00C1360D"/>
    <w:rsid w:val="00C167FC"/>
    <w:rsid w:val="00C70E55"/>
    <w:rsid w:val="00C71006"/>
    <w:rsid w:val="00C97C54"/>
    <w:rsid w:val="00CB5727"/>
    <w:rsid w:val="00CD5241"/>
    <w:rsid w:val="00CE5346"/>
    <w:rsid w:val="00CF3EAC"/>
    <w:rsid w:val="00D0622B"/>
    <w:rsid w:val="00D5240E"/>
    <w:rsid w:val="00D75C75"/>
    <w:rsid w:val="00D827C4"/>
    <w:rsid w:val="00DB4810"/>
    <w:rsid w:val="00E205BF"/>
    <w:rsid w:val="00E22F0D"/>
    <w:rsid w:val="00E37567"/>
    <w:rsid w:val="00E9372C"/>
    <w:rsid w:val="00F058AD"/>
    <w:rsid w:val="00F16789"/>
    <w:rsid w:val="00F31585"/>
    <w:rsid w:val="00F3735D"/>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paragraph" w:styleId="Heading2">
    <w:name w:val="heading 2"/>
    <w:basedOn w:val="Normal"/>
    <w:link w:val="Ttulo2Char"/>
    <w:uiPriority w:val="9"/>
    <w:qFormat/>
    <w:rsid w:val="00D0622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customStyle="1" w:styleId="Ttulo2Char">
    <w:name w:val="Título 2 Char"/>
    <w:basedOn w:val="DefaultParagraphFont"/>
    <w:link w:val="Heading2"/>
    <w:uiPriority w:val="9"/>
    <w:rsid w:val="00D0622B"/>
    <w:rPr>
      <w:rFonts w:eastAsia="Times New Roman"/>
      <w:b/>
      <w:bCs/>
      <w:sz w:val="36"/>
      <w:szCs w:val="36"/>
      <w:lang w:eastAsia="pt-BR"/>
    </w:rPr>
  </w:style>
  <w:style w:type="paragraph" w:styleId="NormalWeb">
    <w:name w:val="Normal (Web)"/>
    <w:basedOn w:val="Normal"/>
    <w:uiPriority w:val="99"/>
    <w:unhideWhenUsed/>
    <w:rsid w:val="00D0622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0622B"/>
    <w:rPr>
      <w:b/>
      <w:bCs/>
    </w:rPr>
  </w:style>
  <w:style w:type="character" w:styleId="Hyperlink">
    <w:name w:val="Hyperlink"/>
    <w:basedOn w:val="DefaultParagraphFont"/>
    <w:uiPriority w:val="99"/>
    <w:semiHidden/>
    <w:unhideWhenUsed/>
    <w:rsid w:val="00D0622B"/>
    <w:rPr>
      <w:color w:val="0000FF"/>
      <w:u w:val="single"/>
    </w:rPr>
  </w:style>
  <w:style w:type="paragraph" w:styleId="ListParagraph">
    <w:name w:val="List Paragraph"/>
    <w:basedOn w:val="Normal"/>
    <w:uiPriority w:val="34"/>
    <w:qFormat/>
    <w:rsid w:val="00161B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l.sp.gov.br/repositorio/legislacao/lei/2002/lei%20n.11.160,%20de%2018.06.2002.html" TargetMode="External" /><Relationship Id="rId6" Type="http://schemas.openxmlformats.org/officeDocument/2006/relationships/hyperlink" Target="https://www.al.sp.gov.br/norma/?id=158351"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78FF-21B5-4F22-A800-BA74D139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vereadoredinho</cp:lastModifiedBy>
  <cp:revision>2</cp:revision>
  <cp:lastPrinted>2023-03-23T15:50:03Z</cp:lastPrinted>
  <dcterms:created xsi:type="dcterms:W3CDTF">2023-03-23T15:46:00Z</dcterms:created>
  <dcterms:modified xsi:type="dcterms:W3CDTF">2023-03-23T15:46:00Z</dcterms:modified>
</cp:coreProperties>
</file>