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23AD7" w:rsidRPr="007E1F99" w:rsidP="00FB0318" w14:paraId="3612D339" w14:textId="69B5731E">
      <w:pPr>
        <w:pStyle w:val="Default"/>
        <w:jc w:val="both"/>
        <w:rPr>
          <w:rFonts w:ascii="Calibri" w:hAnsi="Calibri" w:cs="Calibri"/>
          <w:b/>
          <w:color w:val="auto"/>
        </w:rPr>
      </w:pPr>
      <w:r w:rsidRPr="007E1F99">
        <w:rPr>
          <w:rFonts w:ascii="Calibri" w:hAnsi="Calibri" w:cs="Calibri"/>
          <w:b/>
          <w:color w:val="auto"/>
        </w:rPr>
        <w:t>Parecer J</w:t>
      </w:r>
      <w:r w:rsidRPr="007E1F99" w:rsidR="00E503EA">
        <w:rPr>
          <w:rFonts w:ascii="Calibri" w:hAnsi="Calibri" w:cs="Calibri"/>
          <w:b/>
          <w:color w:val="auto"/>
        </w:rPr>
        <w:t>urídico</w:t>
      </w:r>
      <w:r w:rsidRPr="007E1F99">
        <w:rPr>
          <w:rFonts w:ascii="Calibri" w:hAnsi="Calibri" w:cs="Calibri"/>
          <w:b/>
          <w:color w:val="auto"/>
        </w:rPr>
        <w:t xml:space="preserve"> nº </w:t>
      </w:r>
      <w:r w:rsidR="00D57968">
        <w:rPr>
          <w:rFonts w:ascii="Calibri" w:hAnsi="Calibri" w:cs="Calibri"/>
          <w:b/>
          <w:color w:val="auto"/>
        </w:rPr>
        <w:t>0</w:t>
      </w:r>
      <w:r w:rsidR="0094235C">
        <w:rPr>
          <w:rFonts w:ascii="Calibri" w:hAnsi="Calibri" w:cs="Calibri"/>
          <w:b/>
          <w:color w:val="auto"/>
        </w:rPr>
        <w:t>83</w:t>
      </w:r>
      <w:r w:rsidRPr="007E1F99" w:rsidR="00582F11">
        <w:rPr>
          <w:rFonts w:ascii="Calibri" w:hAnsi="Calibri" w:cs="Calibri"/>
          <w:b/>
          <w:color w:val="auto"/>
        </w:rPr>
        <w:t>/</w:t>
      </w:r>
      <w:r w:rsidRPr="007E1F99">
        <w:rPr>
          <w:rFonts w:ascii="Calibri" w:hAnsi="Calibri" w:cs="Calibri"/>
          <w:b/>
          <w:color w:val="auto"/>
        </w:rPr>
        <w:t>20</w:t>
      </w:r>
      <w:r w:rsidRPr="007E1F99" w:rsidR="00C65153">
        <w:rPr>
          <w:rFonts w:ascii="Calibri" w:hAnsi="Calibri" w:cs="Calibri"/>
          <w:b/>
          <w:color w:val="auto"/>
        </w:rPr>
        <w:t>2</w:t>
      </w:r>
      <w:r w:rsidR="0094235C">
        <w:rPr>
          <w:rFonts w:ascii="Calibri" w:hAnsi="Calibri" w:cs="Calibri"/>
          <w:b/>
          <w:color w:val="auto"/>
        </w:rPr>
        <w:t>3</w:t>
      </w:r>
    </w:p>
    <w:p w:rsidR="0094235C" w:rsidP="0094235C" w14:paraId="07EEA79E" w14:textId="77777777">
      <w:pPr>
        <w:tabs>
          <w:tab w:val="left" w:pos="1134"/>
        </w:tabs>
        <w:spacing w:after="0" w:line="240" w:lineRule="auto"/>
        <w:jc w:val="both"/>
        <w:rPr>
          <w:rFonts w:ascii="Calibri" w:eastAsia="Times New Roman" w:hAnsi="Calibri" w:cs="Calibri"/>
          <w:sz w:val="24"/>
          <w:szCs w:val="24"/>
          <w:lang w:eastAsia="pt-BR"/>
        </w:rPr>
      </w:pPr>
      <w:r w:rsidRPr="007E1F99">
        <w:rPr>
          <w:rFonts w:ascii="Calibri" w:hAnsi="Calibri" w:cs="Calibri"/>
          <w:b/>
          <w:bCs/>
          <w:sz w:val="24"/>
          <w:szCs w:val="24"/>
        </w:rPr>
        <w:t xml:space="preserve">Assunto: Projeto de Lei nº </w:t>
      </w:r>
      <w:r w:rsidR="0029742D">
        <w:rPr>
          <w:rFonts w:ascii="Calibri" w:hAnsi="Calibri" w:cs="Calibri"/>
          <w:b/>
          <w:bCs/>
          <w:sz w:val="24"/>
          <w:szCs w:val="24"/>
        </w:rPr>
        <w:t>02</w:t>
      </w:r>
      <w:r>
        <w:rPr>
          <w:rFonts w:ascii="Calibri" w:hAnsi="Calibri" w:cs="Calibri"/>
          <w:b/>
          <w:bCs/>
          <w:sz w:val="24"/>
          <w:szCs w:val="24"/>
        </w:rPr>
        <w:t>3</w:t>
      </w:r>
      <w:r w:rsidRPr="007E1F99">
        <w:rPr>
          <w:rFonts w:ascii="Calibri" w:hAnsi="Calibri" w:cs="Calibri"/>
          <w:b/>
          <w:bCs/>
          <w:sz w:val="24"/>
          <w:szCs w:val="24"/>
        </w:rPr>
        <w:t>/20</w:t>
      </w:r>
      <w:r w:rsidRPr="007E1F99" w:rsidR="00C65153">
        <w:rPr>
          <w:rFonts w:ascii="Calibri" w:hAnsi="Calibri" w:cs="Calibri"/>
          <w:b/>
          <w:bCs/>
          <w:sz w:val="24"/>
          <w:szCs w:val="24"/>
        </w:rPr>
        <w:t>2</w:t>
      </w:r>
      <w:r>
        <w:rPr>
          <w:rFonts w:ascii="Calibri" w:hAnsi="Calibri" w:cs="Calibri"/>
          <w:b/>
          <w:bCs/>
          <w:sz w:val="24"/>
          <w:szCs w:val="24"/>
        </w:rPr>
        <w:t>3</w:t>
      </w:r>
      <w:r w:rsidRPr="007E1F99" w:rsidR="00E503EA">
        <w:rPr>
          <w:rFonts w:ascii="Calibri" w:hAnsi="Calibri" w:cs="Calibri"/>
          <w:b/>
          <w:bCs/>
          <w:sz w:val="24"/>
          <w:szCs w:val="24"/>
        </w:rPr>
        <w:t xml:space="preserve"> – </w:t>
      </w:r>
      <w:r w:rsidRPr="0094235C">
        <w:rPr>
          <w:rFonts w:ascii="Calibri" w:eastAsia="Times New Roman" w:hAnsi="Calibri" w:cs="Calibri"/>
          <w:sz w:val="24"/>
          <w:szCs w:val="24"/>
          <w:lang w:eastAsia="pt-BR"/>
        </w:rPr>
        <w:t xml:space="preserve">Autoriza o Poder Executivo destinar área institucional para sistema de lazer, visando </w:t>
      </w:r>
      <w:r w:rsidRPr="0094235C">
        <w:rPr>
          <w:rFonts w:ascii="Calibri" w:eastAsia="Times New Roman" w:hAnsi="Calibri" w:cs="Calibri"/>
          <w:sz w:val="24"/>
          <w:szCs w:val="24"/>
          <w:lang w:eastAsia="pt-BR"/>
        </w:rPr>
        <w:t>a</w:t>
      </w:r>
      <w:r w:rsidRPr="0094235C">
        <w:rPr>
          <w:rFonts w:ascii="Calibri" w:eastAsia="Times New Roman" w:hAnsi="Calibri" w:cs="Calibri"/>
          <w:sz w:val="24"/>
          <w:szCs w:val="24"/>
          <w:lang w:eastAsia="pt-BR"/>
        </w:rPr>
        <w:t xml:space="preserve"> construção de uma praça, sem alteração da natureza jurídica do bem público de uso comum do povo.</w:t>
      </w:r>
    </w:p>
    <w:p w:rsidR="005101D9" w:rsidRPr="00840756" w:rsidP="0094235C" w14:paraId="3CE02196" w14:textId="55188EDF">
      <w:pPr>
        <w:tabs>
          <w:tab w:val="left" w:pos="1134"/>
        </w:tabs>
        <w:spacing w:after="0" w:line="240" w:lineRule="auto"/>
        <w:jc w:val="both"/>
        <w:rPr>
          <w:rFonts w:ascii="Calibri" w:hAnsi="Calibri" w:cs="Calibri"/>
          <w:b/>
          <w:bCs/>
          <w:sz w:val="24"/>
          <w:szCs w:val="24"/>
        </w:rPr>
      </w:pPr>
      <w:r>
        <w:rPr>
          <w:rFonts w:ascii="Calibri" w:hAnsi="Calibri" w:cs="Calibri"/>
          <w:b/>
          <w:bCs/>
          <w:sz w:val="24"/>
          <w:szCs w:val="24"/>
        </w:rPr>
        <w:t xml:space="preserve">Autoria </w:t>
      </w:r>
      <w:r w:rsidR="0094235C">
        <w:rPr>
          <w:rFonts w:ascii="Calibri" w:hAnsi="Calibri" w:cs="Calibri"/>
          <w:b/>
          <w:bCs/>
          <w:sz w:val="24"/>
          <w:szCs w:val="24"/>
        </w:rPr>
        <w:t>da Prefeita Municipal</w:t>
      </w:r>
      <w:r>
        <w:rPr>
          <w:rFonts w:ascii="Calibri" w:hAnsi="Calibri" w:cs="Calibri"/>
          <w:b/>
          <w:bCs/>
          <w:sz w:val="24"/>
          <w:szCs w:val="24"/>
        </w:rPr>
        <w:t xml:space="preserve"> </w:t>
      </w:r>
      <w:r w:rsidR="00840756">
        <w:rPr>
          <w:rFonts w:ascii="Calibri" w:hAnsi="Calibri" w:cs="Calibri"/>
          <w:b/>
          <w:bCs/>
          <w:sz w:val="24"/>
          <w:szCs w:val="24"/>
        </w:rPr>
        <w:t>–</w:t>
      </w:r>
      <w:r>
        <w:rPr>
          <w:rFonts w:ascii="Calibri" w:hAnsi="Calibri" w:cs="Calibri"/>
          <w:b/>
          <w:bCs/>
          <w:sz w:val="24"/>
          <w:szCs w:val="24"/>
        </w:rPr>
        <w:t xml:space="preserve"> Mensagem 0</w:t>
      </w:r>
      <w:r w:rsidR="00017AF9">
        <w:rPr>
          <w:rFonts w:ascii="Calibri" w:hAnsi="Calibri" w:cs="Calibri"/>
          <w:b/>
          <w:bCs/>
          <w:sz w:val="24"/>
          <w:szCs w:val="24"/>
        </w:rPr>
        <w:t>9</w:t>
      </w:r>
      <w:r w:rsidR="00840756">
        <w:rPr>
          <w:rFonts w:ascii="Calibri" w:hAnsi="Calibri" w:cs="Calibri"/>
          <w:b/>
          <w:bCs/>
          <w:sz w:val="24"/>
          <w:szCs w:val="24"/>
        </w:rPr>
        <w:t>/202</w:t>
      </w:r>
      <w:r w:rsidR="00017AF9">
        <w:rPr>
          <w:rFonts w:ascii="Calibri" w:hAnsi="Calibri" w:cs="Calibri"/>
          <w:b/>
          <w:bCs/>
          <w:sz w:val="24"/>
          <w:szCs w:val="24"/>
        </w:rPr>
        <w:t>3</w:t>
      </w:r>
      <w:r w:rsidRPr="007E1F99">
        <w:rPr>
          <w:rFonts w:ascii="Calibri" w:hAnsi="Calibri" w:cs="Calibri"/>
          <w:b/>
          <w:bCs/>
          <w:sz w:val="24"/>
          <w:szCs w:val="24"/>
        </w:rPr>
        <w:t>.</w:t>
      </w:r>
    </w:p>
    <w:p w:rsidR="005101D9" w:rsidP="00995E87" w14:paraId="0F01B010" w14:textId="77777777">
      <w:pPr>
        <w:tabs>
          <w:tab w:val="left" w:pos="1134"/>
        </w:tabs>
        <w:jc w:val="both"/>
        <w:rPr>
          <w:rFonts w:ascii="Calibri" w:eastAsia="Times New Roman" w:hAnsi="Calibri" w:cs="Calibri"/>
          <w:color w:val="000000"/>
          <w:sz w:val="24"/>
          <w:szCs w:val="24"/>
          <w:shd w:val="clear" w:color="auto" w:fill="FFFFFF"/>
          <w:lang w:eastAsia="pt-BR"/>
        </w:rPr>
      </w:pPr>
    </w:p>
    <w:p w:rsidR="0094235C" w:rsidRPr="005B0561" w:rsidP="00995E87" w14:paraId="4EA35705" w14:textId="77777777">
      <w:pPr>
        <w:tabs>
          <w:tab w:val="left" w:pos="1134"/>
        </w:tabs>
        <w:jc w:val="both"/>
        <w:rPr>
          <w:rFonts w:ascii="Calibri" w:eastAsia="Times New Roman" w:hAnsi="Calibri" w:cs="Calibri"/>
          <w:color w:val="000000"/>
          <w:sz w:val="12"/>
          <w:szCs w:val="12"/>
          <w:shd w:val="clear" w:color="auto" w:fill="FFFFFF"/>
          <w:lang w:eastAsia="pt-BR"/>
        </w:rPr>
      </w:pPr>
    </w:p>
    <w:p w:rsidR="00C65153" w:rsidRPr="007E1F99" w:rsidP="00E503EA" w14:paraId="70D58AF3" w14:textId="3A4D9607">
      <w:pPr>
        <w:pStyle w:val="Default"/>
        <w:jc w:val="both"/>
        <w:rPr>
          <w:rFonts w:ascii="Calibri" w:hAnsi="Calibri" w:cs="Calibri"/>
          <w:b/>
          <w:i/>
          <w:color w:val="auto"/>
        </w:rPr>
      </w:pPr>
      <w:r w:rsidRPr="007E1F99">
        <w:rPr>
          <w:rFonts w:ascii="Calibri" w:hAnsi="Calibri" w:cs="Calibri"/>
          <w:b/>
          <w:i/>
          <w:color w:val="auto"/>
        </w:rPr>
        <w:t>À</w:t>
      </w:r>
      <w:r w:rsidRPr="007E1F99" w:rsidR="00106ADB">
        <w:rPr>
          <w:rFonts w:ascii="Calibri" w:hAnsi="Calibri" w:cs="Calibri"/>
          <w:b/>
          <w:i/>
          <w:color w:val="auto"/>
        </w:rPr>
        <w:t xml:space="preserve"> </w:t>
      </w:r>
      <w:r w:rsidRPr="007E1F99">
        <w:rPr>
          <w:rFonts w:ascii="Calibri" w:hAnsi="Calibri" w:cs="Calibri"/>
          <w:b/>
          <w:i/>
          <w:color w:val="auto"/>
        </w:rPr>
        <w:t>Comissão de Justiça e Redação</w:t>
      </w:r>
      <w:r w:rsidRPr="007E1F99" w:rsidR="00973E66">
        <w:rPr>
          <w:rFonts w:ascii="Calibri" w:hAnsi="Calibri" w:cs="Calibri"/>
          <w:b/>
          <w:i/>
          <w:color w:val="auto"/>
        </w:rPr>
        <w:t>,</w:t>
      </w:r>
    </w:p>
    <w:p w:rsidR="0058062A" w:rsidRPr="007E1F99" w:rsidP="00053466" w14:paraId="4B40703B" w14:textId="68C98C05">
      <w:pPr>
        <w:pStyle w:val="Default"/>
        <w:spacing w:line="360" w:lineRule="auto"/>
        <w:jc w:val="both"/>
        <w:rPr>
          <w:rFonts w:ascii="Calibri" w:hAnsi="Calibri" w:cs="Calibri"/>
          <w:b/>
          <w:i/>
          <w:color w:val="auto"/>
        </w:rPr>
      </w:pPr>
      <w:r w:rsidRPr="007E1F99">
        <w:rPr>
          <w:rFonts w:ascii="Calibri" w:hAnsi="Calibri" w:cs="Calibri"/>
          <w:b/>
          <w:i/>
          <w:color w:val="auto"/>
        </w:rPr>
        <w:t xml:space="preserve">Exmo. </w:t>
      </w:r>
      <w:r w:rsidR="0094235C">
        <w:rPr>
          <w:rFonts w:ascii="Calibri" w:hAnsi="Calibri" w:cs="Calibri"/>
          <w:b/>
          <w:i/>
          <w:color w:val="auto"/>
        </w:rPr>
        <w:t xml:space="preserve">Presidente </w:t>
      </w:r>
      <w:r w:rsidRPr="007E1F99">
        <w:rPr>
          <w:rFonts w:ascii="Calibri" w:hAnsi="Calibri" w:cs="Calibri"/>
          <w:b/>
          <w:i/>
          <w:color w:val="auto"/>
        </w:rPr>
        <w:t xml:space="preserve">Vereador </w:t>
      </w:r>
      <w:r w:rsidR="0094235C">
        <w:rPr>
          <w:rFonts w:ascii="Calibri" w:hAnsi="Calibri" w:cs="Calibri"/>
          <w:b/>
          <w:i/>
          <w:color w:val="auto"/>
        </w:rPr>
        <w:t>Gabriel Bueno</w:t>
      </w:r>
      <w:r w:rsidRPr="007E1F99" w:rsidR="00973E66">
        <w:rPr>
          <w:rFonts w:ascii="Calibri" w:hAnsi="Calibri" w:cs="Calibri"/>
          <w:b/>
          <w:i/>
          <w:color w:val="auto"/>
        </w:rPr>
        <w:t>.</w:t>
      </w:r>
    </w:p>
    <w:p w:rsidR="00EA669D" w:rsidP="00053466" w14:paraId="4C800A41" w14:textId="77777777">
      <w:pPr>
        <w:pStyle w:val="Default"/>
        <w:spacing w:line="360" w:lineRule="auto"/>
        <w:jc w:val="both"/>
        <w:rPr>
          <w:rFonts w:ascii="Calibri" w:hAnsi="Calibri" w:cs="Calibri"/>
          <w:b/>
          <w:i/>
          <w:color w:val="auto"/>
        </w:rPr>
      </w:pPr>
    </w:p>
    <w:p w:rsidR="00623AD7" w:rsidRPr="007E1F99" w:rsidP="003C2F5F" w14:paraId="4ABBC958" w14:textId="7A7A9E88">
      <w:pPr>
        <w:pStyle w:val="Default"/>
        <w:tabs>
          <w:tab w:val="left" w:pos="2055"/>
        </w:tabs>
        <w:spacing w:line="360" w:lineRule="auto"/>
        <w:jc w:val="both"/>
        <w:rPr>
          <w:rFonts w:ascii="Calibri" w:hAnsi="Calibri" w:cs="Calibri"/>
          <w:b/>
          <w:i/>
          <w:color w:val="auto"/>
        </w:rPr>
      </w:pPr>
      <w:r>
        <w:rPr>
          <w:rFonts w:ascii="Calibri" w:hAnsi="Calibri" w:cs="Calibri"/>
          <w:b/>
          <w:i/>
          <w:color w:val="auto"/>
        </w:rPr>
        <w:tab/>
      </w:r>
    </w:p>
    <w:p w:rsidR="00840756" w:rsidRPr="0094235C" w:rsidP="0094235C" w14:paraId="46624E41" w14:textId="69D1C0A8">
      <w:pPr>
        <w:spacing w:after="240" w:line="360" w:lineRule="auto"/>
        <w:ind w:firstLine="1701"/>
        <w:jc w:val="both"/>
        <w:rPr>
          <w:rFonts w:ascii="Calibri" w:eastAsia="Times New Roman" w:hAnsi="Calibri" w:cs="Calibri"/>
          <w:i/>
          <w:sz w:val="24"/>
          <w:szCs w:val="24"/>
          <w:lang w:eastAsia="pt-BR"/>
        </w:rPr>
      </w:pPr>
      <w:r w:rsidRPr="00840756">
        <w:rPr>
          <w:rFonts w:ascii="Calibri" w:eastAsia="Times New Roman" w:hAnsi="Calibri" w:cs="Calibri"/>
          <w:sz w:val="24"/>
          <w:szCs w:val="24"/>
          <w:lang w:eastAsia="pt-BR"/>
        </w:rPr>
        <w:t xml:space="preserve">Trata-se de parecer jurídico </w:t>
      </w:r>
      <w:r w:rsidRPr="00840756" w:rsidR="0029742D">
        <w:rPr>
          <w:rFonts w:ascii="Calibri" w:eastAsia="Times New Roman" w:hAnsi="Calibri" w:cs="Calibri"/>
          <w:sz w:val="24"/>
          <w:szCs w:val="24"/>
          <w:lang w:eastAsia="pt-BR"/>
        </w:rPr>
        <w:t>relativo ao projeto em epígrafe</w:t>
      </w:r>
      <w:r w:rsidRPr="00840756">
        <w:rPr>
          <w:rFonts w:ascii="Calibri" w:eastAsia="Times New Roman" w:hAnsi="Calibri" w:cs="Calibri"/>
          <w:sz w:val="24"/>
          <w:szCs w:val="24"/>
          <w:lang w:eastAsia="pt-BR"/>
        </w:rPr>
        <w:t xml:space="preserve"> </w:t>
      </w:r>
      <w:r w:rsidRPr="00840756" w:rsidR="00E503EA">
        <w:rPr>
          <w:rFonts w:ascii="Calibri" w:eastAsia="Times New Roman" w:hAnsi="Calibri" w:cs="Calibri"/>
          <w:sz w:val="24"/>
          <w:szCs w:val="24"/>
          <w:lang w:eastAsia="pt-BR"/>
        </w:rPr>
        <w:t xml:space="preserve">que </w:t>
      </w:r>
      <w:r w:rsidRPr="0094235C">
        <w:rPr>
          <w:rFonts w:ascii="Calibri" w:eastAsia="Times New Roman" w:hAnsi="Calibri" w:cs="Calibri"/>
          <w:i/>
          <w:sz w:val="24"/>
          <w:szCs w:val="24"/>
          <w:lang w:eastAsia="pt-BR"/>
        </w:rPr>
        <w:t>“</w:t>
      </w:r>
      <w:r w:rsidRPr="0094235C" w:rsidR="0094235C">
        <w:rPr>
          <w:rFonts w:ascii="Calibri" w:eastAsia="Times New Roman" w:hAnsi="Calibri" w:cs="Calibri"/>
          <w:i/>
          <w:sz w:val="24"/>
          <w:szCs w:val="24"/>
          <w:lang w:eastAsia="pt-BR"/>
        </w:rPr>
        <w:t xml:space="preserve">Autoriza o Poder Executivo destinar área institucional para sistema de lazer, visando </w:t>
      </w:r>
      <w:r w:rsidRPr="0094235C" w:rsidR="0094235C">
        <w:rPr>
          <w:rFonts w:ascii="Calibri" w:eastAsia="Times New Roman" w:hAnsi="Calibri" w:cs="Calibri"/>
          <w:i/>
          <w:sz w:val="24"/>
          <w:szCs w:val="24"/>
          <w:lang w:eastAsia="pt-BR"/>
        </w:rPr>
        <w:t>a</w:t>
      </w:r>
      <w:r w:rsidRPr="0094235C" w:rsidR="0094235C">
        <w:rPr>
          <w:rFonts w:ascii="Calibri" w:eastAsia="Times New Roman" w:hAnsi="Calibri" w:cs="Calibri"/>
          <w:i/>
          <w:sz w:val="24"/>
          <w:szCs w:val="24"/>
          <w:lang w:eastAsia="pt-BR"/>
        </w:rPr>
        <w:t xml:space="preserve"> construção de uma praça, sem alteração da natureza jurídica do bem público de uso comum do povo</w:t>
      </w:r>
      <w:r w:rsidRPr="0094235C">
        <w:rPr>
          <w:rFonts w:ascii="Calibri" w:eastAsia="Times New Roman" w:hAnsi="Calibri" w:cs="Calibri"/>
          <w:i/>
          <w:sz w:val="24"/>
          <w:szCs w:val="24"/>
          <w:lang w:eastAsia="pt-BR"/>
        </w:rPr>
        <w:t>”.</w:t>
      </w:r>
    </w:p>
    <w:p w:rsidR="00C65153" w:rsidRPr="0094235C" w:rsidP="00053466" w14:paraId="71911B29" w14:textId="13E0745D">
      <w:pPr>
        <w:spacing w:after="120" w:line="360" w:lineRule="auto"/>
        <w:ind w:firstLine="1701"/>
        <w:jc w:val="both"/>
        <w:rPr>
          <w:rFonts w:ascii="Calibri" w:hAnsi="Calibri" w:cs="Calibri"/>
          <w:sz w:val="24"/>
          <w:szCs w:val="24"/>
        </w:rPr>
      </w:pPr>
      <w:r w:rsidRPr="0094235C">
        <w:rPr>
          <w:rFonts w:ascii="Calibri" w:hAnsi="Calibri" w:cs="Calibri"/>
          <w:i/>
          <w:sz w:val="24"/>
          <w:szCs w:val="24"/>
        </w:rPr>
        <w:t>Ab initio</w:t>
      </w:r>
      <w:r w:rsidRPr="0094235C">
        <w:rPr>
          <w:rFonts w:ascii="Calibri" w:hAnsi="Calibri" w:cs="Calibri"/>
          <w:sz w:val="24"/>
          <w:szCs w:val="24"/>
        </w:rPr>
        <w:t>, cumpre destacar a competência regimental</w:t>
      </w:r>
      <w:r w:rsidRPr="0094235C" w:rsidR="00973E66">
        <w:rPr>
          <w:rFonts w:ascii="Calibri" w:hAnsi="Calibri" w:cs="Calibri"/>
          <w:sz w:val="24"/>
          <w:szCs w:val="24"/>
        </w:rPr>
        <w:t xml:space="preserve"> da </w:t>
      </w:r>
      <w:r w:rsidRPr="0094235C">
        <w:rPr>
          <w:rFonts w:ascii="Calibri" w:hAnsi="Calibri" w:cs="Calibri"/>
          <w:sz w:val="24"/>
          <w:szCs w:val="24"/>
        </w:rPr>
        <w:t xml:space="preserve">Comissão </w:t>
      </w:r>
      <w:r w:rsidRPr="0094235C">
        <w:rPr>
          <w:rFonts w:ascii="Calibri" w:hAnsi="Calibri" w:cs="Calibri"/>
          <w:sz w:val="24"/>
          <w:szCs w:val="24"/>
        </w:rPr>
        <w:t>de</w:t>
      </w:r>
      <w:r w:rsidRPr="0094235C">
        <w:rPr>
          <w:rFonts w:ascii="Calibri" w:hAnsi="Calibri" w:cs="Calibri"/>
          <w:sz w:val="24"/>
          <w:szCs w:val="24"/>
        </w:rPr>
        <w:t xml:space="preserve"> Justiça e Redação</w:t>
      </w:r>
      <w:r w:rsidRPr="0094235C" w:rsidR="00973E66">
        <w:rPr>
          <w:rFonts w:ascii="Calibri" w:hAnsi="Calibri" w:cs="Calibri"/>
          <w:sz w:val="24"/>
          <w:szCs w:val="24"/>
        </w:rPr>
        <w:t xml:space="preserve"> </w:t>
      </w:r>
      <w:r w:rsidRPr="0094235C">
        <w:rPr>
          <w:rFonts w:ascii="Calibri" w:hAnsi="Calibri" w:cs="Calibri"/>
          <w:sz w:val="24"/>
          <w:szCs w:val="24"/>
        </w:rPr>
        <w:t>estabelecida no artigo 38.</w:t>
      </w:r>
      <w:r>
        <w:rPr>
          <w:rStyle w:val="FootnoteReference"/>
          <w:rFonts w:ascii="Calibri" w:hAnsi="Calibri" w:cs="Calibri"/>
          <w:sz w:val="24"/>
          <w:szCs w:val="24"/>
        </w:rPr>
        <w:footnoteReference w:id="2"/>
      </w:r>
    </w:p>
    <w:p w:rsidR="00C65153" w:rsidRPr="0094235C" w:rsidP="0094235C" w14:paraId="3996D272" w14:textId="6B4E309B">
      <w:pPr>
        <w:spacing w:after="120" w:line="360" w:lineRule="auto"/>
        <w:ind w:firstLine="1701"/>
        <w:jc w:val="both"/>
        <w:rPr>
          <w:rFonts w:ascii="Calibri" w:hAnsi="Calibri" w:cs="Calibri"/>
          <w:sz w:val="24"/>
          <w:szCs w:val="24"/>
        </w:rPr>
      </w:pPr>
      <w:r w:rsidRPr="0094235C">
        <w:rPr>
          <w:rFonts w:ascii="Calibri" w:hAnsi="Calibri" w:cs="Calibri"/>
          <w:sz w:val="24"/>
          <w:szCs w:val="24"/>
        </w:rPr>
        <w:t>Outrossim</w:t>
      </w:r>
      <w:r w:rsidRPr="0094235C">
        <w:rPr>
          <w:rFonts w:ascii="Calibri" w:hAnsi="Calibri" w:cs="Calibri"/>
          <w:sz w:val="24"/>
          <w:szCs w:val="24"/>
        </w:rPr>
        <w:t>, ressalta-se que a opinião jurídica exarada nes</w:t>
      </w:r>
      <w:r w:rsidRPr="0094235C" w:rsidR="00B20851">
        <w:rPr>
          <w:rFonts w:ascii="Calibri" w:hAnsi="Calibri" w:cs="Calibri"/>
          <w:sz w:val="24"/>
          <w:szCs w:val="24"/>
        </w:rPr>
        <w:t>s</w:t>
      </w:r>
      <w:r w:rsidRPr="0094235C">
        <w:rPr>
          <w:rFonts w:ascii="Calibri" w:hAnsi="Calibri" w:cs="Calibri"/>
          <w:sz w:val="24"/>
          <w:szCs w:val="24"/>
        </w:rPr>
        <w:t>e parecer não tem força vinculante, sendo meramente opinativo não fundamentando decisão proferida pelas Comissões e/ou nobres vereadores.</w:t>
      </w:r>
      <w:r w:rsidRPr="0094235C" w:rsidR="0094235C">
        <w:rPr>
          <w:rFonts w:ascii="Calibri" w:hAnsi="Calibri" w:cs="Calibri"/>
          <w:sz w:val="24"/>
          <w:szCs w:val="24"/>
        </w:rPr>
        <w:t xml:space="preserve"> </w:t>
      </w:r>
      <w:r w:rsidRPr="0094235C">
        <w:rPr>
          <w:rFonts w:ascii="Calibri" w:hAnsi="Calibri" w:cs="Calibri"/>
          <w:sz w:val="24"/>
          <w:szCs w:val="24"/>
        </w:rPr>
        <w:t>Nesse sentido é o entendimen</w:t>
      </w:r>
      <w:r w:rsidRPr="0094235C" w:rsidR="0094235C">
        <w:rPr>
          <w:rFonts w:ascii="Calibri" w:hAnsi="Calibri" w:cs="Calibri"/>
          <w:sz w:val="24"/>
          <w:szCs w:val="24"/>
        </w:rPr>
        <w:t>to do Supremo Tribunal Federal</w:t>
      </w:r>
      <w:r>
        <w:rPr>
          <w:rStyle w:val="FootnoteReference"/>
          <w:rFonts w:ascii="Calibri" w:hAnsi="Calibri" w:cs="Calibri"/>
          <w:sz w:val="24"/>
          <w:szCs w:val="24"/>
        </w:rPr>
        <w:footnoteReference w:id="3"/>
      </w:r>
      <w:r w:rsidRPr="0094235C" w:rsidR="0094235C">
        <w:rPr>
          <w:rFonts w:ascii="Calibri" w:hAnsi="Calibri" w:cs="Calibri"/>
          <w:sz w:val="24"/>
          <w:szCs w:val="24"/>
        </w:rPr>
        <w:t>.</w:t>
      </w:r>
    </w:p>
    <w:p w:rsidR="00623AD7" w:rsidP="00AA19F5" w14:paraId="26AE4FB9" w14:textId="2091AD56">
      <w:pPr>
        <w:pStyle w:val="Default"/>
        <w:spacing w:after="240" w:line="360" w:lineRule="auto"/>
        <w:ind w:firstLine="1701"/>
        <w:jc w:val="both"/>
        <w:rPr>
          <w:rFonts w:ascii="Calibri" w:hAnsi="Calibri" w:cs="Calibri"/>
          <w:color w:val="auto"/>
        </w:rPr>
      </w:pPr>
      <w:r w:rsidRPr="007E1F99">
        <w:rPr>
          <w:rFonts w:ascii="Calibri" w:hAnsi="Calibri" w:cs="Calibri"/>
          <w:color w:val="auto"/>
        </w:rPr>
        <w:t>Considerando-se o</w:t>
      </w:r>
      <w:r w:rsidR="00A32BE6">
        <w:rPr>
          <w:rFonts w:ascii="Calibri" w:hAnsi="Calibri" w:cs="Calibri"/>
          <w:color w:val="auto"/>
        </w:rPr>
        <w:t xml:space="preserve"> aspecto constitucional, legal e</w:t>
      </w:r>
      <w:r w:rsidRPr="007E1F99">
        <w:rPr>
          <w:rFonts w:ascii="Calibri" w:hAnsi="Calibri" w:cs="Calibri"/>
          <w:color w:val="auto"/>
        </w:rPr>
        <w:t xml:space="preserve"> jurídico, passa-se </w:t>
      </w:r>
      <w:r w:rsidRPr="007E1F99" w:rsidR="002D1F88">
        <w:rPr>
          <w:rFonts w:ascii="Calibri" w:hAnsi="Calibri" w:cs="Calibri"/>
          <w:color w:val="auto"/>
        </w:rPr>
        <w:t>a</w:t>
      </w:r>
      <w:r w:rsidRPr="007E1F99">
        <w:rPr>
          <w:rFonts w:ascii="Calibri" w:hAnsi="Calibri" w:cs="Calibri"/>
          <w:color w:val="auto"/>
        </w:rPr>
        <w:t xml:space="preserve"> </w:t>
      </w:r>
      <w:r w:rsidRPr="007E1F99">
        <w:rPr>
          <w:rFonts w:ascii="Calibri" w:hAnsi="Calibri" w:cs="Calibri"/>
          <w:b/>
          <w:color w:val="auto"/>
        </w:rPr>
        <w:t>análise técnica</w:t>
      </w:r>
      <w:r w:rsidRPr="007E1F99">
        <w:rPr>
          <w:rFonts w:ascii="Calibri" w:hAnsi="Calibri" w:cs="Calibri"/>
          <w:color w:val="auto"/>
        </w:rPr>
        <w:t xml:space="preserve"> do projeto. </w:t>
      </w:r>
    </w:p>
    <w:p w:rsidR="00394141" w:rsidRPr="007E1F99" w:rsidP="00053466" w14:paraId="3CDC0091" w14:textId="1391156E">
      <w:pPr>
        <w:pStyle w:val="Default"/>
        <w:spacing w:after="240" w:line="360" w:lineRule="auto"/>
        <w:ind w:firstLine="1701"/>
        <w:jc w:val="both"/>
        <w:rPr>
          <w:rFonts w:ascii="Calibri" w:hAnsi="Calibri" w:cs="Calibri"/>
          <w:i/>
          <w:color w:val="auto"/>
        </w:rPr>
      </w:pPr>
      <w:r w:rsidRPr="007E1F99">
        <w:rPr>
          <w:rFonts w:ascii="Calibri" w:hAnsi="Calibri" w:cs="Calibri"/>
          <w:color w:val="auto"/>
        </w:rPr>
        <w:t>A proposta em exame, no que tange à</w:t>
      </w:r>
      <w:r w:rsidR="000E6E82">
        <w:rPr>
          <w:rFonts w:ascii="Calibri" w:hAnsi="Calibri" w:cs="Calibri"/>
          <w:color w:val="auto"/>
        </w:rPr>
        <w:t xml:space="preserve"> </w:t>
      </w:r>
      <w:r w:rsidRPr="000E6E82" w:rsidR="000E6E82">
        <w:rPr>
          <w:rFonts w:ascii="Calibri" w:hAnsi="Calibri" w:cs="Calibri"/>
          <w:b/>
          <w:color w:val="auto"/>
        </w:rPr>
        <w:t>competência municipal</w:t>
      </w:r>
      <w:r w:rsidRPr="007E1F99">
        <w:rPr>
          <w:rFonts w:ascii="Calibri" w:hAnsi="Calibri" w:cs="Calibri"/>
          <w:color w:val="auto"/>
        </w:rPr>
        <w:t xml:space="preserve">, afigura-se revestida de constitucionalidade, pois por força da Constituição </w:t>
      </w:r>
      <w:r w:rsidRPr="007E1F99" w:rsidR="006B1DD9">
        <w:rPr>
          <w:rFonts w:ascii="Calibri" w:hAnsi="Calibri" w:cs="Calibri"/>
          <w:color w:val="auto"/>
        </w:rPr>
        <w:t xml:space="preserve">Federal </w:t>
      </w:r>
      <w:r w:rsidRPr="007E1F99">
        <w:rPr>
          <w:rFonts w:ascii="Calibri" w:hAnsi="Calibri" w:cs="Calibri"/>
          <w:color w:val="auto"/>
        </w:rPr>
        <w:t>os Municípios foram dotados de autonomia legislativa, que vem consubstanciada na capacidade de legislar sobre assuntos de inter</w:t>
      </w:r>
      <w:r w:rsidRPr="007E1F99" w:rsidR="000A2B7F">
        <w:rPr>
          <w:rFonts w:ascii="Calibri" w:hAnsi="Calibri" w:cs="Calibri"/>
          <w:color w:val="auto"/>
        </w:rPr>
        <w:t>esse local (art. 30, I</w:t>
      </w:r>
      <w:r>
        <w:rPr>
          <w:rFonts w:ascii="Calibri" w:hAnsi="Calibri" w:cs="Calibri"/>
          <w:color w:val="auto"/>
        </w:rPr>
        <w:t xml:space="preserve">, da CRFB), bem como </w:t>
      </w:r>
      <w:r w:rsidRPr="00394141">
        <w:rPr>
          <w:rFonts w:ascii="Calibri" w:hAnsi="Calibri" w:cs="Calibri"/>
          <w:color w:val="auto"/>
        </w:rPr>
        <w:t xml:space="preserve">promover, no que </w:t>
      </w:r>
      <w:r w:rsidRPr="00394141">
        <w:rPr>
          <w:rFonts w:ascii="Calibri" w:hAnsi="Calibri" w:cs="Calibri"/>
          <w:color w:val="auto"/>
        </w:rPr>
        <w:t>couber,</w:t>
      </w:r>
      <w:r w:rsidRPr="00394141">
        <w:rPr>
          <w:rFonts w:ascii="Calibri" w:hAnsi="Calibri" w:cs="Calibri"/>
          <w:color w:val="auto"/>
        </w:rPr>
        <w:t xml:space="preserve"> adequado ordenamento territorial, mediante planejamento e controle do uso, do parcelamen</w:t>
      </w:r>
      <w:r>
        <w:rPr>
          <w:rFonts w:ascii="Calibri" w:hAnsi="Calibri" w:cs="Calibri"/>
          <w:color w:val="auto"/>
        </w:rPr>
        <w:t xml:space="preserve">to e da ocupação do solo urbano </w:t>
      </w:r>
      <w:r w:rsidRPr="007E1F99">
        <w:rPr>
          <w:rFonts w:ascii="Calibri" w:hAnsi="Calibri" w:cs="Calibri"/>
          <w:color w:val="auto"/>
        </w:rPr>
        <w:t xml:space="preserve">(art. 30, </w:t>
      </w:r>
      <w:r>
        <w:rPr>
          <w:rFonts w:ascii="Calibri" w:hAnsi="Calibri" w:cs="Calibri"/>
          <w:color w:val="auto"/>
        </w:rPr>
        <w:t>VII</w:t>
      </w:r>
      <w:r w:rsidRPr="007E1F99">
        <w:rPr>
          <w:rFonts w:ascii="Calibri" w:hAnsi="Calibri" w:cs="Calibri"/>
          <w:color w:val="auto"/>
        </w:rPr>
        <w:t>I</w:t>
      </w:r>
      <w:r>
        <w:rPr>
          <w:rFonts w:ascii="Calibri" w:hAnsi="Calibri" w:cs="Calibri"/>
          <w:color w:val="auto"/>
        </w:rPr>
        <w:t>, da CRFB).</w:t>
      </w:r>
    </w:p>
    <w:p w:rsidR="00623AD7" w:rsidRPr="007E1F99" w:rsidP="00622D40" w14:paraId="72FF87E4" w14:textId="77777777">
      <w:pPr>
        <w:spacing w:after="240" w:line="360" w:lineRule="auto"/>
        <w:ind w:firstLine="1701"/>
        <w:jc w:val="both"/>
        <w:rPr>
          <w:rFonts w:ascii="Calibri" w:eastAsia="Times New Roman" w:hAnsi="Calibri" w:cs="Calibri"/>
          <w:sz w:val="24"/>
          <w:szCs w:val="24"/>
          <w:lang w:eastAsia="pt-BR"/>
        </w:rPr>
      </w:pPr>
      <w:r w:rsidRPr="007E1F99">
        <w:rPr>
          <w:rFonts w:ascii="Calibri" w:eastAsia="Times New Roman" w:hAnsi="Calibri" w:cs="Calibri"/>
          <w:sz w:val="24"/>
          <w:szCs w:val="24"/>
          <w:lang w:eastAsia="pt-BR"/>
        </w:rPr>
        <w:t>Nessa linha, a Lei Orgânica do Município de Valinhos estabelece:</w:t>
      </w:r>
    </w:p>
    <w:p w:rsidR="00623AD7" w:rsidRPr="00AA19F5" w:rsidP="00EA669D" w14:paraId="500D294B" w14:textId="77777777">
      <w:pPr>
        <w:spacing w:after="0" w:line="300" w:lineRule="auto"/>
        <w:ind w:left="2268"/>
        <w:jc w:val="both"/>
        <w:rPr>
          <w:rFonts w:ascii="Calibri" w:hAnsi="Calibri" w:cs="Calibri"/>
          <w:i/>
        </w:rPr>
      </w:pPr>
      <w:r w:rsidRPr="00AA19F5">
        <w:rPr>
          <w:rFonts w:ascii="Calibri" w:hAnsi="Calibri" w:cs="Calibri"/>
          <w:i/>
        </w:rPr>
        <w:t xml:space="preserve">Art. 5º </w:t>
      </w:r>
      <w:r w:rsidRPr="007B7464">
        <w:rPr>
          <w:rFonts w:ascii="Calibri" w:hAnsi="Calibri" w:cs="Calibri"/>
          <w:b/>
          <w:i/>
        </w:rPr>
        <w:t>Compete ao Município</w:t>
      </w:r>
      <w:r w:rsidRPr="00AA19F5">
        <w:rPr>
          <w:rFonts w:ascii="Calibri" w:hAnsi="Calibri" w:cs="Calibri"/>
          <w:i/>
        </w:rPr>
        <w:t xml:space="preserve">, no exercício de sua autonomia, </w:t>
      </w:r>
      <w:r w:rsidRPr="007B7464">
        <w:rPr>
          <w:rFonts w:ascii="Calibri" w:hAnsi="Calibri" w:cs="Calibri"/>
          <w:b/>
          <w:i/>
        </w:rPr>
        <w:t>legislar sobre tudo quanto respeite ao interesse local</w:t>
      </w:r>
      <w:r w:rsidRPr="006E4468">
        <w:rPr>
          <w:rFonts w:ascii="Calibri" w:hAnsi="Calibri" w:cs="Calibri"/>
          <w:i/>
          <w:u w:val="single"/>
        </w:rPr>
        <w:t>,</w:t>
      </w:r>
      <w:r w:rsidRPr="00AA19F5">
        <w:rPr>
          <w:rFonts w:ascii="Calibri" w:hAnsi="Calibri" w:cs="Calibri"/>
          <w:i/>
        </w:rPr>
        <w:t xml:space="preserve"> </w:t>
      </w:r>
      <w:r w:rsidRPr="007B7464">
        <w:rPr>
          <w:rFonts w:ascii="Calibri" w:hAnsi="Calibri" w:cs="Calibri"/>
          <w:b/>
          <w:i/>
        </w:rPr>
        <w:t xml:space="preserve">tendo como objetivo o pleno desenvolvimento de suas funções sociais e garantir </w:t>
      </w:r>
      <w:r w:rsidRPr="007B7464">
        <w:rPr>
          <w:rFonts w:ascii="Calibri" w:hAnsi="Calibri" w:cs="Calibri"/>
          <w:b/>
          <w:i/>
          <w:u w:val="thick"/>
        </w:rPr>
        <w:t>o bem-estar de seus habitantes</w:t>
      </w:r>
      <w:r w:rsidRPr="00AA19F5">
        <w:rPr>
          <w:rFonts w:ascii="Calibri" w:hAnsi="Calibri" w:cs="Calibri"/>
          <w:i/>
        </w:rPr>
        <w:t>, cabendo-lhe privativamente, entre outras, as seguintes atribuições:</w:t>
      </w:r>
    </w:p>
    <w:p w:rsidR="00623AD7" w:rsidRPr="00AA19F5" w:rsidP="00EA669D" w14:paraId="23F5F8A4" w14:textId="1C57C6CF">
      <w:pPr>
        <w:spacing w:after="0" w:line="300" w:lineRule="auto"/>
        <w:ind w:left="2268"/>
        <w:jc w:val="both"/>
        <w:rPr>
          <w:rFonts w:ascii="Calibri" w:hAnsi="Calibri" w:cs="Calibri"/>
          <w:i/>
        </w:rPr>
      </w:pPr>
      <w:r>
        <w:rPr>
          <w:rFonts w:ascii="Calibri" w:hAnsi="Calibri" w:cs="Calibri"/>
          <w:i/>
        </w:rPr>
        <w:t>(...)</w:t>
      </w:r>
    </w:p>
    <w:p w:rsidR="00A84A80" w:rsidRPr="00AA19F5" w:rsidP="00EA669D" w14:paraId="5A3C8E21" w14:textId="77777777">
      <w:pPr>
        <w:spacing w:after="0" w:line="300" w:lineRule="auto"/>
        <w:ind w:left="2268"/>
        <w:jc w:val="both"/>
        <w:rPr>
          <w:rFonts w:ascii="Calibri" w:hAnsi="Calibri" w:cs="Calibri"/>
          <w:i/>
        </w:rPr>
      </w:pPr>
    </w:p>
    <w:p w:rsidR="00623AD7" w:rsidRPr="00AA19F5" w:rsidP="00EA669D" w14:paraId="2E506F9D" w14:textId="4F87796E">
      <w:pPr>
        <w:spacing w:after="0" w:line="300" w:lineRule="auto"/>
        <w:ind w:left="2268"/>
        <w:jc w:val="both"/>
        <w:rPr>
          <w:rFonts w:ascii="Calibri" w:hAnsi="Calibri" w:cs="Calibri"/>
          <w:i/>
        </w:rPr>
      </w:pPr>
      <w:r>
        <w:rPr>
          <w:rFonts w:ascii="Calibri" w:hAnsi="Calibri" w:cs="Calibri"/>
          <w:i/>
        </w:rPr>
        <w:t>“</w:t>
      </w:r>
      <w:r w:rsidRPr="00AA19F5">
        <w:rPr>
          <w:rFonts w:ascii="Calibri" w:hAnsi="Calibri" w:cs="Calibri"/>
          <w:i/>
        </w:rPr>
        <w:t>Art.</w:t>
      </w:r>
      <w:r w:rsidRPr="00AA19F5">
        <w:rPr>
          <w:rFonts w:ascii="Calibri" w:hAnsi="Calibri" w:cs="Calibri"/>
          <w:i/>
        </w:rPr>
        <w:t xml:space="preserve"> 8º </w:t>
      </w:r>
      <w:r w:rsidRPr="007B7464">
        <w:rPr>
          <w:rFonts w:ascii="Calibri" w:hAnsi="Calibri" w:cs="Calibri"/>
          <w:b/>
          <w:i/>
        </w:rPr>
        <w:t>Cabe à Câmara</w:t>
      </w:r>
      <w:r w:rsidRPr="00AA19F5">
        <w:rPr>
          <w:rFonts w:ascii="Calibri" w:hAnsi="Calibri" w:cs="Calibri"/>
          <w:i/>
        </w:rPr>
        <w:t>,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A84A80" w:rsidRPr="00AA19F5" w:rsidP="00EA669D" w14:paraId="1501755F" w14:textId="77777777">
      <w:pPr>
        <w:spacing w:after="0" w:line="300" w:lineRule="auto"/>
        <w:ind w:left="2268"/>
        <w:jc w:val="both"/>
        <w:rPr>
          <w:rFonts w:ascii="Calibri" w:hAnsi="Calibri" w:cs="Calibri"/>
          <w:i/>
        </w:rPr>
      </w:pPr>
    </w:p>
    <w:p w:rsidR="00623AD7" w:rsidRPr="00AA19F5" w:rsidP="00EA669D" w14:paraId="6D57EEB3" w14:textId="03743BEC">
      <w:pPr>
        <w:spacing w:after="0" w:line="300" w:lineRule="auto"/>
        <w:ind w:left="2268"/>
        <w:jc w:val="both"/>
        <w:rPr>
          <w:rFonts w:ascii="Calibri" w:hAnsi="Calibri" w:cs="Calibri"/>
          <w:i/>
        </w:rPr>
      </w:pPr>
      <w:r w:rsidRPr="007B7464">
        <w:rPr>
          <w:rFonts w:ascii="Calibri" w:hAnsi="Calibri" w:cs="Calibri"/>
          <w:b/>
          <w:i/>
        </w:rPr>
        <w:t>I - legislar sobre assuntos de interesse local</w:t>
      </w:r>
      <w:r w:rsidRPr="00AA19F5">
        <w:rPr>
          <w:rFonts w:ascii="Calibri" w:hAnsi="Calibri" w:cs="Calibri"/>
          <w:i/>
        </w:rPr>
        <w:t>;</w:t>
      </w:r>
      <w:r w:rsidR="006E4468">
        <w:rPr>
          <w:rFonts w:ascii="Calibri" w:hAnsi="Calibri" w:cs="Calibri"/>
          <w:i/>
        </w:rPr>
        <w:t xml:space="preserve"> </w:t>
      </w:r>
      <w:r w:rsidR="006E4468">
        <w:rPr>
          <w:rFonts w:ascii="Calibri" w:hAnsi="Calibri" w:cs="Calibri"/>
          <w:i/>
        </w:rPr>
        <w:t>“</w:t>
      </w:r>
    </w:p>
    <w:p w:rsidR="00A84A80" w:rsidRPr="007E1F99" w:rsidP="00A84A80" w14:paraId="2522FB4F" w14:textId="77777777">
      <w:pPr>
        <w:spacing w:after="0" w:line="240" w:lineRule="auto"/>
        <w:ind w:left="2268"/>
        <w:jc w:val="both"/>
        <w:rPr>
          <w:rFonts w:ascii="Calibri" w:hAnsi="Calibri" w:cs="Calibri"/>
          <w:i/>
          <w:sz w:val="24"/>
          <w:szCs w:val="24"/>
        </w:rPr>
      </w:pPr>
    </w:p>
    <w:p w:rsidR="00995E87" w:rsidRPr="007E1F99" w:rsidP="00995E87" w14:paraId="616D43AF" w14:textId="77777777">
      <w:pPr>
        <w:autoSpaceDE w:val="0"/>
        <w:autoSpaceDN w:val="0"/>
        <w:adjustRightInd w:val="0"/>
        <w:spacing w:after="0" w:line="360" w:lineRule="auto"/>
        <w:jc w:val="both"/>
        <w:rPr>
          <w:rFonts w:ascii="Calibri" w:hAnsi="Calibri" w:cs="Calibri"/>
          <w:sz w:val="24"/>
          <w:szCs w:val="24"/>
        </w:rPr>
      </w:pPr>
      <w:r w:rsidRPr="007E1F99">
        <w:rPr>
          <w:rFonts w:ascii="Calibri" w:hAnsi="Calibri" w:cs="Calibri"/>
          <w:sz w:val="24"/>
          <w:szCs w:val="24"/>
        </w:rPr>
        <w:t xml:space="preserve"> </w:t>
      </w:r>
      <w:r w:rsidRPr="007E1F99">
        <w:rPr>
          <w:rFonts w:ascii="Calibri" w:hAnsi="Calibri" w:cs="Calibri"/>
          <w:sz w:val="24"/>
          <w:szCs w:val="24"/>
        </w:rPr>
        <w:tab/>
      </w:r>
      <w:r w:rsidRPr="007E1F99">
        <w:rPr>
          <w:rFonts w:ascii="Calibri" w:hAnsi="Calibri" w:cs="Calibri"/>
          <w:sz w:val="24"/>
          <w:szCs w:val="24"/>
        </w:rPr>
        <w:tab/>
        <w:t xml:space="preserve">   </w:t>
      </w:r>
      <w:r w:rsidRPr="007E1F99">
        <w:rPr>
          <w:rFonts w:ascii="Calibri" w:hAnsi="Calibri" w:cs="Calibri"/>
          <w:sz w:val="24"/>
          <w:szCs w:val="24"/>
        </w:rPr>
        <w:t>Acerca do conceito de interesse local o saudoso professor Hely Lopes Meirelles leciona:</w:t>
      </w:r>
    </w:p>
    <w:p w:rsidR="00995E87" w:rsidRPr="00AA19F5" w:rsidP="00EA669D" w14:paraId="37CA77C0" w14:textId="77777777">
      <w:pPr>
        <w:autoSpaceDE w:val="0"/>
        <w:autoSpaceDN w:val="0"/>
        <w:adjustRightInd w:val="0"/>
        <w:spacing w:after="0" w:line="300" w:lineRule="auto"/>
        <w:ind w:left="2268"/>
        <w:jc w:val="both"/>
        <w:rPr>
          <w:rFonts w:ascii="Calibri" w:eastAsia="Calibri" w:hAnsi="Calibri" w:cs="Calibri"/>
          <w:b/>
          <w:i/>
          <w:color w:val="000000"/>
        </w:rPr>
      </w:pPr>
      <w:r w:rsidRPr="00AA19F5">
        <w:rPr>
          <w:rFonts w:ascii="Calibri" w:eastAsia="Calibri" w:hAnsi="Calibri" w:cs="Calibri"/>
          <w:i/>
          <w:color w:val="000000"/>
        </w:rPr>
        <w:t xml:space="preserve">"Interesse local não é interesse exclusivo do Município; não é interesse privativo da localidade; não é interesse único dos municípios. Se se exigisse essa exclusividade, </w:t>
      </w:r>
      <w:r w:rsidRPr="00AA19F5">
        <w:rPr>
          <w:rFonts w:ascii="Calibri" w:eastAsia="Calibri" w:hAnsi="Calibri" w:cs="Calibri"/>
          <w:i/>
          <w:color w:val="000000"/>
        </w:rPr>
        <w:t xml:space="preserve">essa </w:t>
      </w:r>
      <w:r w:rsidRPr="00AA19F5">
        <w:rPr>
          <w:rFonts w:ascii="Calibri" w:eastAsia="Calibri" w:hAnsi="Calibri" w:cs="Calibri"/>
          <w:i/>
          <w:color w:val="000000"/>
        </w:rPr>
        <w:t>privatividade</w:t>
      </w:r>
      <w:r w:rsidRPr="00AA19F5">
        <w:rPr>
          <w:rFonts w:ascii="Calibri" w:eastAsia="Calibri" w:hAnsi="Calibri" w:cs="Calibri"/>
          <w:i/>
          <w:color w:val="000000"/>
        </w:rPr>
        <w:t>, essa unicidade, bem reduzido</w:t>
      </w:r>
      <w:r w:rsidRPr="00AA19F5">
        <w:rPr>
          <w:rFonts w:ascii="Calibri" w:eastAsia="Calibri" w:hAnsi="Calibri" w:cs="Calibri"/>
          <w:i/>
          <w:color w:val="000000"/>
        </w:rPr>
        <w:t xml:space="preserve"> ficaria o âmbito da Administração local, </w:t>
      </w:r>
      <w:r w:rsidRPr="00AA19F5">
        <w:rPr>
          <w:rFonts w:ascii="Calibri" w:eastAsia="Calibri" w:hAnsi="Calibri" w:cs="Calibri"/>
          <w:i/>
          <w:color w:val="000000"/>
        </w:rPr>
        <w:t xml:space="preserve">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AA19F5">
        <w:rPr>
          <w:rFonts w:ascii="Calibri" w:eastAsia="Calibri" w:hAnsi="Calibri" w:cs="Calibri"/>
          <w:b/>
          <w:i/>
          <w:color w:val="000000"/>
        </w:rPr>
        <w:t>O que define e caracteriza o 'interesse local', inscrito como dogma constitucional, é a predominância do interesse do Município sobre o do Estado ou da União". (</w:t>
      </w:r>
      <w:r w:rsidRPr="00AA19F5">
        <w:rPr>
          <w:rFonts w:ascii="Calibri" w:eastAsia="Calibri" w:hAnsi="Calibri" w:cs="Calibri"/>
          <w:b/>
          <w:i/>
          <w:color w:val="000000"/>
        </w:rPr>
        <w:t>gn</w:t>
      </w:r>
      <w:r w:rsidRPr="00AA19F5">
        <w:rPr>
          <w:rFonts w:ascii="Calibri" w:eastAsia="Calibri" w:hAnsi="Calibri" w:cs="Calibri"/>
          <w:b/>
          <w:i/>
          <w:color w:val="000000"/>
        </w:rPr>
        <w:t>)</w:t>
      </w:r>
    </w:p>
    <w:p w:rsidR="00995E87" w:rsidRPr="00AA19F5" w:rsidP="005E2A7A" w14:paraId="6D60DF28" w14:textId="77777777">
      <w:pPr>
        <w:autoSpaceDE w:val="0"/>
        <w:autoSpaceDN w:val="0"/>
        <w:adjustRightInd w:val="0"/>
        <w:spacing w:after="0" w:line="240" w:lineRule="auto"/>
        <w:ind w:left="2268"/>
        <w:jc w:val="both"/>
        <w:rPr>
          <w:rFonts w:ascii="Calibri" w:eastAsia="Calibri" w:hAnsi="Calibri" w:cs="Calibri"/>
          <w:i/>
          <w:color w:val="000000"/>
        </w:rPr>
      </w:pPr>
      <w:r w:rsidRPr="00AA19F5">
        <w:rPr>
          <w:rFonts w:ascii="Calibri" w:eastAsia="Calibri" w:hAnsi="Calibri" w:cs="Calibri"/>
          <w:i/>
          <w:color w:val="000000"/>
        </w:rPr>
        <w:t xml:space="preserve">(in Direito Municipal Brasileiro, 6ª ed., atualizada por Izabel Camargo Lopes Monteiro e Yara Darcy Police Monteiro, 1993, Malheiros, p. </w:t>
      </w:r>
      <w:r w:rsidRPr="00AA19F5">
        <w:rPr>
          <w:rFonts w:ascii="Calibri" w:eastAsia="Calibri" w:hAnsi="Calibri" w:cs="Calibri"/>
          <w:i/>
          <w:color w:val="000000"/>
        </w:rPr>
        <w:t>98)</w:t>
      </w:r>
    </w:p>
    <w:p w:rsidR="002B3EF9" w:rsidRPr="007E1F99" w:rsidP="00622D40" w14:paraId="385DFCA4" w14:textId="77777777">
      <w:pPr>
        <w:autoSpaceDE w:val="0"/>
        <w:autoSpaceDN w:val="0"/>
        <w:adjustRightInd w:val="0"/>
        <w:spacing w:after="0" w:line="360" w:lineRule="auto"/>
        <w:jc w:val="both"/>
        <w:rPr>
          <w:rFonts w:ascii="Calibri" w:hAnsi="Calibri" w:cs="Calibri"/>
          <w:i/>
          <w:sz w:val="24"/>
          <w:szCs w:val="24"/>
        </w:rPr>
      </w:pPr>
      <w:r w:rsidRPr="007E1F99">
        <w:rPr>
          <w:rFonts w:ascii="Calibri" w:hAnsi="Calibri" w:cs="Calibri"/>
          <w:sz w:val="24"/>
          <w:szCs w:val="24"/>
        </w:rPr>
        <w:t xml:space="preserve"> </w:t>
      </w:r>
      <w:r w:rsidRPr="007E1F99">
        <w:rPr>
          <w:rFonts w:ascii="Calibri" w:hAnsi="Calibri" w:cs="Calibri"/>
          <w:sz w:val="24"/>
          <w:szCs w:val="24"/>
        </w:rPr>
        <w:tab/>
      </w:r>
      <w:r w:rsidRPr="007E1F99">
        <w:rPr>
          <w:rFonts w:ascii="Calibri" w:hAnsi="Calibri" w:cs="Calibri"/>
          <w:sz w:val="24"/>
          <w:szCs w:val="24"/>
        </w:rPr>
        <w:tab/>
      </w:r>
    </w:p>
    <w:p w:rsidR="0055362B" w:rsidRPr="0012397D" w:rsidP="0055362B" w14:paraId="107AE68B" w14:textId="37707D69">
      <w:pPr>
        <w:pStyle w:val="BodyText"/>
        <w:spacing w:after="0" w:line="360" w:lineRule="auto"/>
        <w:ind w:firstLine="1701"/>
        <w:jc w:val="both"/>
        <w:rPr>
          <w:rFonts w:asciiTheme="minorHAnsi" w:hAnsiTheme="minorHAnsi" w:cstheme="minorHAnsi"/>
          <w:color w:val="000000"/>
        </w:rPr>
      </w:pPr>
      <w:r>
        <w:rPr>
          <w:rFonts w:asciiTheme="minorHAnsi" w:hAnsiTheme="minorHAnsi" w:cstheme="minorHAnsi"/>
          <w:color w:val="000000"/>
        </w:rPr>
        <w:t xml:space="preserve">No concernente </w:t>
      </w:r>
      <w:r w:rsidR="00F12D4F">
        <w:rPr>
          <w:rFonts w:asciiTheme="minorHAnsi" w:hAnsiTheme="minorHAnsi" w:cstheme="minorHAnsi"/>
          <w:color w:val="000000"/>
        </w:rPr>
        <w:t>a</w:t>
      </w:r>
      <w:r>
        <w:rPr>
          <w:rFonts w:asciiTheme="minorHAnsi" w:hAnsiTheme="minorHAnsi" w:cstheme="minorHAnsi"/>
          <w:color w:val="000000"/>
        </w:rPr>
        <w:t xml:space="preserve"> temática</w:t>
      </w:r>
      <w:r w:rsidRPr="0012397D">
        <w:rPr>
          <w:rFonts w:asciiTheme="minorHAnsi" w:hAnsiTheme="minorHAnsi" w:cstheme="minorHAnsi"/>
          <w:color w:val="000000"/>
        </w:rPr>
        <w:t xml:space="preserve"> o Código Civil Brasileiro conceitua os bens públicos como sendo aqueles pertencentes às pessoas jurídicas de direito público interno, classificando-os em três diferentes espécies </w:t>
      </w:r>
      <w:r>
        <w:rPr>
          <w:rFonts w:asciiTheme="minorHAnsi" w:hAnsiTheme="minorHAnsi" w:cstheme="minorHAnsi"/>
          <w:color w:val="000000"/>
        </w:rPr>
        <w:t>conforme sua</w:t>
      </w:r>
      <w:r w:rsidRPr="0012397D">
        <w:rPr>
          <w:rFonts w:asciiTheme="minorHAnsi" w:hAnsiTheme="minorHAnsi" w:cstheme="minorHAnsi"/>
          <w:color w:val="000000"/>
        </w:rPr>
        <w:t xml:space="preserve"> destinação ou afetação. Vejamos:</w:t>
      </w:r>
    </w:p>
    <w:p w:rsidR="0055362B" w:rsidRPr="0012397D" w:rsidP="0055362B" w14:paraId="55EB2DCC" w14:textId="77777777">
      <w:pPr>
        <w:pStyle w:val="BodyText"/>
        <w:spacing w:after="0" w:line="276" w:lineRule="auto"/>
        <w:ind w:left="2268"/>
        <w:jc w:val="both"/>
        <w:rPr>
          <w:rFonts w:asciiTheme="minorHAnsi" w:hAnsiTheme="minorHAnsi" w:cstheme="minorHAnsi"/>
          <w:i/>
          <w:color w:val="000000"/>
          <w:sz w:val="22"/>
          <w:szCs w:val="22"/>
        </w:rPr>
      </w:pPr>
      <w:r w:rsidRPr="0012397D">
        <w:rPr>
          <w:rFonts w:asciiTheme="minorHAnsi" w:hAnsiTheme="minorHAnsi" w:cstheme="minorHAnsi"/>
          <w:color w:val="000000"/>
        </w:rPr>
        <w:t> </w:t>
      </w:r>
      <w:r w:rsidRPr="0012397D">
        <w:rPr>
          <w:rFonts w:asciiTheme="minorHAnsi" w:hAnsiTheme="minorHAnsi" w:cstheme="minorHAnsi"/>
          <w:i/>
          <w:color w:val="000000"/>
          <w:sz w:val="22"/>
          <w:szCs w:val="22"/>
        </w:rPr>
        <w:t xml:space="preserve">Art. 98. São públicos os bens do domínio nacional pertencentes às pessoas jurídicas de direito público interno; todos os outros são particulares, seja qual for </w:t>
      </w:r>
      <w:r w:rsidRPr="0012397D">
        <w:rPr>
          <w:rFonts w:asciiTheme="minorHAnsi" w:hAnsiTheme="minorHAnsi" w:cstheme="minorHAnsi"/>
          <w:i/>
          <w:color w:val="000000"/>
          <w:sz w:val="22"/>
          <w:szCs w:val="22"/>
        </w:rPr>
        <w:t>a</w:t>
      </w:r>
      <w:r w:rsidRPr="0012397D">
        <w:rPr>
          <w:rFonts w:asciiTheme="minorHAnsi" w:hAnsiTheme="minorHAnsi" w:cstheme="minorHAnsi"/>
          <w:i/>
          <w:color w:val="000000"/>
          <w:sz w:val="22"/>
          <w:szCs w:val="22"/>
        </w:rPr>
        <w:t xml:space="preserve"> pessoa a que pertencerem.</w:t>
      </w:r>
    </w:p>
    <w:p w:rsidR="0055362B" w:rsidRPr="0012397D" w:rsidP="0055362B" w14:paraId="3A48DA01" w14:textId="77777777">
      <w:pPr>
        <w:pStyle w:val="BodyText"/>
        <w:spacing w:after="0" w:line="276" w:lineRule="auto"/>
        <w:ind w:left="2268"/>
        <w:jc w:val="both"/>
        <w:rPr>
          <w:rFonts w:asciiTheme="minorHAnsi" w:hAnsiTheme="minorHAnsi" w:cstheme="minorHAnsi"/>
          <w:i/>
          <w:color w:val="000000"/>
          <w:sz w:val="22"/>
          <w:szCs w:val="22"/>
        </w:rPr>
      </w:pPr>
      <w:r w:rsidRPr="0012397D">
        <w:rPr>
          <w:rFonts w:asciiTheme="minorHAnsi" w:hAnsiTheme="minorHAnsi" w:cstheme="minorHAnsi"/>
          <w:i/>
          <w:color w:val="000000"/>
          <w:sz w:val="22"/>
          <w:szCs w:val="22"/>
        </w:rPr>
        <w:t> </w:t>
      </w:r>
    </w:p>
    <w:p w:rsidR="0055362B" w:rsidRPr="0012397D" w:rsidP="0055362B" w14:paraId="17E02B9D" w14:textId="77777777">
      <w:pPr>
        <w:pStyle w:val="BodyText"/>
        <w:spacing w:after="0" w:line="276" w:lineRule="auto"/>
        <w:ind w:left="2268"/>
        <w:jc w:val="both"/>
        <w:rPr>
          <w:rFonts w:asciiTheme="minorHAnsi" w:hAnsiTheme="minorHAnsi" w:cstheme="minorHAnsi"/>
          <w:i/>
          <w:color w:val="000000"/>
          <w:sz w:val="22"/>
          <w:szCs w:val="22"/>
        </w:rPr>
      </w:pPr>
      <w:r w:rsidRPr="0012397D">
        <w:rPr>
          <w:rFonts w:asciiTheme="minorHAnsi" w:hAnsiTheme="minorHAnsi" w:cstheme="minorHAnsi"/>
          <w:i/>
          <w:color w:val="000000"/>
          <w:sz w:val="22"/>
          <w:szCs w:val="22"/>
        </w:rPr>
        <w:t>Art. 99. São bens públicos:</w:t>
      </w:r>
    </w:p>
    <w:p w:rsidR="0055362B" w:rsidRPr="0012397D" w:rsidP="0055362B" w14:paraId="0DF5D1F2" w14:textId="77777777">
      <w:pPr>
        <w:pStyle w:val="BodyText"/>
        <w:spacing w:after="0" w:line="276" w:lineRule="auto"/>
        <w:ind w:left="2268"/>
        <w:jc w:val="both"/>
        <w:rPr>
          <w:rFonts w:asciiTheme="minorHAnsi" w:hAnsiTheme="minorHAnsi" w:cstheme="minorHAnsi"/>
          <w:i/>
          <w:color w:val="000000"/>
          <w:sz w:val="22"/>
          <w:szCs w:val="22"/>
        </w:rPr>
      </w:pPr>
      <w:r w:rsidRPr="0012397D">
        <w:rPr>
          <w:rFonts w:asciiTheme="minorHAnsi" w:hAnsiTheme="minorHAnsi" w:cstheme="minorHAnsi"/>
          <w:i/>
          <w:color w:val="000000"/>
          <w:sz w:val="22"/>
          <w:szCs w:val="22"/>
        </w:rPr>
        <w:t xml:space="preserve"> I </w:t>
      </w:r>
      <w:r w:rsidRPr="0010548D">
        <w:rPr>
          <w:rFonts w:asciiTheme="minorHAnsi" w:hAnsiTheme="minorHAnsi" w:cstheme="minorHAnsi"/>
          <w:i/>
          <w:color w:val="000000"/>
          <w:sz w:val="22"/>
          <w:szCs w:val="22"/>
          <w:u w:val="thick"/>
        </w:rPr>
        <w:t xml:space="preserve">– </w:t>
      </w:r>
      <w:r w:rsidRPr="0010548D">
        <w:rPr>
          <w:rFonts w:asciiTheme="minorHAnsi" w:hAnsiTheme="minorHAnsi" w:cstheme="minorHAnsi"/>
          <w:b/>
          <w:i/>
          <w:color w:val="000000"/>
          <w:sz w:val="22"/>
          <w:szCs w:val="22"/>
          <w:u w:val="thick"/>
        </w:rPr>
        <w:t>Bens de uso comum do povo</w:t>
      </w:r>
      <w:r w:rsidRPr="0012397D">
        <w:rPr>
          <w:rFonts w:asciiTheme="minorHAnsi" w:hAnsiTheme="minorHAnsi" w:cstheme="minorHAnsi"/>
          <w:i/>
          <w:color w:val="000000"/>
          <w:sz w:val="22"/>
          <w:szCs w:val="22"/>
        </w:rPr>
        <w:t xml:space="preserve">: mares, rios, estradas, </w:t>
      </w:r>
      <w:r w:rsidRPr="003200B5">
        <w:rPr>
          <w:rFonts w:asciiTheme="minorHAnsi" w:hAnsiTheme="minorHAnsi" w:cstheme="minorHAnsi"/>
          <w:i/>
          <w:color w:val="000000"/>
          <w:sz w:val="22"/>
          <w:szCs w:val="22"/>
        </w:rPr>
        <w:t>ruas</w:t>
      </w:r>
      <w:r w:rsidRPr="0012397D">
        <w:rPr>
          <w:rFonts w:asciiTheme="minorHAnsi" w:hAnsiTheme="minorHAnsi" w:cstheme="minorHAnsi"/>
          <w:i/>
          <w:color w:val="000000"/>
          <w:sz w:val="22"/>
          <w:szCs w:val="22"/>
        </w:rPr>
        <w:t xml:space="preserve">, </w:t>
      </w:r>
      <w:r w:rsidRPr="003200B5">
        <w:rPr>
          <w:rFonts w:asciiTheme="minorHAnsi" w:hAnsiTheme="minorHAnsi" w:cstheme="minorHAnsi"/>
          <w:b/>
          <w:i/>
          <w:color w:val="000000"/>
          <w:sz w:val="22"/>
          <w:szCs w:val="22"/>
        </w:rPr>
        <w:t>praças;</w:t>
      </w:r>
    </w:p>
    <w:p w:rsidR="0055362B" w:rsidRPr="0012397D" w:rsidP="0055362B" w14:paraId="2A83F553" w14:textId="77777777">
      <w:pPr>
        <w:pStyle w:val="BodyText"/>
        <w:spacing w:after="0" w:line="276" w:lineRule="auto"/>
        <w:ind w:left="2268"/>
        <w:jc w:val="both"/>
        <w:rPr>
          <w:rFonts w:asciiTheme="minorHAnsi" w:hAnsiTheme="minorHAnsi" w:cstheme="minorHAnsi"/>
          <w:i/>
          <w:color w:val="000000"/>
          <w:sz w:val="22"/>
          <w:szCs w:val="22"/>
        </w:rPr>
      </w:pPr>
      <w:r w:rsidRPr="0012397D">
        <w:rPr>
          <w:rFonts w:asciiTheme="minorHAnsi" w:hAnsiTheme="minorHAnsi" w:cstheme="minorHAnsi"/>
          <w:i/>
          <w:color w:val="000000"/>
          <w:sz w:val="22"/>
          <w:szCs w:val="22"/>
        </w:rPr>
        <w:t>II –</w:t>
      </w:r>
      <w:r w:rsidRPr="003200B5">
        <w:rPr>
          <w:rFonts w:asciiTheme="minorHAnsi" w:hAnsiTheme="minorHAnsi" w:cstheme="minorHAnsi"/>
          <w:i/>
          <w:color w:val="000000"/>
          <w:sz w:val="22"/>
          <w:szCs w:val="22"/>
        </w:rPr>
        <w:t xml:space="preserve"> Bens de uso especial: edifícios ou terrenos aplicados a serviço ou estabelecimento Federal, Estadual ou Municipal</w:t>
      </w:r>
      <w:r w:rsidRPr="0012397D">
        <w:rPr>
          <w:rFonts w:asciiTheme="minorHAnsi" w:hAnsiTheme="minorHAnsi" w:cstheme="minorHAnsi"/>
          <w:i/>
          <w:color w:val="000000"/>
          <w:sz w:val="22"/>
          <w:szCs w:val="22"/>
        </w:rPr>
        <w:t>, inclusive de suas autarquias;</w:t>
      </w:r>
    </w:p>
    <w:p w:rsidR="0055362B" w:rsidP="0055362B" w14:paraId="236744C6" w14:textId="77777777">
      <w:pPr>
        <w:pStyle w:val="BodyText"/>
        <w:spacing w:after="0" w:line="276" w:lineRule="auto"/>
        <w:ind w:left="2268"/>
        <w:jc w:val="both"/>
        <w:rPr>
          <w:rFonts w:asciiTheme="minorHAnsi" w:hAnsiTheme="minorHAnsi" w:cstheme="minorHAnsi"/>
          <w:i/>
          <w:color w:val="000000"/>
          <w:sz w:val="22"/>
          <w:szCs w:val="22"/>
        </w:rPr>
      </w:pPr>
      <w:r w:rsidRPr="0012397D">
        <w:rPr>
          <w:rFonts w:asciiTheme="minorHAnsi" w:hAnsiTheme="minorHAnsi" w:cstheme="minorHAnsi"/>
          <w:i/>
          <w:color w:val="000000"/>
          <w:sz w:val="22"/>
          <w:szCs w:val="22"/>
        </w:rPr>
        <w:t>III – Bens dominiais: que constituem o patrimônio das pessoas jurídicas de direito público, como objeto de direito pessoal, ou real, de cada uma dessas entidades.</w:t>
      </w:r>
    </w:p>
    <w:p w:rsidR="0055362B" w:rsidRPr="0055362B" w:rsidP="00130A14" w14:paraId="4BC62EAE" w14:textId="77777777">
      <w:pPr>
        <w:spacing w:after="240" w:line="360" w:lineRule="auto"/>
        <w:ind w:firstLine="1701"/>
        <w:jc w:val="both"/>
        <w:rPr>
          <w:rFonts w:ascii="Calibri" w:hAnsi="Calibri" w:cs="Calibri"/>
          <w:sz w:val="12"/>
          <w:szCs w:val="12"/>
        </w:rPr>
      </w:pPr>
    </w:p>
    <w:p w:rsidR="00C911DC" w:rsidP="00130A14" w14:paraId="20306A08" w14:textId="37147A13">
      <w:pPr>
        <w:spacing w:after="240" w:line="360" w:lineRule="auto"/>
        <w:ind w:firstLine="1701"/>
        <w:jc w:val="both"/>
        <w:rPr>
          <w:rFonts w:ascii="Calibri" w:hAnsi="Calibri" w:cs="Calibri"/>
          <w:sz w:val="24"/>
          <w:szCs w:val="24"/>
        </w:rPr>
      </w:pPr>
      <w:r>
        <w:rPr>
          <w:rFonts w:ascii="Calibri" w:hAnsi="Calibri" w:cs="Calibri"/>
          <w:sz w:val="24"/>
          <w:szCs w:val="24"/>
        </w:rPr>
        <w:t xml:space="preserve">E, </w:t>
      </w:r>
      <w:r w:rsidR="009E199D">
        <w:rPr>
          <w:rFonts w:ascii="Calibri" w:hAnsi="Calibri" w:cs="Calibri"/>
          <w:sz w:val="24"/>
          <w:szCs w:val="24"/>
        </w:rPr>
        <w:t>quanto</w:t>
      </w:r>
      <w:r w:rsidRPr="007E1F99" w:rsidR="00E813C9">
        <w:rPr>
          <w:rFonts w:ascii="Calibri" w:hAnsi="Calibri" w:cs="Calibri"/>
          <w:sz w:val="24"/>
          <w:szCs w:val="24"/>
        </w:rPr>
        <w:t xml:space="preserve"> </w:t>
      </w:r>
      <w:r w:rsidR="00146235">
        <w:rPr>
          <w:rFonts w:ascii="Calibri" w:hAnsi="Calibri" w:cs="Calibri"/>
          <w:sz w:val="24"/>
          <w:szCs w:val="24"/>
        </w:rPr>
        <w:t>aos bens municipais</w:t>
      </w:r>
      <w:r w:rsidRPr="007E1F99" w:rsidR="00E813C9">
        <w:rPr>
          <w:rFonts w:ascii="Calibri" w:hAnsi="Calibri" w:cs="Calibri"/>
          <w:sz w:val="24"/>
          <w:szCs w:val="24"/>
        </w:rPr>
        <w:t xml:space="preserve"> a Lei Orgânica do Município</w:t>
      </w:r>
      <w:r w:rsidRPr="007E1F99" w:rsidR="005E2A7A">
        <w:rPr>
          <w:rFonts w:ascii="Calibri" w:hAnsi="Calibri" w:cs="Calibri"/>
          <w:sz w:val="24"/>
          <w:szCs w:val="24"/>
        </w:rPr>
        <w:t xml:space="preserve"> de Valinhos</w:t>
      </w:r>
      <w:r w:rsidRPr="007E1F99" w:rsidR="00E813C9">
        <w:rPr>
          <w:rFonts w:ascii="Calibri" w:hAnsi="Calibri" w:cs="Calibri"/>
          <w:sz w:val="24"/>
          <w:szCs w:val="24"/>
        </w:rPr>
        <w:t xml:space="preserve"> estabelece:</w:t>
      </w:r>
    </w:p>
    <w:p w:rsidR="00146235" w:rsidRPr="00146235" w:rsidP="00B21513" w14:paraId="1419DA53" w14:textId="500F3238">
      <w:pPr>
        <w:spacing w:after="120"/>
        <w:ind w:left="2268"/>
        <w:jc w:val="both"/>
        <w:rPr>
          <w:i/>
        </w:rPr>
      </w:pPr>
      <w:r>
        <w:rPr>
          <w:i/>
        </w:rPr>
        <w:t>“</w:t>
      </w:r>
      <w:r w:rsidRPr="00146235">
        <w:rPr>
          <w:i/>
        </w:rPr>
        <w:t>Art.</w:t>
      </w:r>
      <w:r w:rsidRPr="00146235">
        <w:rPr>
          <w:i/>
        </w:rPr>
        <w:t xml:space="preserve"> 5º </w:t>
      </w:r>
      <w:r w:rsidRPr="00146235">
        <w:rPr>
          <w:b/>
          <w:i/>
        </w:rPr>
        <w:t>Compete ao Município</w:t>
      </w:r>
      <w:r w:rsidRPr="00146235">
        <w:rPr>
          <w:i/>
        </w:rPr>
        <w:t>, no exercício de sua autonomia, legislar sobre tudo quanto respeite ao interesse local, tendo como objetivo o pleno desenvolvimento de suas funções sociais e garantir o bem-estar de seus habitantes, cabendo-lhe privativamente, entre outras, as seguintes atribuições:</w:t>
      </w:r>
    </w:p>
    <w:p w:rsidR="00146235" w:rsidRPr="00146235" w:rsidP="00B21513" w14:paraId="322CD95E" w14:textId="5CB5A603">
      <w:pPr>
        <w:spacing w:after="120"/>
        <w:ind w:left="2268"/>
        <w:jc w:val="both"/>
        <w:rPr>
          <w:i/>
        </w:rPr>
      </w:pPr>
      <w:r w:rsidRPr="00146235">
        <w:rPr>
          <w:i/>
        </w:rPr>
        <w:t>(...)</w:t>
      </w:r>
    </w:p>
    <w:p w:rsidR="00146235" w:rsidRPr="00146235" w:rsidP="00B21513" w14:paraId="6B3595DB" w14:textId="77777777">
      <w:pPr>
        <w:spacing w:after="120"/>
        <w:ind w:left="2268"/>
        <w:jc w:val="both"/>
        <w:rPr>
          <w:i/>
        </w:rPr>
      </w:pPr>
      <w:r w:rsidRPr="00146235">
        <w:rPr>
          <w:i/>
        </w:rPr>
        <w:t xml:space="preserve">VI - </w:t>
      </w:r>
      <w:r w:rsidRPr="00146235">
        <w:rPr>
          <w:b/>
          <w:i/>
        </w:rPr>
        <w:t>quanto aos bens</w:t>
      </w:r>
      <w:r w:rsidRPr="00146235">
        <w:rPr>
          <w:i/>
        </w:rPr>
        <w:t>:</w:t>
      </w:r>
    </w:p>
    <w:p w:rsidR="00146235" w:rsidP="00146235" w14:paraId="0BC53463" w14:textId="6699EB7B">
      <w:pPr>
        <w:spacing w:after="240"/>
        <w:ind w:left="2268"/>
        <w:jc w:val="both"/>
        <w:rPr>
          <w:i/>
        </w:rPr>
      </w:pPr>
      <w:r w:rsidRPr="00146235">
        <w:rPr>
          <w:i/>
        </w:rPr>
        <w:t xml:space="preserve">a) </w:t>
      </w:r>
      <w:r w:rsidRPr="00146235">
        <w:rPr>
          <w:i/>
        </w:rPr>
        <w:t>que lhe pertença: dispor sobre sua adminis</w:t>
      </w:r>
      <w:r>
        <w:rPr>
          <w:i/>
        </w:rPr>
        <w:t xml:space="preserve">tração, </w:t>
      </w:r>
      <w:r w:rsidRPr="003C2F5F">
        <w:rPr>
          <w:b/>
          <w:i/>
        </w:rPr>
        <w:t>utilização</w:t>
      </w:r>
      <w:r>
        <w:rPr>
          <w:i/>
        </w:rPr>
        <w:t xml:space="preserve"> e alienação;”</w:t>
      </w:r>
    </w:p>
    <w:p w:rsidR="00146235" w:rsidP="00146235" w14:paraId="24E66787" w14:textId="15DAC617">
      <w:pPr>
        <w:pStyle w:val="textbody"/>
        <w:spacing w:before="300" w:beforeAutospacing="0" w:after="300" w:afterAutospacing="0" w:line="276" w:lineRule="auto"/>
        <w:ind w:left="2268"/>
        <w:jc w:val="both"/>
        <w:rPr>
          <w:rFonts w:asciiTheme="minorHAnsi" w:eastAsiaTheme="minorHAnsi" w:hAnsiTheme="minorHAnsi" w:cstheme="minorBidi"/>
          <w:i/>
          <w:sz w:val="22"/>
          <w:szCs w:val="22"/>
          <w:lang w:eastAsia="en-US"/>
        </w:rPr>
      </w:pPr>
      <w:r>
        <w:rPr>
          <w:rFonts w:asciiTheme="minorHAnsi" w:eastAsiaTheme="minorHAnsi" w:hAnsiTheme="minorHAnsi" w:cstheme="minorBidi"/>
          <w:i/>
          <w:sz w:val="22"/>
          <w:szCs w:val="22"/>
          <w:lang w:eastAsia="en-US"/>
        </w:rPr>
        <w:t>“</w:t>
      </w:r>
      <w:r w:rsidRPr="00146235">
        <w:rPr>
          <w:rFonts w:asciiTheme="minorHAnsi" w:eastAsiaTheme="minorHAnsi" w:hAnsiTheme="minorHAnsi" w:cstheme="minorBidi"/>
          <w:i/>
          <w:sz w:val="22"/>
          <w:szCs w:val="22"/>
          <w:lang w:eastAsia="en-US"/>
        </w:rPr>
        <w:t xml:space="preserve">Art. 113. </w:t>
      </w:r>
      <w:r w:rsidRPr="0094235C">
        <w:rPr>
          <w:rFonts w:asciiTheme="minorHAnsi" w:eastAsiaTheme="minorHAnsi" w:hAnsiTheme="minorHAnsi" w:cstheme="minorBidi"/>
          <w:b/>
          <w:i/>
          <w:sz w:val="22"/>
          <w:szCs w:val="22"/>
          <w:lang w:eastAsia="en-US"/>
        </w:rPr>
        <w:t>Constituem bens municipais</w:t>
      </w:r>
      <w:r w:rsidRPr="00146235">
        <w:rPr>
          <w:rFonts w:asciiTheme="minorHAnsi" w:eastAsiaTheme="minorHAnsi" w:hAnsiTheme="minorHAnsi" w:cstheme="minorBidi"/>
          <w:i/>
          <w:sz w:val="22"/>
          <w:szCs w:val="22"/>
          <w:lang w:eastAsia="en-US"/>
        </w:rPr>
        <w:t xml:space="preserve"> todas as coisas móveis e </w:t>
      </w:r>
      <w:r w:rsidRPr="007B7464">
        <w:rPr>
          <w:rFonts w:asciiTheme="minorHAnsi" w:eastAsiaTheme="minorHAnsi" w:hAnsiTheme="minorHAnsi" w:cstheme="minorBidi"/>
          <w:b/>
          <w:i/>
          <w:sz w:val="22"/>
          <w:szCs w:val="22"/>
          <w:lang w:eastAsia="en-US"/>
        </w:rPr>
        <w:t>imóveis, direitos e ações que, a qualquer título, pertençam ao Município</w:t>
      </w:r>
      <w:r w:rsidRPr="00146235">
        <w:rPr>
          <w:rFonts w:asciiTheme="minorHAnsi" w:eastAsiaTheme="minorHAnsi" w:hAnsiTheme="minorHAnsi" w:cstheme="minorBidi"/>
          <w:i/>
          <w:sz w:val="22"/>
          <w:szCs w:val="22"/>
          <w:lang w:eastAsia="en-US"/>
        </w:rPr>
        <w:t>.</w:t>
      </w:r>
      <w:r>
        <w:rPr>
          <w:rFonts w:asciiTheme="minorHAnsi" w:eastAsiaTheme="minorHAnsi" w:hAnsiTheme="minorHAnsi" w:cstheme="minorBidi"/>
          <w:i/>
          <w:sz w:val="22"/>
          <w:szCs w:val="22"/>
          <w:lang w:eastAsia="en-US"/>
        </w:rPr>
        <w:t>”</w:t>
      </w:r>
    </w:p>
    <w:p w:rsidR="00146235" w:rsidRPr="00146235" w:rsidP="00B21513" w14:paraId="46021E4D" w14:textId="77777777">
      <w:pPr>
        <w:pStyle w:val="textbody"/>
        <w:spacing w:before="0" w:beforeAutospacing="0" w:after="0" w:afterAutospacing="0" w:line="276" w:lineRule="auto"/>
        <w:ind w:left="2268"/>
        <w:jc w:val="both"/>
        <w:rPr>
          <w:rFonts w:asciiTheme="minorHAnsi" w:eastAsiaTheme="minorHAnsi" w:hAnsiTheme="minorHAnsi" w:cstheme="minorBidi"/>
          <w:i/>
          <w:sz w:val="22"/>
          <w:szCs w:val="22"/>
          <w:lang w:eastAsia="en-US"/>
        </w:rPr>
      </w:pPr>
      <w:r>
        <w:t>“</w:t>
      </w:r>
      <w:r w:rsidRPr="00146235">
        <w:rPr>
          <w:rFonts w:asciiTheme="minorHAnsi" w:eastAsiaTheme="minorHAnsi" w:hAnsiTheme="minorHAnsi" w:cstheme="minorBidi"/>
          <w:i/>
          <w:sz w:val="22"/>
          <w:szCs w:val="22"/>
          <w:lang w:eastAsia="en-US"/>
        </w:rPr>
        <w:t>Art. 115.</w:t>
      </w:r>
      <w:r w:rsidRPr="00146235">
        <w:rPr>
          <w:rFonts w:asciiTheme="minorHAnsi" w:eastAsiaTheme="minorHAnsi" w:hAnsiTheme="minorHAnsi" w:cstheme="minorBidi"/>
          <w:i/>
          <w:sz w:val="22"/>
          <w:szCs w:val="22"/>
          <w:lang w:eastAsia="en-US"/>
        </w:rPr>
        <w:t xml:space="preserve"> Todos os bens municipais deverão ser cadastrados com a identificação respectiva, numerando-se os móveis, segundo o que for estabelecido em regulamento. </w:t>
      </w:r>
    </w:p>
    <w:p w:rsidR="00146235" w:rsidRPr="00146235" w:rsidP="00B21513" w14:paraId="7A0293D2" w14:textId="77777777">
      <w:pPr>
        <w:pStyle w:val="textbody"/>
        <w:spacing w:before="0" w:beforeAutospacing="0" w:after="0" w:afterAutospacing="0" w:line="276" w:lineRule="auto"/>
        <w:ind w:left="2268"/>
        <w:jc w:val="both"/>
        <w:rPr>
          <w:rFonts w:asciiTheme="minorHAnsi" w:eastAsiaTheme="minorHAnsi" w:hAnsiTheme="minorHAnsi" w:cstheme="minorBidi"/>
          <w:i/>
          <w:sz w:val="22"/>
          <w:szCs w:val="22"/>
          <w:lang w:eastAsia="en-US"/>
        </w:rPr>
      </w:pPr>
      <w:r w:rsidRPr="00146235">
        <w:rPr>
          <w:rFonts w:asciiTheme="minorHAnsi" w:eastAsiaTheme="minorHAnsi" w:hAnsiTheme="minorHAnsi" w:cstheme="minorBidi"/>
          <w:i/>
          <w:sz w:val="22"/>
          <w:szCs w:val="22"/>
          <w:lang w:eastAsia="en-US"/>
        </w:rPr>
        <w:t xml:space="preserve">Parágrafo único. Os bens patrimoniais do Município deverão ser classificados: </w:t>
      </w:r>
    </w:p>
    <w:p w:rsidR="00146235" w:rsidRPr="00146235" w:rsidP="00B21513" w14:paraId="71539129" w14:textId="77777777">
      <w:pPr>
        <w:pStyle w:val="textbody"/>
        <w:spacing w:before="0" w:beforeAutospacing="0" w:after="0" w:afterAutospacing="0" w:line="276" w:lineRule="auto"/>
        <w:ind w:left="2268"/>
        <w:jc w:val="both"/>
        <w:rPr>
          <w:rFonts w:asciiTheme="minorHAnsi" w:eastAsiaTheme="minorHAnsi" w:hAnsiTheme="minorHAnsi" w:cstheme="minorBidi"/>
          <w:i/>
          <w:sz w:val="22"/>
          <w:szCs w:val="22"/>
          <w:lang w:eastAsia="en-US"/>
        </w:rPr>
      </w:pPr>
      <w:r w:rsidRPr="00146235">
        <w:rPr>
          <w:rFonts w:asciiTheme="minorHAnsi" w:eastAsiaTheme="minorHAnsi" w:hAnsiTheme="minorHAnsi" w:cstheme="minorBidi"/>
          <w:i/>
          <w:sz w:val="22"/>
          <w:szCs w:val="22"/>
          <w:lang w:eastAsia="en-US"/>
        </w:rPr>
        <w:t xml:space="preserve">I - pela sua natureza; </w:t>
      </w:r>
    </w:p>
    <w:p w:rsidR="00146235" w:rsidRPr="00146235" w:rsidP="00B21513" w14:paraId="2024E92F" w14:textId="06B1C2E2">
      <w:pPr>
        <w:pStyle w:val="textbody"/>
        <w:spacing w:before="0" w:beforeAutospacing="0" w:after="0" w:afterAutospacing="0" w:line="276" w:lineRule="auto"/>
        <w:ind w:left="2268"/>
        <w:jc w:val="both"/>
        <w:rPr>
          <w:rFonts w:asciiTheme="minorHAnsi" w:eastAsiaTheme="minorHAnsi" w:hAnsiTheme="minorHAnsi" w:cstheme="minorBidi"/>
          <w:i/>
          <w:sz w:val="22"/>
          <w:szCs w:val="22"/>
          <w:lang w:eastAsia="en-US"/>
        </w:rPr>
      </w:pPr>
      <w:r w:rsidRPr="00146235">
        <w:rPr>
          <w:rFonts w:asciiTheme="minorHAnsi" w:eastAsiaTheme="minorHAnsi" w:hAnsiTheme="minorHAnsi" w:cstheme="minorBidi"/>
          <w:i/>
          <w:sz w:val="22"/>
          <w:szCs w:val="22"/>
          <w:lang w:eastAsia="en-US"/>
        </w:rPr>
        <w:t>II - em relação a cada serviço</w:t>
      </w:r>
      <w:r>
        <w:rPr>
          <w:rFonts w:asciiTheme="minorHAnsi" w:eastAsiaTheme="minorHAnsi" w:hAnsiTheme="minorHAnsi" w:cstheme="minorBidi"/>
          <w:i/>
          <w:sz w:val="22"/>
          <w:szCs w:val="22"/>
          <w:lang w:eastAsia="en-US"/>
        </w:rPr>
        <w:t>”</w:t>
      </w:r>
      <w:r w:rsidRPr="00146235">
        <w:rPr>
          <w:rFonts w:asciiTheme="minorHAnsi" w:eastAsiaTheme="minorHAnsi" w:hAnsiTheme="minorHAnsi" w:cstheme="minorBidi"/>
          <w:i/>
          <w:sz w:val="22"/>
          <w:szCs w:val="22"/>
          <w:lang w:eastAsia="en-US"/>
        </w:rPr>
        <w:t xml:space="preserve">. </w:t>
      </w:r>
    </w:p>
    <w:p w:rsidR="00146235" w:rsidP="00146235" w14:paraId="19488B8F" w14:textId="5F234B77">
      <w:pPr>
        <w:pStyle w:val="textbody"/>
        <w:spacing w:before="300" w:beforeAutospacing="0" w:after="300" w:afterAutospacing="0" w:line="276" w:lineRule="auto"/>
        <w:ind w:left="2268"/>
        <w:jc w:val="both"/>
        <w:rPr>
          <w:rFonts w:asciiTheme="minorHAnsi" w:eastAsiaTheme="minorHAnsi" w:hAnsiTheme="minorHAnsi" w:cstheme="minorBidi"/>
          <w:i/>
          <w:sz w:val="22"/>
          <w:szCs w:val="22"/>
          <w:lang w:eastAsia="en-US"/>
        </w:rPr>
      </w:pPr>
      <w:r>
        <w:rPr>
          <w:rFonts w:asciiTheme="minorHAnsi" w:eastAsiaTheme="minorHAnsi" w:hAnsiTheme="minorHAnsi" w:cstheme="minorBidi"/>
          <w:i/>
          <w:sz w:val="22"/>
          <w:szCs w:val="22"/>
          <w:lang w:eastAsia="en-US"/>
        </w:rPr>
        <w:t>“</w:t>
      </w:r>
      <w:r w:rsidRPr="00146235">
        <w:rPr>
          <w:rFonts w:asciiTheme="minorHAnsi" w:eastAsiaTheme="minorHAnsi" w:hAnsiTheme="minorHAnsi" w:cstheme="minorBidi"/>
          <w:i/>
          <w:sz w:val="22"/>
          <w:szCs w:val="22"/>
          <w:lang w:eastAsia="en-US"/>
        </w:rPr>
        <w:t>Art. 116</w:t>
      </w:r>
      <w:r w:rsidRPr="003C2F5F">
        <w:rPr>
          <w:rFonts w:asciiTheme="minorHAnsi" w:eastAsiaTheme="minorHAnsi" w:hAnsiTheme="minorHAnsi" w:cstheme="minorBidi"/>
          <w:b/>
          <w:i/>
          <w:sz w:val="22"/>
          <w:szCs w:val="22"/>
          <w:lang w:eastAsia="en-US"/>
        </w:rPr>
        <w:t>. A administração dos bens municipais cabe ao Prefeito</w:t>
      </w:r>
      <w:r w:rsidRPr="00146235">
        <w:rPr>
          <w:rFonts w:asciiTheme="minorHAnsi" w:eastAsiaTheme="minorHAnsi" w:hAnsiTheme="minorHAnsi" w:cstheme="minorBidi"/>
          <w:i/>
          <w:sz w:val="22"/>
          <w:szCs w:val="22"/>
          <w:lang w:eastAsia="en-US"/>
        </w:rPr>
        <w:t>, ressalvada a competência da Câmara quanto àqueles utilizados em seus serviços e sob sua guarda</w:t>
      </w:r>
      <w:r>
        <w:rPr>
          <w:rFonts w:asciiTheme="minorHAnsi" w:eastAsiaTheme="minorHAnsi" w:hAnsiTheme="minorHAnsi" w:cstheme="minorBidi"/>
          <w:i/>
          <w:sz w:val="22"/>
          <w:szCs w:val="22"/>
          <w:lang w:eastAsia="en-US"/>
        </w:rPr>
        <w:t>”</w:t>
      </w:r>
      <w:r w:rsidRPr="00146235">
        <w:rPr>
          <w:rFonts w:asciiTheme="minorHAnsi" w:eastAsiaTheme="minorHAnsi" w:hAnsiTheme="minorHAnsi" w:cstheme="minorBidi"/>
          <w:i/>
          <w:sz w:val="22"/>
          <w:szCs w:val="22"/>
          <w:lang w:eastAsia="en-US"/>
        </w:rPr>
        <w:t>.</w:t>
      </w:r>
    </w:p>
    <w:p w:rsidR="0055362B" w:rsidRPr="00394C4E" w:rsidP="0055362B" w14:paraId="07D8262D" w14:textId="77777777">
      <w:pPr>
        <w:pStyle w:val="BodyText"/>
        <w:spacing w:after="0" w:line="360" w:lineRule="auto"/>
        <w:ind w:firstLine="1701"/>
        <w:jc w:val="both"/>
        <w:rPr>
          <w:rFonts w:asciiTheme="minorHAnsi" w:hAnsiTheme="minorHAnsi" w:cstheme="minorHAnsi"/>
          <w:color w:val="000000"/>
          <w:sz w:val="12"/>
          <w:szCs w:val="12"/>
        </w:rPr>
      </w:pPr>
    </w:p>
    <w:p w:rsidR="009E199D" w:rsidRPr="00DF0211" w:rsidP="009E199D" w14:paraId="3791D745" w14:textId="6BEE6F9E">
      <w:pPr>
        <w:pStyle w:val="BodyText"/>
        <w:spacing w:line="360" w:lineRule="auto"/>
        <w:ind w:firstLine="1701"/>
        <w:jc w:val="both"/>
        <w:rPr>
          <w:rFonts w:asciiTheme="minorHAnsi" w:hAnsiTheme="minorHAnsi" w:cstheme="minorHAnsi"/>
        </w:rPr>
      </w:pPr>
      <w:r w:rsidRPr="00085A20">
        <w:rPr>
          <w:rFonts w:asciiTheme="minorHAnsi" w:hAnsiTheme="minorHAnsi" w:cstheme="minorHAnsi"/>
          <w:i/>
        </w:rPr>
        <w:t xml:space="preserve">In casu, </w:t>
      </w:r>
      <w:r w:rsidRPr="00085A20">
        <w:rPr>
          <w:rFonts w:asciiTheme="minorHAnsi" w:hAnsiTheme="minorHAnsi" w:cstheme="minorHAnsi"/>
        </w:rPr>
        <w:t>o projeto pretende destinar área institucional de 1.100,00m² no bairro Santa Cruz, objeto da matrícula nº 21.311, do Registro de Imóveis da Comarca de Valinhos, para sistema de lazer, a fim de que</w:t>
      </w:r>
      <w:r>
        <w:rPr>
          <w:rFonts w:asciiTheme="minorHAnsi" w:hAnsiTheme="minorHAnsi" w:cstheme="minorHAnsi"/>
        </w:rPr>
        <w:t xml:space="preserve"> nela seja construída uma praça, </w:t>
      </w:r>
      <w:r w:rsidRPr="00394C4E">
        <w:rPr>
          <w:rFonts w:asciiTheme="minorHAnsi" w:hAnsiTheme="minorHAnsi" w:cstheme="minorHAnsi"/>
          <w:u w:val="single"/>
        </w:rPr>
        <w:t>sem alteração da natureza jurídica do bem público de uso comum do povo,</w:t>
      </w:r>
      <w:r w:rsidRPr="0055362B">
        <w:rPr>
          <w:rFonts w:asciiTheme="minorHAnsi" w:hAnsiTheme="minorHAnsi" w:cstheme="minorHAnsi"/>
        </w:rPr>
        <w:t xml:space="preserve"> </w:t>
      </w:r>
      <w:r w:rsidRPr="00DF0211" w:rsidR="00DF0211">
        <w:rPr>
          <w:rFonts w:asciiTheme="minorHAnsi" w:hAnsiTheme="minorHAnsi" w:cstheme="minorHAnsi"/>
        </w:rPr>
        <w:t>conforme</w:t>
      </w:r>
      <w:r w:rsidRPr="00DF0211" w:rsidR="0014206F">
        <w:rPr>
          <w:rFonts w:asciiTheme="minorHAnsi" w:hAnsiTheme="minorHAnsi" w:cstheme="minorHAnsi"/>
        </w:rPr>
        <w:t xml:space="preserve"> </w:t>
      </w:r>
      <w:r w:rsidRPr="00DF0211">
        <w:rPr>
          <w:rFonts w:asciiTheme="minorHAnsi" w:hAnsiTheme="minorHAnsi" w:cstheme="minorHAnsi"/>
        </w:rPr>
        <w:t>art. 99, inciso I, do Código Civil.</w:t>
      </w:r>
      <w:r w:rsidRPr="00DF0211">
        <w:rPr>
          <w:rFonts w:asciiTheme="minorHAnsi" w:hAnsiTheme="minorHAnsi" w:cstheme="minorHAnsi"/>
        </w:rPr>
        <w:t xml:space="preserve"> </w:t>
      </w:r>
      <w:bookmarkStart w:id="0" w:name="_GoBack"/>
      <w:bookmarkEnd w:id="0"/>
    </w:p>
    <w:p w:rsidR="009E199D" w:rsidP="009E199D" w14:paraId="23613611" w14:textId="0838764E">
      <w:pPr>
        <w:pStyle w:val="BodyText"/>
        <w:spacing w:line="360" w:lineRule="auto"/>
        <w:ind w:firstLine="1701"/>
        <w:jc w:val="both"/>
        <w:rPr>
          <w:rFonts w:asciiTheme="minorHAnsi" w:hAnsiTheme="minorHAnsi" w:cstheme="minorHAnsi"/>
        </w:rPr>
      </w:pPr>
      <w:r>
        <w:rPr>
          <w:rFonts w:asciiTheme="minorHAnsi" w:hAnsiTheme="minorHAnsi" w:cstheme="minorHAnsi"/>
        </w:rPr>
        <w:t>Não obstante, no que tange às áreas institucionais a Lei Orgânica do Município de Valinhos, no art. 157, inciso VI, dispõe:</w:t>
      </w:r>
    </w:p>
    <w:p w:rsidR="009E199D" w:rsidRPr="000E6E82" w:rsidP="009E199D" w14:paraId="6363E212" w14:textId="77777777">
      <w:pPr>
        <w:pStyle w:val="BodyText"/>
        <w:spacing w:after="0" w:line="276" w:lineRule="auto"/>
        <w:ind w:left="2268"/>
        <w:jc w:val="both"/>
        <w:rPr>
          <w:rFonts w:asciiTheme="minorHAnsi" w:hAnsiTheme="minorHAnsi" w:cstheme="minorHAnsi"/>
          <w:i/>
          <w:color w:val="000000"/>
          <w:sz w:val="22"/>
          <w:szCs w:val="22"/>
        </w:rPr>
      </w:pPr>
      <w:r w:rsidRPr="000E6E82">
        <w:rPr>
          <w:rFonts w:asciiTheme="minorHAnsi" w:hAnsiTheme="minorHAnsi" w:cstheme="minorHAnsi"/>
          <w:i/>
          <w:color w:val="000000"/>
          <w:sz w:val="22"/>
          <w:szCs w:val="22"/>
        </w:rPr>
        <w:t xml:space="preserve">Art. 157. No estabelecimento de diretrizes e normas relativas ao desenvolvimento urbano, </w:t>
      </w:r>
      <w:r w:rsidRPr="000E6E82">
        <w:rPr>
          <w:rFonts w:asciiTheme="minorHAnsi" w:hAnsiTheme="minorHAnsi" w:cstheme="minorHAnsi"/>
          <w:b/>
          <w:i/>
          <w:color w:val="000000"/>
          <w:sz w:val="22"/>
          <w:szCs w:val="22"/>
        </w:rPr>
        <w:t>o Município assegurará</w:t>
      </w:r>
      <w:r w:rsidRPr="000E6E82">
        <w:rPr>
          <w:rFonts w:asciiTheme="minorHAnsi" w:hAnsiTheme="minorHAnsi" w:cstheme="minorHAnsi"/>
          <w:i/>
          <w:color w:val="000000"/>
          <w:sz w:val="22"/>
          <w:szCs w:val="22"/>
        </w:rPr>
        <w:t>:</w:t>
      </w:r>
    </w:p>
    <w:p w:rsidR="009E199D" w:rsidRPr="000E6E82" w:rsidP="009E199D" w14:paraId="09E4B9B7" w14:textId="77777777">
      <w:pPr>
        <w:pStyle w:val="BodyText"/>
        <w:spacing w:after="0" w:line="276" w:lineRule="auto"/>
        <w:ind w:left="2268"/>
        <w:jc w:val="both"/>
        <w:rPr>
          <w:rFonts w:asciiTheme="minorHAnsi" w:hAnsiTheme="minorHAnsi" w:cstheme="minorHAnsi"/>
          <w:i/>
          <w:color w:val="000000"/>
          <w:sz w:val="22"/>
          <w:szCs w:val="22"/>
        </w:rPr>
      </w:pPr>
      <w:r w:rsidRPr="000E6E82">
        <w:rPr>
          <w:rFonts w:asciiTheme="minorHAnsi" w:hAnsiTheme="minorHAnsi" w:cstheme="minorHAnsi"/>
          <w:i/>
          <w:color w:val="000000"/>
          <w:sz w:val="22"/>
          <w:szCs w:val="22"/>
        </w:rPr>
        <w:t>(...)</w:t>
      </w:r>
    </w:p>
    <w:p w:rsidR="009E199D" w:rsidRPr="00394C4E" w:rsidP="009E199D" w14:paraId="26B5478C" w14:textId="77777777">
      <w:pPr>
        <w:pStyle w:val="BodyText"/>
        <w:spacing w:after="0" w:line="276" w:lineRule="auto"/>
        <w:ind w:left="2268"/>
        <w:jc w:val="both"/>
        <w:rPr>
          <w:rFonts w:asciiTheme="minorHAnsi" w:hAnsiTheme="minorHAnsi" w:cstheme="minorHAnsi"/>
          <w:i/>
          <w:color w:val="000000"/>
          <w:sz w:val="22"/>
          <w:szCs w:val="22"/>
        </w:rPr>
      </w:pPr>
      <w:r w:rsidRPr="00394C4E">
        <w:rPr>
          <w:rFonts w:asciiTheme="minorHAnsi" w:hAnsiTheme="minorHAnsi" w:cstheme="minorHAnsi"/>
          <w:i/>
          <w:color w:val="000000"/>
          <w:sz w:val="22"/>
          <w:szCs w:val="22"/>
        </w:rPr>
        <w:t xml:space="preserve">VI - que as áreas definidas em projeto de loteamento como áreas verdes ou institucionais não poderão, em qualquer hipótese, </w:t>
      </w:r>
      <w:r w:rsidRPr="00394C4E">
        <w:rPr>
          <w:rFonts w:asciiTheme="minorHAnsi" w:hAnsiTheme="minorHAnsi" w:cstheme="minorHAnsi"/>
          <w:i/>
          <w:color w:val="000000"/>
          <w:sz w:val="22"/>
          <w:szCs w:val="22"/>
        </w:rPr>
        <w:t>ser alteradas</w:t>
      </w:r>
      <w:r w:rsidRPr="00394C4E">
        <w:rPr>
          <w:rFonts w:asciiTheme="minorHAnsi" w:hAnsiTheme="minorHAnsi" w:cstheme="minorHAnsi"/>
          <w:i/>
          <w:color w:val="000000"/>
          <w:sz w:val="22"/>
          <w:szCs w:val="22"/>
        </w:rPr>
        <w:t xml:space="preserve"> na destinação, fim e objetivos originariamente estabelecidos;</w:t>
      </w:r>
    </w:p>
    <w:p w:rsidR="009E199D" w:rsidP="009E199D" w14:paraId="138683D4" w14:textId="77777777">
      <w:pPr>
        <w:pStyle w:val="BodyText"/>
        <w:spacing w:after="0" w:line="276" w:lineRule="auto"/>
        <w:ind w:left="2268"/>
        <w:jc w:val="both"/>
        <w:rPr>
          <w:rFonts w:asciiTheme="minorHAnsi" w:hAnsiTheme="minorHAnsi" w:cstheme="minorHAnsi"/>
          <w:i/>
          <w:color w:val="000000"/>
          <w:sz w:val="22"/>
          <w:szCs w:val="22"/>
        </w:rPr>
      </w:pPr>
      <w:r>
        <w:rPr>
          <w:rFonts w:asciiTheme="minorHAnsi" w:hAnsiTheme="minorHAnsi" w:cstheme="minorHAnsi"/>
          <w:i/>
          <w:color w:val="000000"/>
          <w:sz w:val="22"/>
          <w:szCs w:val="22"/>
        </w:rPr>
        <w:t>(...)</w:t>
      </w:r>
    </w:p>
    <w:p w:rsidR="0055362B" w:rsidP="0010548D" w14:paraId="5C917D20" w14:textId="410B9F58">
      <w:pPr>
        <w:pStyle w:val="BodyText"/>
        <w:spacing w:line="360" w:lineRule="auto"/>
        <w:ind w:firstLine="1701"/>
        <w:jc w:val="both"/>
        <w:rPr>
          <w:rFonts w:asciiTheme="minorHAnsi" w:hAnsiTheme="minorHAnsi" w:cstheme="minorHAnsi"/>
        </w:rPr>
      </w:pPr>
    </w:p>
    <w:p w:rsidR="0014206F" w:rsidP="0014206F" w14:paraId="3C27FA5D" w14:textId="3E944117">
      <w:pPr>
        <w:pStyle w:val="BodyText"/>
        <w:spacing w:line="360" w:lineRule="auto"/>
        <w:ind w:firstLine="1701"/>
        <w:jc w:val="both"/>
        <w:rPr>
          <w:rFonts w:asciiTheme="minorHAnsi" w:hAnsiTheme="minorHAnsi" w:cstheme="minorHAnsi"/>
        </w:rPr>
      </w:pPr>
      <w:r>
        <w:rPr>
          <w:rFonts w:asciiTheme="minorHAnsi" w:hAnsiTheme="minorHAnsi" w:cstheme="minorHAnsi"/>
        </w:rPr>
        <w:t>A esse respeito</w:t>
      </w:r>
      <w:r>
        <w:rPr>
          <w:rFonts w:asciiTheme="minorHAnsi" w:hAnsiTheme="minorHAnsi" w:cstheme="minorHAnsi"/>
        </w:rPr>
        <w:t xml:space="preserve">, a União exercendo a competência constitucional de estabelecer normais gerais sobre direito urbanístico (art. 24, inciso I, § 1º, CF) editou </w:t>
      </w:r>
      <w:r w:rsidRPr="00002A70">
        <w:rPr>
          <w:rFonts w:asciiTheme="minorHAnsi" w:hAnsiTheme="minorHAnsi" w:cstheme="minorHAnsi"/>
        </w:rPr>
        <w:t>a Lei Federal nº 6.766, de 19 de dezembro de 1979, que dispõe sobre o Parcelamento do Solo Urbano</w:t>
      </w:r>
      <w:r>
        <w:rPr>
          <w:rFonts w:asciiTheme="minorHAnsi" w:hAnsiTheme="minorHAnsi" w:cstheme="minorHAnsi"/>
        </w:rPr>
        <w:t xml:space="preserve">, e </w:t>
      </w:r>
      <w:r w:rsidRPr="00002A70">
        <w:rPr>
          <w:rFonts w:asciiTheme="minorHAnsi" w:hAnsiTheme="minorHAnsi" w:cstheme="minorHAnsi"/>
        </w:rPr>
        <w:t xml:space="preserve">estabelece: </w:t>
      </w:r>
    </w:p>
    <w:p w:rsidR="0014206F" w:rsidRPr="00002A70" w:rsidP="0014206F" w14:paraId="64BC8EF6" w14:textId="77777777">
      <w:pPr>
        <w:pStyle w:val="BodyText"/>
        <w:spacing w:after="0" w:line="276" w:lineRule="auto"/>
        <w:ind w:left="2268"/>
        <w:jc w:val="both"/>
        <w:rPr>
          <w:rFonts w:asciiTheme="minorHAnsi" w:hAnsiTheme="minorHAnsi" w:cstheme="minorHAnsi"/>
          <w:i/>
          <w:sz w:val="22"/>
          <w:szCs w:val="22"/>
        </w:rPr>
      </w:pPr>
      <w:r w:rsidRPr="00002A70">
        <w:rPr>
          <w:rStyle w:val="t1"/>
          <w:rFonts w:asciiTheme="minorHAnsi" w:hAnsiTheme="minorHAnsi" w:cstheme="minorHAnsi"/>
          <w:i/>
          <w:color w:val="000000"/>
          <w:sz w:val="22"/>
          <w:szCs w:val="22"/>
          <w:shd w:val="clear" w:color="auto" w:fill="FFFFFF"/>
        </w:rPr>
        <w:t>Art</w:t>
      </w:r>
      <w:r w:rsidRPr="00002A70">
        <w:rPr>
          <w:rFonts w:asciiTheme="minorHAnsi" w:hAnsiTheme="minorHAnsi" w:cstheme="minorHAnsi"/>
          <w:i/>
          <w:color w:val="000000"/>
          <w:sz w:val="22"/>
          <w:szCs w:val="22"/>
          <w:shd w:val="clear" w:color="auto" w:fill="FFFFFF"/>
        </w:rPr>
        <w:t>. 4</w:t>
      </w:r>
      <w:r w:rsidRPr="00002A70">
        <w:rPr>
          <w:rFonts w:asciiTheme="minorHAnsi" w:hAnsiTheme="minorHAnsi" w:cstheme="minorHAnsi"/>
          <w:i/>
          <w:color w:val="000000"/>
          <w:sz w:val="22"/>
          <w:szCs w:val="22"/>
          <w:u w:val="single"/>
          <w:shd w:val="clear" w:color="auto" w:fill="FFFFFF"/>
          <w:vertAlign w:val="superscript"/>
        </w:rPr>
        <w:t>o</w:t>
      </w:r>
      <w:r w:rsidRPr="00002A70">
        <w:rPr>
          <w:rFonts w:asciiTheme="minorHAnsi" w:hAnsiTheme="minorHAnsi" w:cstheme="minorHAnsi"/>
          <w:i/>
          <w:color w:val="000000"/>
          <w:sz w:val="22"/>
          <w:szCs w:val="22"/>
          <w:shd w:val="clear" w:color="auto" w:fill="FFFFFF"/>
        </w:rPr>
        <w:t>. Os loteamentos deverão atender, pelo menos, aos seguintes requisitos:</w:t>
      </w:r>
    </w:p>
    <w:p w:rsidR="0014206F" w:rsidRPr="00002A70" w:rsidP="0014206F" w14:paraId="30C550A7" w14:textId="77777777">
      <w:pPr>
        <w:pStyle w:val="BodyText"/>
        <w:spacing w:after="0" w:line="276" w:lineRule="auto"/>
        <w:ind w:left="2268"/>
        <w:jc w:val="both"/>
        <w:rPr>
          <w:rFonts w:asciiTheme="minorHAnsi" w:hAnsiTheme="minorHAnsi" w:cstheme="minorHAnsi"/>
          <w:i/>
          <w:color w:val="FF0000"/>
          <w:sz w:val="22"/>
          <w:szCs w:val="22"/>
        </w:rPr>
      </w:pPr>
      <w:r w:rsidRPr="00002A70">
        <w:rPr>
          <w:rFonts w:asciiTheme="minorHAnsi" w:hAnsiTheme="minorHAnsi" w:cstheme="minorHAnsi"/>
          <w:i/>
          <w:color w:val="000000"/>
          <w:sz w:val="22"/>
          <w:szCs w:val="22"/>
          <w:shd w:val="clear" w:color="auto" w:fill="FFFFFF"/>
        </w:rPr>
        <w:t xml:space="preserve">I - </w:t>
      </w:r>
      <w:r w:rsidRPr="000E6E82">
        <w:rPr>
          <w:rFonts w:asciiTheme="minorHAnsi" w:hAnsiTheme="minorHAnsi" w:cstheme="minorHAnsi"/>
          <w:b/>
          <w:i/>
          <w:color w:val="000000"/>
          <w:sz w:val="22"/>
          <w:szCs w:val="22"/>
          <w:shd w:val="clear" w:color="auto" w:fill="FFFFFF"/>
        </w:rPr>
        <w:t>as áreas destinadas a sistemas de circulação, a implantação de equipamento urbano e comunitário, bem como a espaços livres de uso público</w:t>
      </w:r>
      <w:r w:rsidRPr="00002A70">
        <w:rPr>
          <w:rFonts w:asciiTheme="minorHAnsi" w:hAnsiTheme="minorHAnsi" w:cstheme="minorHAnsi"/>
          <w:i/>
          <w:color w:val="000000"/>
          <w:sz w:val="22"/>
          <w:szCs w:val="22"/>
          <w:shd w:val="clear" w:color="auto" w:fill="FFFFFF"/>
        </w:rPr>
        <w:t xml:space="preserve">, </w:t>
      </w:r>
      <w:r w:rsidRPr="005B0561">
        <w:rPr>
          <w:rFonts w:asciiTheme="minorHAnsi" w:hAnsiTheme="minorHAnsi" w:cstheme="minorHAnsi"/>
          <w:b/>
          <w:i/>
          <w:color w:val="000000"/>
          <w:sz w:val="22"/>
          <w:szCs w:val="22"/>
          <w:shd w:val="clear" w:color="auto" w:fill="FFFFFF"/>
        </w:rPr>
        <w:t>serão proporcionais à densidade de ocupação prevista pelo plano diretor ou aprovada por lei municipal para a zona em que se situem.     </w:t>
      </w:r>
      <w:r w:rsidRPr="00002A70">
        <w:rPr>
          <w:rFonts w:asciiTheme="minorHAnsi" w:hAnsiTheme="minorHAnsi" w:cstheme="minorHAnsi"/>
          <w:i/>
          <w:color w:val="000000"/>
          <w:sz w:val="22"/>
          <w:szCs w:val="22"/>
          <w:shd w:val="clear" w:color="auto" w:fill="FFFFFF"/>
        </w:rPr>
        <w:t>                      </w:t>
      </w:r>
      <w:hyperlink r:id="rId6" w:anchor="art3" w:history="1">
        <w:r w:rsidRPr="00002A70">
          <w:rPr>
            <w:rStyle w:val="Hyperlink"/>
            <w:rFonts w:asciiTheme="minorHAnsi" w:hAnsiTheme="minorHAnsi" w:cstheme="minorHAnsi"/>
            <w:i/>
            <w:sz w:val="22"/>
            <w:szCs w:val="22"/>
            <w:shd w:val="clear" w:color="auto" w:fill="FFFFFF"/>
          </w:rPr>
          <w:t>(Redação dada pela Lei nº 9.785, de 1999)</w:t>
        </w:r>
      </w:hyperlink>
    </w:p>
    <w:p w:rsidR="0014206F" w:rsidRPr="000E6E82" w:rsidP="0014206F" w14:paraId="1CB3F5FB" w14:textId="77777777">
      <w:pPr>
        <w:pStyle w:val="BodyText"/>
        <w:spacing w:line="360" w:lineRule="auto"/>
        <w:ind w:firstLine="1701"/>
        <w:jc w:val="both"/>
        <w:rPr>
          <w:rFonts w:asciiTheme="minorHAnsi" w:hAnsiTheme="minorHAnsi" w:cstheme="minorHAnsi"/>
          <w:i/>
          <w:sz w:val="12"/>
          <w:szCs w:val="12"/>
        </w:rPr>
      </w:pPr>
    </w:p>
    <w:p w:rsidR="0014206F" w:rsidP="0014206F" w14:paraId="3EF05375" w14:textId="77777777">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 xml:space="preserve">Assim, a legislação federal ao dispor sobre as áreas institucionais engloba </w:t>
      </w:r>
      <w:r w:rsidRPr="0014206F">
        <w:rPr>
          <w:rFonts w:asciiTheme="minorHAnsi" w:hAnsiTheme="minorHAnsi" w:cstheme="minorHAnsi"/>
          <w:szCs w:val="24"/>
        </w:rPr>
        <w:t>as áreas destinadas a sistemas de circulação, a implantação de equipamento urbano e comunitário, bem como a espaços livres de uso público</w:t>
      </w:r>
      <w:r>
        <w:rPr>
          <w:rFonts w:asciiTheme="minorHAnsi" w:hAnsiTheme="minorHAnsi" w:cstheme="minorHAnsi"/>
          <w:szCs w:val="24"/>
        </w:rPr>
        <w:t>.</w:t>
      </w:r>
    </w:p>
    <w:p w:rsidR="009E199D" w:rsidP="0010548D" w14:paraId="61C1649C" w14:textId="59184380">
      <w:pPr>
        <w:pStyle w:val="BodyText"/>
        <w:spacing w:line="360" w:lineRule="auto"/>
        <w:ind w:firstLine="1701"/>
        <w:jc w:val="both"/>
        <w:rPr>
          <w:rFonts w:asciiTheme="minorHAnsi" w:hAnsiTheme="minorHAnsi" w:cstheme="minorHAnsi"/>
        </w:rPr>
      </w:pPr>
      <w:r>
        <w:rPr>
          <w:rFonts w:asciiTheme="minorHAnsi" w:hAnsiTheme="minorHAnsi" w:cstheme="minorHAnsi"/>
        </w:rPr>
        <w:t xml:space="preserve">Nessa linha de raciocínio, </w:t>
      </w:r>
      <w:r>
        <w:rPr>
          <w:rFonts w:asciiTheme="minorHAnsi" w:hAnsiTheme="minorHAnsi" w:cstheme="minorHAnsi"/>
        </w:rPr>
        <w:t xml:space="preserve">compatibilizando o </w:t>
      </w:r>
      <w:r>
        <w:rPr>
          <w:rFonts w:asciiTheme="minorHAnsi" w:hAnsiTheme="minorHAnsi" w:cstheme="minorHAnsi"/>
        </w:rPr>
        <w:t xml:space="preserve">regramento federal </w:t>
      </w:r>
      <w:r>
        <w:rPr>
          <w:rFonts w:asciiTheme="minorHAnsi" w:hAnsiTheme="minorHAnsi" w:cstheme="minorHAnsi"/>
        </w:rPr>
        <w:t>que traz a definição das áreas institucionais, sem, contudo, impor qualquer vedação quanto à desafetação dessas áreas, com o disposto no art. 157, inciso VI, da L</w:t>
      </w:r>
      <w:r w:rsidR="00CD6E09">
        <w:rPr>
          <w:rFonts w:asciiTheme="minorHAnsi" w:hAnsiTheme="minorHAnsi" w:cstheme="minorHAnsi"/>
        </w:rPr>
        <w:t xml:space="preserve">ei </w:t>
      </w:r>
      <w:r>
        <w:rPr>
          <w:rFonts w:asciiTheme="minorHAnsi" w:hAnsiTheme="minorHAnsi" w:cstheme="minorHAnsi"/>
        </w:rPr>
        <w:t>O</w:t>
      </w:r>
      <w:r w:rsidR="00CD6E09">
        <w:rPr>
          <w:rFonts w:asciiTheme="minorHAnsi" w:hAnsiTheme="minorHAnsi" w:cstheme="minorHAnsi"/>
        </w:rPr>
        <w:t xml:space="preserve">rgânica do </w:t>
      </w:r>
      <w:r>
        <w:rPr>
          <w:rFonts w:asciiTheme="minorHAnsi" w:hAnsiTheme="minorHAnsi" w:cstheme="minorHAnsi"/>
        </w:rPr>
        <w:t>M</w:t>
      </w:r>
      <w:r w:rsidR="00CD6E09">
        <w:rPr>
          <w:rFonts w:asciiTheme="minorHAnsi" w:hAnsiTheme="minorHAnsi" w:cstheme="minorHAnsi"/>
        </w:rPr>
        <w:t>unicípio de Valinhos</w:t>
      </w:r>
      <w:r w:rsidRPr="009E199D">
        <w:rPr>
          <w:rFonts w:asciiTheme="minorHAnsi" w:hAnsiTheme="minorHAnsi" w:cstheme="minorHAnsi"/>
        </w:rPr>
        <w:t xml:space="preserve"> </w:t>
      </w:r>
      <w:r w:rsidR="00CD6E09">
        <w:rPr>
          <w:rFonts w:asciiTheme="minorHAnsi" w:hAnsiTheme="minorHAnsi" w:cstheme="minorHAnsi"/>
        </w:rPr>
        <w:t xml:space="preserve">(LOM) </w:t>
      </w:r>
      <w:r>
        <w:rPr>
          <w:rFonts w:asciiTheme="minorHAnsi" w:hAnsiTheme="minorHAnsi" w:cstheme="minorHAnsi"/>
        </w:rPr>
        <w:t xml:space="preserve">e o art. 99, </w:t>
      </w:r>
      <w:r w:rsidR="00CD6E09">
        <w:rPr>
          <w:rFonts w:asciiTheme="minorHAnsi" w:hAnsiTheme="minorHAnsi" w:cstheme="minorHAnsi"/>
        </w:rPr>
        <w:t xml:space="preserve">do Código Civil, infere-se, </w:t>
      </w:r>
      <w:r w:rsidR="00CD6E09">
        <w:rPr>
          <w:rFonts w:asciiTheme="minorHAnsi" w:hAnsiTheme="minorHAnsi" w:cstheme="minorHAnsi"/>
          <w:i/>
        </w:rPr>
        <w:t xml:space="preserve">s.m.j., </w:t>
      </w:r>
      <w:r w:rsidR="00CD6E09">
        <w:rPr>
          <w:rFonts w:asciiTheme="minorHAnsi" w:hAnsiTheme="minorHAnsi" w:cstheme="minorHAnsi"/>
        </w:rPr>
        <w:t>que a vedação a que se refere a LOM restringe-se à alteração da dest</w:t>
      </w:r>
      <w:r w:rsidR="00EB76F6">
        <w:rPr>
          <w:rFonts w:asciiTheme="minorHAnsi" w:hAnsiTheme="minorHAnsi" w:cstheme="minorHAnsi"/>
        </w:rPr>
        <w:t xml:space="preserve">inação dessas áreas que altere </w:t>
      </w:r>
      <w:r w:rsidR="00CD6E09">
        <w:rPr>
          <w:rFonts w:asciiTheme="minorHAnsi" w:hAnsiTheme="minorHAnsi" w:cstheme="minorHAnsi"/>
        </w:rPr>
        <w:t>a natureza jurídica do bem.</w:t>
      </w:r>
    </w:p>
    <w:p w:rsidR="000E6E82" w:rsidP="001900C3" w14:paraId="6388973B" w14:textId="052118CF">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A propósito</w:t>
      </w:r>
      <w:r w:rsidR="00EF6EE9">
        <w:rPr>
          <w:rFonts w:asciiTheme="minorHAnsi" w:hAnsiTheme="minorHAnsi" w:cstheme="minorHAnsi"/>
          <w:szCs w:val="24"/>
        </w:rPr>
        <w:t xml:space="preserve">, </w:t>
      </w:r>
      <w:r w:rsidR="007B7464">
        <w:rPr>
          <w:rFonts w:asciiTheme="minorHAnsi" w:hAnsiTheme="minorHAnsi" w:cstheme="minorHAnsi"/>
          <w:szCs w:val="24"/>
        </w:rPr>
        <w:t xml:space="preserve">o Supremo Tribunal Federal </w:t>
      </w:r>
      <w:r w:rsidR="00D04890">
        <w:rPr>
          <w:rFonts w:asciiTheme="minorHAnsi" w:hAnsiTheme="minorHAnsi" w:cstheme="minorHAnsi"/>
          <w:szCs w:val="24"/>
        </w:rPr>
        <w:t xml:space="preserve">nos autos da ADI 6.602 </w:t>
      </w:r>
      <w:r w:rsidRPr="0010548D" w:rsidR="00D04890">
        <w:rPr>
          <w:rFonts w:asciiTheme="minorHAnsi" w:hAnsiTheme="minorHAnsi" w:cstheme="minorHAnsi"/>
          <w:szCs w:val="24"/>
        </w:rPr>
        <w:t>declarou inconstitucional o inciso VII, do art. 180 da Constituição do Estado de São Paulo,</w:t>
      </w:r>
      <w:r w:rsidR="00D04890">
        <w:rPr>
          <w:rFonts w:asciiTheme="minorHAnsi" w:hAnsiTheme="minorHAnsi" w:cstheme="minorHAnsi"/>
          <w:szCs w:val="24"/>
        </w:rPr>
        <w:t xml:space="preserve"> que estabelecia restrições aos Municípios para desafetação de áreas definidas em projetos de loteamento como áreas verdes ou institucionais, vejamos a ementa</w:t>
      </w:r>
      <w:r w:rsidR="00EE37F1">
        <w:rPr>
          <w:rFonts w:asciiTheme="minorHAnsi" w:hAnsiTheme="minorHAnsi" w:cstheme="minorHAnsi"/>
          <w:szCs w:val="24"/>
        </w:rPr>
        <w:t xml:space="preserve"> da ADI 6.602 e dos embargos de declaração:</w:t>
      </w:r>
      <w:r w:rsidR="00D04890">
        <w:rPr>
          <w:rFonts w:asciiTheme="minorHAnsi" w:hAnsiTheme="minorHAnsi" w:cstheme="minorHAnsi"/>
          <w:szCs w:val="24"/>
        </w:rPr>
        <w:t xml:space="preserve"> </w:t>
      </w:r>
    </w:p>
    <w:p w:rsidR="00D04890" w:rsidRPr="00EE37F1" w:rsidP="00EE37F1" w14:paraId="31ED4F6B" w14:textId="11BC2820">
      <w:pPr>
        <w:autoSpaceDE w:val="0"/>
        <w:autoSpaceDN w:val="0"/>
        <w:adjustRightInd w:val="0"/>
        <w:spacing w:after="0" w:line="300" w:lineRule="auto"/>
        <w:ind w:left="2268"/>
        <w:jc w:val="both"/>
        <w:rPr>
          <w:rFonts w:cstheme="minorHAnsi"/>
          <w:bCs/>
          <w:i/>
          <w:sz w:val="24"/>
          <w:szCs w:val="24"/>
        </w:rPr>
      </w:pPr>
      <w:r w:rsidRPr="00EE37F1">
        <w:rPr>
          <w:rFonts w:cstheme="minorHAnsi"/>
          <w:bCs/>
          <w:i/>
          <w:sz w:val="24"/>
          <w:szCs w:val="24"/>
        </w:rPr>
        <w:t xml:space="preserve">EMENTA: AÇÃO DIRETA DE INCONSTITUCIONALIDADE. DIREITO URBANÍSTICO. </w:t>
      </w:r>
      <w:r w:rsidRPr="00EE37F1">
        <w:rPr>
          <w:rFonts w:cstheme="minorHAnsi"/>
          <w:b/>
          <w:bCs/>
          <w:i/>
          <w:sz w:val="24"/>
          <w:szCs w:val="24"/>
        </w:rPr>
        <w:t xml:space="preserve">PLANEJAMENTO E USO DO SOLO URBANO. §§ 1º A 4º DO INC. VII DO ART. 180 DA CONSTITUIÇÃO DO ESTADO DE SÃO PAULO. RESTRIÇÕES AOS MUNICÍPIOS PARA A </w:t>
      </w:r>
      <w:r w:rsidRPr="00EE37F1">
        <w:rPr>
          <w:rFonts w:cstheme="minorHAnsi"/>
          <w:b/>
          <w:bCs/>
          <w:i/>
          <w:sz w:val="24"/>
          <w:szCs w:val="24"/>
        </w:rPr>
        <w:t xml:space="preserve">DESAFETAÇÃO DE ÁREAS DEFINIDAS EM PROJETOS DE LOTEAMENTO COMO ÁREAS VERDES OU INSTITUCIONAIS. OFENSA DIRETA À CONSTITUIÇÃO DA REPÚBLICA. </w:t>
      </w:r>
      <w:r w:rsidRPr="00EE37F1">
        <w:rPr>
          <w:rFonts w:cstheme="minorHAnsi"/>
          <w:bCs/>
          <w:i/>
          <w:sz w:val="24"/>
          <w:szCs w:val="24"/>
        </w:rPr>
        <w:t xml:space="preserve">COMPETÊNCIA LEGISLATIVA CONCORRENTE ENTRE UNIÃO, ESTADOS E DISTRITO FEDERAL PARA DISPOR SOBRE DIREITO URBANÍSTICO. </w:t>
      </w:r>
      <w:r w:rsidRPr="00EE37F1">
        <w:rPr>
          <w:rFonts w:cstheme="minorHAnsi"/>
          <w:b/>
          <w:bCs/>
          <w:i/>
          <w:sz w:val="24"/>
          <w:szCs w:val="24"/>
        </w:rPr>
        <w:t>COMPETÊNCIA LEGISLATIVA DOS MUNICÍPIOS PARA TRATAR DE MATÉRIA DE INTERESSE LOCAL. OFENSA AOS INCS. I E III DO ART. 30 E ART. 182, DA CONSTITUIÇÃO DA REPÚBLICA. INCONSTITUCIONALIDADE FORMAL RECONHECIDA.</w:t>
      </w:r>
      <w:r w:rsidRPr="00EE37F1">
        <w:rPr>
          <w:rFonts w:cstheme="minorHAnsi"/>
          <w:bCs/>
          <w:i/>
          <w:sz w:val="24"/>
          <w:szCs w:val="24"/>
        </w:rPr>
        <w:t xml:space="preserve"> 1. É direta a contrariedade à repartição de competência legislativa traçada pela Constituição da República, ainda que essa análise se ponha em pauta o cotejo das normas infraconstitucionais. Precedentes. 2. </w:t>
      </w:r>
      <w:r w:rsidRPr="00EE37F1">
        <w:rPr>
          <w:rFonts w:cstheme="minorHAnsi"/>
          <w:b/>
          <w:bCs/>
          <w:i/>
          <w:sz w:val="24"/>
          <w:szCs w:val="24"/>
        </w:rPr>
        <w:t>Os Municípios têm competência para legislar sobre assuntos de interesse local compreendendo o ordenamento territorial, o planejamento urbano e a fiscalização de áreas de uso e ocupação do solo.</w:t>
      </w:r>
      <w:r w:rsidRPr="00EE37F1">
        <w:rPr>
          <w:rFonts w:cstheme="minorHAnsi"/>
          <w:bCs/>
          <w:i/>
          <w:sz w:val="24"/>
          <w:szCs w:val="24"/>
        </w:rPr>
        <w:t xml:space="preserve"> Precedentes. 3. É formalmente inconstitucional norma estadual pela qual se dispõe sobre direito urbanístico em contrariedade ao que se determina nas normas gerais estabelecidas pela União e em ofensa à competência dos Municípios para legislar sobre assuntos de interesse local, sobre os quais incluídos política de desenvolvimento urbano, planejamento, controle e uso do solo. Precedentes. 4. É inconstitucional norma de Constituição estadual pele, a pretexto de organizar e delimitar competência de seus respectivos Municípios, ofendido o princípio da autonomia municipal, consoante o art. 18, o art. 29 e o art. 30 da Constituição da República. Precedentes. 5. Ação direta de inconstitucionalidade conhecida e julgada procedente para declarar inconstitucionais os §§ 1º a 4º do inc. VII do art. 180 da Constituição do Estado de São Paulo.</w:t>
      </w:r>
    </w:p>
    <w:p w:rsidR="00EA69AF" w:rsidRPr="00EE37F1" w:rsidP="005B0561" w14:paraId="25DEEB84" w14:textId="780C7A49">
      <w:pPr>
        <w:autoSpaceDE w:val="0"/>
        <w:autoSpaceDN w:val="0"/>
        <w:adjustRightInd w:val="0"/>
        <w:spacing w:after="0" w:line="240" w:lineRule="auto"/>
        <w:ind w:left="2268"/>
        <w:jc w:val="both"/>
        <w:rPr>
          <w:rFonts w:cstheme="minorHAnsi"/>
          <w:bCs/>
          <w:i/>
          <w:sz w:val="20"/>
          <w:szCs w:val="20"/>
        </w:rPr>
      </w:pPr>
      <w:r w:rsidRPr="00EE37F1">
        <w:rPr>
          <w:rFonts w:cstheme="minorHAnsi"/>
          <w:bCs/>
          <w:i/>
          <w:sz w:val="20"/>
          <w:szCs w:val="20"/>
        </w:rPr>
        <w:t xml:space="preserve">(ADI 6602, </w:t>
      </w:r>
      <w:r w:rsidRPr="00EE37F1">
        <w:rPr>
          <w:rFonts w:cstheme="minorHAnsi"/>
          <w:bCs/>
          <w:i/>
          <w:sz w:val="20"/>
          <w:szCs w:val="20"/>
        </w:rPr>
        <w:t>Relator(</w:t>
      </w:r>
      <w:r w:rsidRPr="00EE37F1">
        <w:rPr>
          <w:rFonts w:cstheme="minorHAnsi"/>
          <w:bCs/>
          <w:i/>
          <w:sz w:val="20"/>
          <w:szCs w:val="20"/>
        </w:rPr>
        <w:t>a): CÁRMEN LÚCIA, Tribunal Pleno, julgado em 14/06/2021, PROCESSO ELETRÔNICO DJe-122  DIVULG 23-06-2021  PUBLIC 24-06-2021)</w:t>
      </w:r>
    </w:p>
    <w:p w:rsidR="00EE37F1" w:rsidRPr="00EE37F1" w:rsidP="00EE37F1" w14:paraId="31C4E74B" w14:textId="77777777">
      <w:pPr>
        <w:pBdr>
          <w:bottom w:val="single" w:sz="12" w:space="1" w:color="auto"/>
        </w:pBdr>
        <w:autoSpaceDE w:val="0"/>
        <w:autoSpaceDN w:val="0"/>
        <w:adjustRightInd w:val="0"/>
        <w:spacing w:after="0" w:line="300" w:lineRule="auto"/>
        <w:ind w:left="2268"/>
        <w:jc w:val="both"/>
        <w:rPr>
          <w:rFonts w:cstheme="minorHAnsi"/>
          <w:bCs/>
          <w:i/>
          <w:sz w:val="12"/>
          <w:szCs w:val="12"/>
        </w:rPr>
      </w:pPr>
    </w:p>
    <w:p w:rsidR="00EE37F1" w:rsidP="00EE37F1" w14:paraId="6501DFCC" w14:textId="77777777">
      <w:pPr>
        <w:autoSpaceDE w:val="0"/>
        <w:autoSpaceDN w:val="0"/>
        <w:adjustRightInd w:val="0"/>
        <w:spacing w:after="0" w:line="300" w:lineRule="auto"/>
        <w:ind w:left="2268"/>
        <w:jc w:val="both"/>
        <w:rPr>
          <w:rFonts w:cstheme="minorHAnsi"/>
          <w:i/>
          <w:sz w:val="24"/>
          <w:szCs w:val="24"/>
        </w:rPr>
      </w:pPr>
    </w:p>
    <w:p w:rsidR="00EE37F1" w:rsidP="00EE37F1" w14:paraId="69E9EAA1" w14:textId="26859255">
      <w:pPr>
        <w:autoSpaceDE w:val="0"/>
        <w:autoSpaceDN w:val="0"/>
        <w:adjustRightInd w:val="0"/>
        <w:spacing w:after="0" w:line="300" w:lineRule="auto"/>
        <w:ind w:left="2268"/>
        <w:jc w:val="both"/>
        <w:rPr>
          <w:rFonts w:cstheme="minorHAnsi"/>
          <w:i/>
          <w:sz w:val="20"/>
          <w:szCs w:val="20"/>
        </w:rPr>
      </w:pPr>
      <w:r w:rsidRPr="00EE37F1">
        <w:rPr>
          <w:rFonts w:cstheme="minorHAnsi"/>
          <w:i/>
          <w:sz w:val="24"/>
          <w:szCs w:val="24"/>
        </w:rPr>
        <w:t xml:space="preserve">EMENTA: EMBARGOS DE DECLARAÇÃO NA AÇÃO DIRETA DE INCONSTITUCIONALIDADE. ERRO MATERIAL CONFIGURADO. EMBARGOS DE DECLARAÇÃO ACOLHIDOS. 1. No acórdão embargado, o Plenário deste Supremo Tribunal Federal julgou procedente o pedido da ação direta de inconstitucionalidade, proposta pelo Procurador-Geral da República, contra os §§ 1º a 4º e o inc. VII do art. 180, com as alterações pelas Emendas Constitucionais </w:t>
      </w:r>
      <w:r w:rsidRPr="00EE37F1">
        <w:rPr>
          <w:rFonts w:cstheme="minorHAnsi"/>
          <w:i/>
          <w:sz w:val="24"/>
          <w:szCs w:val="24"/>
        </w:rPr>
        <w:t>ns</w:t>
      </w:r>
      <w:r w:rsidRPr="00EE37F1">
        <w:rPr>
          <w:rFonts w:cstheme="minorHAnsi"/>
          <w:i/>
          <w:sz w:val="24"/>
          <w:szCs w:val="24"/>
        </w:rPr>
        <w:t xml:space="preserve">. 23/2007, 26/2008 e 48/2020, da Constituição do Estado de São Paulo. 2. Os embargos de declaração constituem meio hábil para reforma do julgado, sendo cabíveis quando houver no acórdão omissão, contradição ou obscuridade ou para corrigir erro material, conforme o art. 1.022 do Código de Processo Civil. 3. Embargos de declaração acolhidos para sanar o erro material do acórdão embargado e nos excertos nos quais constou “§§ 1º a 4º do inc. VII do art. 180 da Constituição do Estado de São Paulo” fazer versar “§§ 1º a 4º e o inc. VII do art. 180 da Constituição do Estado de São Paulo” e, </w:t>
      </w:r>
      <w:r w:rsidRPr="00EE37F1">
        <w:rPr>
          <w:rFonts w:cstheme="minorHAnsi"/>
          <w:b/>
          <w:i/>
          <w:sz w:val="24"/>
          <w:szCs w:val="24"/>
        </w:rPr>
        <w:t xml:space="preserve">na parte dispositiva, declarar inconstitucionais os “§§ 1º a 4º e o inc. VII do art. 180 da Constituição do Estado de São Paulo, pela redação original e nas conferidas pelas Emendas Constitucionais estaduais </w:t>
      </w:r>
      <w:r w:rsidRPr="00EE37F1">
        <w:rPr>
          <w:rFonts w:cstheme="minorHAnsi"/>
          <w:b/>
          <w:i/>
          <w:sz w:val="24"/>
          <w:szCs w:val="24"/>
        </w:rPr>
        <w:t>ns</w:t>
      </w:r>
      <w:r w:rsidRPr="00EE37F1">
        <w:rPr>
          <w:rFonts w:cstheme="minorHAnsi"/>
          <w:b/>
          <w:i/>
          <w:sz w:val="24"/>
          <w:szCs w:val="24"/>
        </w:rPr>
        <w:t>. 23/2007, 26/2008 e 48/2020</w:t>
      </w:r>
      <w:r w:rsidRPr="00EE37F1">
        <w:rPr>
          <w:rFonts w:cstheme="minorHAnsi"/>
          <w:b/>
          <w:i/>
          <w:sz w:val="24"/>
          <w:szCs w:val="24"/>
        </w:rPr>
        <w:t>”.</w:t>
      </w:r>
      <w:r w:rsidRPr="00EE37F1">
        <w:rPr>
          <w:rFonts w:cstheme="minorHAnsi"/>
          <w:i/>
          <w:sz w:val="20"/>
          <w:szCs w:val="20"/>
        </w:rPr>
        <w:t>(ADI 6602 ED, Relator(a): CÁRMEN LÚCIA, Tribunal Pleno, julgado em 08/09/2021, PROCESSO ELETRÔNICO DJe-182  DIVULG 13-09-2021  PUBLIC 14-09-2021)</w:t>
      </w:r>
    </w:p>
    <w:p w:rsidR="00EB76F6" w:rsidRPr="00EE37F1" w:rsidP="00EE37F1" w14:paraId="1EA22D7E" w14:textId="77777777">
      <w:pPr>
        <w:autoSpaceDE w:val="0"/>
        <w:autoSpaceDN w:val="0"/>
        <w:adjustRightInd w:val="0"/>
        <w:spacing w:after="0" w:line="300" w:lineRule="auto"/>
        <w:ind w:left="2268"/>
        <w:jc w:val="both"/>
        <w:rPr>
          <w:rFonts w:cstheme="minorHAnsi"/>
          <w:i/>
          <w:sz w:val="20"/>
          <w:szCs w:val="20"/>
        </w:rPr>
      </w:pPr>
    </w:p>
    <w:p w:rsidR="005B0561" w:rsidP="005B0561" w14:paraId="155B0D2B" w14:textId="6A065BB8">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 xml:space="preserve">Destarte, no entendimento da Suprema Corte </w:t>
      </w:r>
      <w:r w:rsidR="00544227">
        <w:rPr>
          <w:rFonts w:asciiTheme="minorHAnsi" w:hAnsiTheme="minorHAnsi" w:cstheme="minorHAnsi"/>
          <w:szCs w:val="24"/>
        </w:rPr>
        <w:t xml:space="preserve">compete aos </w:t>
      </w:r>
      <w:r w:rsidRPr="005B0561" w:rsidR="00544227">
        <w:rPr>
          <w:rFonts w:asciiTheme="minorHAnsi" w:hAnsiTheme="minorHAnsi" w:cstheme="minorHAnsi"/>
          <w:szCs w:val="24"/>
        </w:rPr>
        <w:t xml:space="preserve">Municípios, </w:t>
      </w:r>
      <w:r>
        <w:rPr>
          <w:rFonts w:asciiTheme="minorHAnsi" w:hAnsiTheme="minorHAnsi" w:cstheme="minorHAnsi"/>
          <w:szCs w:val="24"/>
        </w:rPr>
        <w:t>considerando o</w:t>
      </w:r>
      <w:r w:rsidRPr="005B0561" w:rsidR="00544227">
        <w:rPr>
          <w:rFonts w:asciiTheme="minorHAnsi" w:hAnsiTheme="minorHAnsi" w:cstheme="minorHAnsi"/>
          <w:szCs w:val="24"/>
        </w:rPr>
        <w:t xml:space="preserve"> princípio da autonomia municipal (arts. 18, 29 e 30</w:t>
      </w:r>
      <w:r>
        <w:rPr>
          <w:rFonts w:asciiTheme="minorHAnsi" w:hAnsiTheme="minorHAnsi" w:cstheme="minorHAnsi"/>
          <w:szCs w:val="24"/>
        </w:rPr>
        <w:t>,</w:t>
      </w:r>
      <w:r w:rsidRPr="005B0561" w:rsidR="00544227">
        <w:rPr>
          <w:rFonts w:asciiTheme="minorHAnsi" w:hAnsiTheme="minorHAnsi" w:cstheme="minorHAnsi"/>
          <w:szCs w:val="24"/>
        </w:rPr>
        <w:t xml:space="preserve"> C</w:t>
      </w:r>
      <w:r w:rsidRPr="005B0561">
        <w:rPr>
          <w:rFonts w:asciiTheme="minorHAnsi" w:hAnsiTheme="minorHAnsi" w:cstheme="minorHAnsi"/>
          <w:szCs w:val="24"/>
        </w:rPr>
        <w:t>F)</w:t>
      </w:r>
      <w:r>
        <w:rPr>
          <w:rFonts w:asciiTheme="minorHAnsi" w:hAnsiTheme="minorHAnsi" w:cstheme="minorHAnsi"/>
          <w:szCs w:val="24"/>
        </w:rPr>
        <w:t xml:space="preserve">, legislar </w:t>
      </w:r>
      <w:r w:rsidRPr="005B0561">
        <w:rPr>
          <w:rFonts w:asciiTheme="minorHAnsi" w:hAnsiTheme="minorHAnsi" w:cstheme="minorHAnsi"/>
          <w:szCs w:val="24"/>
        </w:rPr>
        <w:t xml:space="preserve">sobre assuntos de interesse local </w:t>
      </w:r>
      <w:r>
        <w:rPr>
          <w:rFonts w:asciiTheme="minorHAnsi" w:hAnsiTheme="minorHAnsi" w:cstheme="minorHAnsi"/>
          <w:szCs w:val="24"/>
        </w:rPr>
        <w:t xml:space="preserve">(art. 30, inciso I, CF) </w:t>
      </w:r>
      <w:r w:rsidRPr="005B0561">
        <w:rPr>
          <w:rFonts w:asciiTheme="minorHAnsi" w:hAnsiTheme="minorHAnsi" w:cstheme="minorHAnsi"/>
          <w:szCs w:val="24"/>
        </w:rPr>
        <w:t>compreendendo o ordenamento territorial, o planejamento urbano e a fiscalização de áreas de uso e ocupação do solo</w:t>
      </w:r>
      <w:r>
        <w:rPr>
          <w:rFonts w:asciiTheme="minorHAnsi" w:hAnsiTheme="minorHAnsi" w:cstheme="minorHAnsi"/>
          <w:szCs w:val="24"/>
        </w:rPr>
        <w:t xml:space="preserve"> (art. 30, inciso VIII, CF), como no caso das </w:t>
      </w:r>
      <w:r w:rsidRPr="005B0561">
        <w:rPr>
          <w:rFonts w:asciiTheme="minorHAnsi" w:hAnsiTheme="minorHAnsi" w:cstheme="minorHAnsi"/>
          <w:szCs w:val="24"/>
        </w:rPr>
        <w:t>áreas definidas em projetos de loteamento como áreas verdes ou institucionais</w:t>
      </w:r>
      <w:r>
        <w:rPr>
          <w:rFonts w:asciiTheme="minorHAnsi" w:hAnsiTheme="minorHAnsi" w:cstheme="minorHAnsi"/>
          <w:szCs w:val="24"/>
        </w:rPr>
        <w:t>.</w:t>
      </w:r>
    </w:p>
    <w:p w:rsidR="0094325E" w:rsidP="001900C3" w14:paraId="4EC4637A" w14:textId="00280DFD">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Noutro aspecto, q</w:t>
      </w:r>
      <w:r>
        <w:rPr>
          <w:rFonts w:asciiTheme="minorHAnsi" w:hAnsiTheme="minorHAnsi" w:cstheme="minorHAnsi"/>
          <w:szCs w:val="24"/>
        </w:rPr>
        <w:t xml:space="preserve">uanto à </w:t>
      </w:r>
      <w:r w:rsidRPr="00A64321">
        <w:rPr>
          <w:rFonts w:asciiTheme="minorHAnsi" w:hAnsiTheme="minorHAnsi" w:cstheme="minorHAnsi"/>
          <w:b/>
          <w:szCs w:val="24"/>
        </w:rPr>
        <w:t>competência para deflagrar o processo legislativo</w:t>
      </w:r>
      <w:r>
        <w:rPr>
          <w:rFonts w:asciiTheme="minorHAnsi" w:hAnsiTheme="minorHAnsi" w:cstheme="minorHAnsi"/>
          <w:szCs w:val="24"/>
        </w:rPr>
        <w:t xml:space="preserve"> a propositura apresentada pela Prefeita atende às regras de iniciativa, por </w:t>
      </w:r>
      <w:r>
        <w:rPr>
          <w:rFonts w:asciiTheme="minorHAnsi" w:hAnsiTheme="minorHAnsi" w:cstheme="minorHAnsi"/>
          <w:szCs w:val="24"/>
        </w:rPr>
        <w:t>tratar-se de competência privativa do Chefe do Executivo</w:t>
      </w:r>
      <w:r w:rsidR="00093998">
        <w:rPr>
          <w:rFonts w:asciiTheme="minorHAnsi" w:hAnsiTheme="minorHAnsi" w:cstheme="minorHAnsi"/>
          <w:szCs w:val="24"/>
        </w:rPr>
        <w:t xml:space="preserve"> atinente </w:t>
      </w:r>
      <w:r w:rsidR="00BA33C6">
        <w:rPr>
          <w:rFonts w:asciiTheme="minorHAnsi" w:hAnsiTheme="minorHAnsi" w:cstheme="minorHAnsi"/>
          <w:szCs w:val="24"/>
        </w:rPr>
        <w:t>aos bens municipais.</w:t>
      </w:r>
    </w:p>
    <w:p w:rsidR="001900C3" w:rsidRPr="007E1F99" w:rsidP="001900C3" w14:paraId="41CB1687" w14:textId="77777777">
      <w:pPr>
        <w:pStyle w:val="BodyText"/>
        <w:spacing w:after="240" w:line="360" w:lineRule="auto"/>
        <w:ind w:firstLine="1701"/>
        <w:jc w:val="both"/>
        <w:rPr>
          <w:rFonts w:asciiTheme="minorHAnsi" w:hAnsiTheme="minorHAnsi" w:cstheme="minorHAnsi"/>
          <w:szCs w:val="24"/>
        </w:rPr>
      </w:pPr>
      <w:r w:rsidRPr="007E1F99">
        <w:rPr>
          <w:rFonts w:asciiTheme="minorHAnsi" w:hAnsiTheme="minorHAnsi" w:cstheme="minorHAnsi"/>
          <w:szCs w:val="24"/>
        </w:rPr>
        <w:t>Por fim, quanto ao aspecto gramatical e lógico o projeto atende aos preceitos da Lei Complementar nº 95 de 1998 que dispõe sobre a elaboração, redação, alteração e consolidação das leis, conforme determina o parágrafo único do art. 59 da Constituição Federal.</w:t>
      </w:r>
    </w:p>
    <w:p w:rsidR="00C911DC" w:rsidRPr="007E1F99" w:rsidP="00A86717" w14:paraId="43A7A701" w14:textId="37ABE5D3">
      <w:pPr>
        <w:pStyle w:val="corpodapea"/>
        <w:spacing w:before="0" w:beforeAutospacing="0" w:after="120" w:afterAutospacing="0" w:line="360" w:lineRule="auto"/>
        <w:ind w:firstLine="1701"/>
        <w:jc w:val="both"/>
        <w:rPr>
          <w:rFonts w:ascii="Calibri" w:eastAsia="Calibri" w:hAnsi="Calibri" w:cs="Calibri"/>
          <w:color w:val="FF0000"/>
        </w:rPr>
      </w:pPr>
      <w:r w:rsidRPr="000E6E82">
        <w:rPr>
          <w:rFonts w:ascii="Calibri" w:hAnsi="Calibri" w:cs="Calibri"/>
        </w:rPr>
        <w:t>Por todo o exposto</w:t>
      </w:r>
      <w:r w:rsidRPr="000E6E82">
        <w:rPr>
          <w:rFonts w:ascii="Calibri" w:hAnsi="Calibri" w:cs="Calibri"/>
        </w:rPr>
        <w:t xml:space="preserve">, </w:t>
      </w:r>
      <w:r w:rsidRPr="000E6E82" w:rsidR="001900C3">
        <w:rPr>
          <w:rFonts w:ascii="Calibri" w:hAnsi="Calibri" w:cs="Calibri"/>
        </w:rPr>
        <w:t>sob o aspecto estritamente jurídico conclui-se pela constitucionalidade e legalidade do projeto</w:t>
      </w:r>
      <w:r w:rsidRPr="000E6E82">
        <w:rPr>
          <w:rFonts w:ascii="Calibri" w:hAnsi="Calibri" w:cs="Calibri"/>
        </w:rPr>
        <w:t xml:space="preserve">. </w:t>
      </w:r>
      <w:r w:rsidRPr="000E6E82" w:rsidR="0061442B">
        <w:rPr>
          <w:rFonts w:ascii="Calibri" w:eastAsia="Calibri" w:hAnsi="Calibri" w:cs="Calibri"/>
        </w:rPr>
        <w:t xml:space="preserve">Sobre </w:t>
      </w:r>
      <w:r w:rsidRPr="007E1F99" w:rsidR="0061442B">
        <w:rPr>
          <w:rFonts w:ascii="Calibri" w:eastAsia="Calibri" w:hAnsi="Calibri" w:cs="Calibri"/>
        </w:rPr>
        <w:t>o mérito, manifestar-se-á o Plenário de forma soberana.</w:t>
      </w:r>
    </w:p>
    <w:p w:rsidR="001900C3" w:rsidRPr="007E1F99" w:rsidP="00A86717" w14:paraId="57845D3A" w14:textId="77777777">
      <w:pPr>
        <w:spacing w:after="120" w:line="360" w:lineRule="auto"/>
        <w:ind w:firstLine="1701"/>
        <w:jc w:val="both"/>
        <w:rPr>
          <w:rFonts w:ascii="Calibri" w:hAnsi="Calibri" w:cs="Calibri"/>
          <w:sz w:val="24"/>
          <w:szCs w:val="24"/>
        </w:rPr>
      </w:pPr>
      <w:r w:rsidRPr="007E1F99">
        <w:rPr>
          <w:rFonts w:ascii="Calibri" w:hAnsi="Calibri" w:cs="Calibri"/>
          <w:sz w:val="24"/>
          <w:szCs w:val="24"/>
        </w:rPr>
        <w:t>É o parecer</w:t>
      </w:r>
      <w:r w:rsidRPr="007E1F99" w:rsidR="00C911DC">
        <w:rPr>
          <w:rFonts w:ascii="Calibri" w:hAnsi="Calibri" w:cs="Calibri"/>
          <w:sz w:val="24"/>
          <w:szCs w:val="24"/>
        </w:rPr>
        <w:t>.</w:t>
      </w:r>
    </w:p>
    <w:p w:rsidR="00623AD7" w:rsidP="00A86717" w14:paraId="263D6D57" w14:textId="44766537">
      <w:pPr>
        <w:spacing w:after="120" w:line="360" w:lineRule="auto"/>
        <w:ind w:firstLine="1701"/>
        <w:jc w:val="both"/>
        <w:rPr>
          <w:rFonts w:ascii="Calibri" w:hAnsi="Calibri" w:cs="Calibri"/>
          <w:sz w:val="24"/>
          <w:szCs w:val="24"/>
        </w:rPr>
      </w:pPr>
      <w:r w:rsidRPr="007E1F99">
        <w:rPr>
          <w:rFonts w:ascii="Calibri" w:hAnsi="Calibri" w:cs="Calibri"/>
          <w:sz w:val="24"/>
          <w:szCs w:val="24"/>
        </w:rPr>
        <w:t>Procuradoria</w:t>
      </w:r>
      <w:r w:rsidRPr="007E1F99">
        <w:rPr>
          <w:rFonts w:ascii="Calibri" w:hAnsi="Calibri" w:cs="Calibri"/>
          <w:sz w:val="24"/>
          <w:szCs w:val="24"/>
        </w:rPr>
        <w:t xml:space="preserve">, aos </w:t>
      </w:r>
      <w:r w:rsidR="0094235C">
        <w:rPr>
          <w:rFonts w:ascii="Calibri" w:hAnsi="Calibri" w:cs="Calibri"/>
          <w:sz w:val="24"/>
          <w:szCs w:val="24"/>
        </w:rPr>
        <w:t>06</w:t>
      </w:r>
      <w:r w:rsidRPr="007E1F99">
        <w:rPr>
          <w:rFonts w:ascii="Calibri" w:hAnsi="Calibri" w:cs="Calibri"/>
          <w:sz w:val="24"/>
          <w:szCs w:val="24"/>
        </w:rPr>
        <w:t xml:space="preserve"> de </w:t>
      </w:r>
      <w:r w:rsidR="0094235C">
        <w:rPr>
          <w:rFonts w:ascii="Calibri" w:hAnsi="Calibri" w:cs="Calibri"/>
          <w:sz w:val="24"/>
          <w:szCs w:val="24"/>
        </w:rPr>
        <w:t>março</w:t>
      </w:r>
      <w:r w:rsidRPr="007E1F99">
        <w:rPr>
          <w:rFonts w:ascii="Calibri" w:hAnsi="Calibri" w:cs="Calibri"/>
          <w:sz w:val="24"/>
          <w:szCs w:val="24"/>
        </w:rPr>
        <w:t xml:space="preserve"> de 20</w:t>
      </w:r>
      <w:r w:rsidRPr="007E1F99" w:rsidR="00F66849">
        <w:rPr>
          <w:rFonts w:ascii="Calibri" w:hAnsi="Calibri" w:cs="Calibri"/>
          <w:sz w:val="24"/>
          <w:szCs w:val="24"/>
        </w:rPr>
        <w:t>2</w:t>
      </w:r>
      <w:r w:rsidR="0094235C">
        <w:rPr>
          <w:rFonts w:ascii="Calibri" w:hAnsi="Calibri" w:cs="Calibri"/>
          <w:sz w:val="24"/>
          <w:szCs w:val="24"/>
        </w:rPr>
        <w:t>3</w:t>
      </w:r>
      <w:r w:rsidRPr="007E1F99">
        <w:rPr>
          <w:rFonts w:ascii="Calibri" w:hAnsi="Calibri" w:cs="Calibri"/>
          <w:sz w:val="24"/>
          <w:szCs w:val="24"/>
        </w:rPr>
        <w:t>.</w:t>
      </w:r>
    </w:p>
    <w:p w:rsidR="005B0561" w:rsidRPr="007E1F99" w:rsidP="00A86717" w14:paraId="67E22BC6" w14:textId="77777777">
      <w:pPr>
        <w:spacing w:after="120" w:line="360" w:lineRule="auto"/>
        <w:ind w:firstLine="1701"/>
        <w:jc w:val="both"/>
        <w:rPr>
          <w:rFonts w:ascii="Calibri" w:hAnsi="Calibri" w:cs="Calibri"/>
          <w:sz w:val="24"/>
          <w:szCs w:val="24"/>
        </w:rPr>
      </w:pPr>
    </w:p>
    <w:p w:rsidR="00186BFA" w:rsidP="001900C3" w14:paraId="0AE7F6E7" w14:textId="77777777">
      <w:pPr>
        <w:pStyle w:val="BodyText"/>
        <w:spacing w:after="0" w:line="360" w:lineRule="auto"/>
        <w:ind w:firstLine="1701"/>
        <w:rPr>
          <w:rFonts w:ascii="Calibri" w:hAnsi="Calibri" w:cs="Calibri"/>
          <w:b/>
          <w:szCs w:val="24"/>
        </w:rPr>
      </w:pPr>
    </w:p>
    <w:p w:rsidR="00623AD7" w:rsidRPr="007E1F99" w:rsidP="00F505B3" w14:paraId="5D8B2A22" w14:textId="77777777">
      <w:pPr>
        <w:pStyle w:val="BodyText"/>
        <w:spacing w:after="0"/>
        <w:jc w:val="center"/>
        <w:rPr>
          <w:rFonts w:ascii="Calibri" w:hAnsi="Calibri" w:cs="Calibri"/>
          <w:b/>
          <w:szCs w:val="24"/>
        </w:rPr>
      </w:pPr>
      <w:r w:rsidRPr="007E1F99">
        <w:rPr>
          <w:rFonts w:ascii="Calibri" w:hAnsi="Calibri" w:cs="Calibri"/>
          <w:b/>
          <w:szCs w:val="24"/>
        </w:rPr>
        <w:t>Rosemeire de Souza Cardoso Barbosa</w:t>
      </w:r>
    </w:p>
    <w:p w:rsidR="007E1938" w:rsidP="00F505B3" w14:paraId="010763F6" w14:textId="70D7FE56">
      <w:pPr>
        <w:pStyle w:val="BodyText"/>
        <w:spacing w:after="0"/>
        <w:jc w:val="center"/>
        <w:rPr>
          <w:rFonts w:ascii="Calibri" w:hAnsi="Calibri" w:cs="Calibri"/>
          <w:b/>
          <w:szCs w:val="24"/>
        </w:rPr>
      </w:pPr>
      <w:r w:rsidRPr="007E1F99">
        <w:rPr>
          <w:rFonts w:ascii="Calibri" w:hAnsi="Calibri" w:cs="Calibri"/>
          <w:b/>
          <w:szCs w:val="24"/>
        </w:rPr>
        <w:t>Procuradora - OAB/SP 308.298</w:t>
      </w:r>
    </w:p>
    <w:p w:rsidR="006E0E20" w:rsidRPr="006E0E20" w:rsidP="00F505B3" w14:paraId="438BB2DE" w14:textId="6159C1E4">
      <w:pPr>
        <w:pStyle w:val="BodyText"/>
        <w:spacing w:after="0"/>
        <w:jc w:val="center"/>
        <w:rPr>
          <w:rFonts w:ascii="Calibri" w:hAnsi="Calibri" w:cs="Calibri"/>
          <w:szCs w:val="24"/>
        </w:rPr>
      </w:pPr>
      <w:r w:rsidRPr="006E0E20">
        <w:rPr>
          <w:rFonts w:ascii="Calibri" w:hAnsi="Calibri" w:cs="Calibri"/>
          <w:szCs w:val="24"/>
        </w:rPr>
        <w:t>Assinado Digitalmente</w:t>
      </w:r>
    </w:p>
    <w:sectPr w:rsidSect="00BD0928">
      <w:headerReference w:type="default" r:id="rId7"/>
      <w:footerReference w:type="default" r:id="rId8"/>
      <w:type w:val="continuous"/>
      <w:pgSz w:w="11906" w:h="16838"/>
      <w:pgMar w:top="435" w:right="1701" w:bottom="1417" w:left="1701" w:header="421"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CD6E09" w:rsidP="00BD0928" w14:paraId="028256AF" w14:textId="58FE39BF">
            <w:pPr>
              <w:pStyle w:val="Footer"/>
              <w:jc w:val="right"/>
              <w:rPr>
                <w:sz w:val="18"/>
                <w:lang w:val="pt-PT"/>
              </w:rPr>
            </w:pPr>
            <w:r>
              <w:rPr>
                <w:sz w:val="18"/>
                <w:lang w:val="pt-PT"/>
              </w:rPr>
              <w:t>________________________________________________________________________________________</w:t>
            </w:r>
          </w:p>
          <w:p w:rsidR="00CD6E09" w:rsidP="003C2F5F" w14:paraId="5D442BCC" w14:textId="592C94A8">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CD6E09" w:rsidP="003C2F5F" w14:paraId="1B51221B" w14:textId="753249AC">
            <w:pPr>
              <w:pStyle w:val="Footer"/>
              <w:ind w:left="-1985" w:right="-313"/>
              <w:jc w:val="center"/>
              <w:rPr>
                <w:sz w:val="18"/>
                <w:lang w:val="pt-PT"/>
              </w:rPr>
            </w:pPr>
            <w:r>
              <w:rPr>
                <w:sz w:val="18"/>
                <w:lang w:val="pt-PT"/>
              </w:rPr>
              <w:t>site</w:t>
            </w:r>
            <w:r>
              <w:rPr>
                <w:sz w:val="18"/>
                <w:lang w:val="pt-PT"/>
              </w:rPr>
              <w:t>: www.camaravalinhos.sp.gov.br</w:t>
            </w:r>
          </w:p>
          <w:p w:rsidR="00CD6E09" w:rsidP="003C2F5F" w14:paraId="5327156F" w14:textId="77777777">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DF0211">
              <w:rPr>
                <w:b/>
                <w:bCs/>
                <w:noProof/>
                <w:sz w:val="18"/>
                <w:szCs w:val="18"/>
              </w:rPr>
              <w:t>4</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DF0211">
              <w:rPr>
                <w:b/>
                <w:bCs/>
                <w:noProof/>
                <w:sz w:val="18"/>
                <w:szCs w:val="18"/>
              </w:rPr>
              <w:t>8</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D6E09" w14:paraId="5841F2D3" w14:textId="77777777">
      <w:pPr>
        <w:spacing w:after="0" w:line="240" w:lineRule="auto"/>
      </w:pPr>
      <w:r>
        <w:separator/>
      </w:r>
    </w:p>
  </w:footnote>
  <w:footnote w:type="continuationSeparator" w:id="1">
    <w:p w:rsidR="00CD6E09" w14:paraId="1F8DB62B" w14:textId="77777777">
      <w:pPr>
        <w:spacing w:after="0" w:line="240" w:lineRule="auto"/>
      </w:pPr>
      <w:r>
        <w:continuationSeparator/>
      </w:r>
    </w:p>
  </w:footnote>
  <w:footnote w:id="2">
    <w:p w:rsidR="00CD6E09" w:rsidP="001B2556" w14:paraId="24DCC816" w14:textId="55A21B3A">
      <w:pPr>
        <w:pStyle w:val="FootnoteText"/>
        <w:jc w:val="both"/>
      </w:pPr>
      <w:r>
        <w:rPr>
          <w:rStyle w:val="FootnoteReference"/>
        </w:rPr>
        <w:footnoteRef/>
      </w:r>
      <w:r>
        <w:t xml:space="preserve"> “</w:t>
      </w:r>
      <w:r>
        <w:rPr>
          <w:i/>
          <w:iCs/>
        </w:rPr>
        <w:t>Art. 38. Compete à Comissão de Justiça e Redação manifestar-se sobre todos os assuntos</w:t>
      </w:r>
      <w:r w:rsidRPr="001B2556">
        <w:rPr>
          <w:i/>
          <w:iCs/>
        </w:rPr>
        <w:t xml:space="preserve"> entregues</w:t>
      </w:r>
      <w:r w:rsidRPr="001B2556">
        <w:rPr>
          <w:i/>
          <w:iCs/>
        </w:rPr>
        <w:t xml:space="preserve">  </w:t>
      </w:r>
      <w:r w:rsidRPr="001B2556">
        <w:rPr>
          <w:i/>
          <w:iCs/>
        </w:rPr>
        <w:t>à sua apreciação, quanto ao seu aspecto constitucional, legal ou jurídico e quanto ao seu aspecto gramatical e lógico, quando solicitado o seu parecer por imposição regimental ou deliberação de um terço dos Vereadores da Câmara. § 1º É  obrigatória  a  audiência  da  Comissão  sobre  todos  os  projetos  que  tramitem  pela  Câmara, ressalvados os que explicitamente tiverem outro destino por este Regimento. § 2º Concluindo a Comissão de Justiça e Redação  pela  ilegalidade  ou  inconstitucionalidade  de  um projeto,  deve  o  parecer  vir  a  plenário  para  ser  discutido  e  somente  quando  rejeitado  prosseguirá  o processo</w:t>
      </w:r>
      <w:r w:rsidRPr="001B2556">
        <w:t>.</w:t>
      </w:r>
      <w:r>
        <w:t>”</w:t>
      </w:r>
    </w:p>
  </w:footnote>
  <w:footnote w:id="3">
    <w:p w:rsidR="00CD6E09" w:rsidRPr="0094235C" w:rsidP="0094235C" w14:paraId="15B2B90D" w14:textId="0471D98E">
      <w:pPr>
        <w:pStyle w:val="FootnoteText"/>
        <w:jc w:val="both"/>
        <w:rPr>
          <w:i/>
          <w:iCs/>
        </w:rPr>
      </w:pPr>
      <w:r>
        <w:rPr>
          <w:rStyle w:val="FootnoteReference"/>
        </w:rPr>
        <w:footnoteRef/>
      </w:r>
      <w:r>
        <w:t xml:space="preserve"> </w:t>
      </w:r>
      <w:r w:rsidRPr="00AA19F5">
        <w:rPr>
          <w:rFonts w:ascii="Calibri" w:hAnsi="Calibri" w:cs="Calibri"/>
          <w:i/>
          <w:sz w:val="22"/>
          <w:szCs w:val="22"/>
        </w:rPr>
        <w:t>“</w:t>
      </w:r>
      <w:r w:rsidRPr="0094235C">
        <w:rPr>
          <w:i/>
          <w:iCs/>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94235C">
        <w:rPr>
          <w:i/>
          <w:iCs/>
        </w:rPr>
        <w:t>ex</w:t>
      </w:r>
      <w:r w:rsidRPr="0094235C">
        <w:rPr>
          <w:i/>
          <w:iCs/>
        </w:rPr>
        <w:t xml:space="preserve"> </w:t>
      </w:r>
      <w:r w:rsidRPr="0094235C">
        <w:rPr>
          <w:i/>
          <w:iCs/>
        </w:rPr>
        <w:t>oficio</w:t>
      </w:r>
      <w:r w:rsidRPr="0094235C">
        <w:rPr>
          <w:i/>
          <w:iCs/>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CD6E09" w:rsidRPr="0094235C" w:rsidP="0094235C" w14:paraId="62453FF0" w14:textId="77777777">
      <w:pPr>
        <w:pStyle w:val="FootnoteText"/>
        <w:jc w:val="both"/>
        <w:rPr>
          <w:i/>
          <w:iC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6E09" w:rsidP="003C2F5F" w14:paraId="28D762B7" w14:textId="77777777">
    <w:pPr>
      <w:pStyle w:val="Header"/>
      <w:jc w:val="center"/>
      <w:rPr>
        <w:b/>
        <w:sz w:val="26"/>
        <w:lang w:val="pt-PT"/>
      </w:rPr>
    </w:pPr>
    <w:r>
      <w:rPr>
        <w:noProof/>
        <w:sz w:val="20"/>
        <w:lang w:eastAsia="pt-BR"/>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D6E09" w:rsidP="003C2F5F" w14:textId="1BBE3C0E">
                          <w:r>
                            <w:rPr>
                              <w:noProof/>
                              <w:lang w:eastAsia="pt-BR"/>
                            </w:rPr>
                            <w:drawing>
                              <wp:inline distT="0" distB="0" distL="0" distR="0">
                                <wp:extent cx="876300" cy="850900"/>
                                <wp:effectExtent l="19050" t="0" r="0" b="0"/>
                                <wp:docPr id="1275658238"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782368"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55362B" w:rsidP="003C2F5F" w14:paraId="6E351152" w14:textId="1BBE3C0E">
                    <w:drawing>
                      <wp:inline distT="0" distB="0" distL="0" distR="0">
                        <wp:extent cx="876300" cy="850900"/>
                        <wp:effectExtent l="19050" t="0" r="0" b="0"/>
                        <wp:docPr id="1"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394046"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p>
                </w:txbxContent>
              </v:textbox>
              <w10:wrap type="square"/>
            </v:shape>
          </w:pict>
        </mc:Fallback>
      </mc:AlternateContent>
    </w:r>
  </w:p>
  <w:p w:rsidR="00CD6E09" w:rsidP="003C2F5F" w14:paraId="69F2DB4C" w14:textId="77777777">
    <w:pPr>
      <w:pStyle w:val="Header"/>
      <w:jc w:val="center"/>
      <w:rPr>
        <w:b/>
        <w:sz w:val="28"/>
        <w:lang w:val="pt-PT"/>
      </w:rPr>
    </w:pPr>
    <w:r>
      <w:rPr>
        <w:b/>
        <w:sz w:val="28"/>
        <w:lang w:val="pt-PT"/>
      </w:rPr>
      <w:t>CÂMARA MUNICIPAL DE VALINHOS</w:t>
    </w:r>
  </w:p>
  <w:p w:rsidR="00CD6E09" w:rsidP="003C2F5F" w14:paraId="24D3E421" w14:textId="77777777">
    <w:pPr>
      <w:pStyle w:val="Header"/>
      <w:jc w:val="center"/>
      <w:rPr>
        <w:sz w:val="20"/>
        <w:lang w:val="pt-PT"/>
      </w:rPr>
    </w:pPr>
    <w:r>
      <w:rPr>
        <w:sz w:val="20"/>
        <w:lang w:val="pt-PT"/>
      </w:rPr>
      <w:t>ESTADO DE SÃO PAULO</w:t>
    </w:r>
  </w:p>
  <w:p w:rsidR="00CD6E09" w:rsidP="003C2F5F" w14:paraId="6FE38094" w14:textId="77777777">
    <w:pPr>
      <w:pStyle w:val="Header"/>
    </w:pPr>
  </w:p>
  <w:p w:rsidR="00CD6E09" w:rsidP="003C2F5F" w14:paraId="05C8AF9F" w14:textId="312CB8E7">
    <w:pPr>
      <w:pStyle w:val="Header"/>
    </w:pPr>
  </w:p>
  <w:p w:rsidR="00CD6E09" w:rsidP="00BD0928" w14:paraId="7F0611FE" w14:textId="39F8F601">
    <w:pPr>
      <w:pStyle w:val="Header"/>
      <w:tabs>
        <w:tab w:val="left" w:pos="3000"/>
        <w:tab w:val="clear" w:pos="4252"/>
        <w:tab w:val="clear" w:pos="8504"/>
      </w:tabs>
    </w:pPr>
    <w:r>
      <w:tab/>
    </w:r>
  </w:p>
  <w:p w:rsidR="00CD6E09" w14:paraId="25ECCD3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A390E8F"/>
    <w:multiLevelType w:val="hybridMultilevel"/>
    <w:tmpl w:val="9A089F72"/>
    <w:lvl w:ilvl="0">
      <w:start w:val="1"/>
      <w:numFmt w:val="lowerLetter"/>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1">
    <w:nsid w:val="68960D19"/>
    <w:multiLevelType w:val="hybridMultilevel"/>
    <w:tmpl w:val="566826B6"/>
    <w:lvl w:ilvl="0">
      <w:start w:val="1"/>
      <w:numFmt w:val="decimal"/>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D7"/>
    <w:rsid w:val="00000471"/>
    <w:rsid w:val="00002A70"/>
    <w:rsid w:val="00004354"/>
    <w:rsid w:val="00017AF9"/>
    <w:rsid w:val="00053466"/>
    <w:rsid w:val="00054297"/>
    <w:rsid w:val="00055CC4"/>
    <w:rsid w:val="000854D9"/>
    <w:rsid w:val="00085A20"/>
    <w:rsid w:val="000863AF"/>
    <w:rsid w:val="00093998"/>
    <w:rsid w:val="000A1978"/>
    <w:rsid w:val="000A2B7F"/>
    <w:rsid w:val="000C4719"/>
    <w:rsid w:val="000E0541"/>
    <w:rsid w:val="000E6E82"/>
    <w:rsid w:val="000F53FD"/>
    <w:rsid w:val="000F7DF6"/>
    <w:rsid w:val="0010042C"/>
    <w:rsid w:val="0010548D"/>
    <w:rsid w:val="00106ADB"/>
    <w:rsid w:val="001150B0"/>
    <w:rsid w:val="00116058"/>
    <w:rsid w:val="001166FA"/>
    <w:rsid w:val="0012397D"/>
    <w:rsid w:val="00130A14"/>
    <w:rsid w:val="00133C76"/>
    <w:rsid w:val="0014206F"/>
    <w:rsid w:val="00146235"/>
    <w:rsid w:val="00171311"/>
    <w:rsid w:val="00186BFA"/>
    <w:rsid w:val="001900C3"/>
    <w:rsid w:val="001B2556"/>
    <w:rsid w:val="001D010E"/>
    <w:rsid w:val="00221DE6"/>
    <w:rsid w:val="00264F4E"/>
    <w:rsid w:val="00270E62"/>
    <w:rsid w:val="00277FC6"/>
    <w:rsid w:val="00290799"/>
    <w:rsid w:val="0029742D"/>
    <w:rsid w:val="002A0294"/>
    <w:rsid w:val="002A0BF9"/>
    <w:rsid w:val="002B3EF9"/>
    <w:rsid w:val="002B6DD7"/>
    <w:rsid w:val="002C174B"/>
    <w:rsid w:val="002D0400"/>
    <w:rsid w:val="002D1F88"/>
    <w:rsid w:val="002F1549"/>
    <w:rsid w:val="002F5795"/>
    <w:rsid w:val="003200B5"/>
    <w:rsid w:val="003210F0"/>
    <w:rsid w:val="00350F60"/>
    <w:rsid w:val="00394141"/>
    <w:rsid w:val="00394C4E"/>
    <w:rsid w:val="003A5BDC"/>
    <w:rsid w:val="003B4ED0"/>
    <w:rsid w:val="003C2F5F"/>
    <w:rsid w:val="003C4DB0"/>
    <w:rsid w:val="003C6555"/>
    <w:rsid w:val="003D3D50"/>
    <w:rsid w:val="003D6EE3"/>
    <w:rsid w:val="003E371A"/>
    <w:rsid w:val="0040409A"/>
    <w:rsid w:val="00415C7A"/>
    <w:rsid w:val="00417BC0"/>
    <w:rsid w:val="00427BE6"/>
    <w:rsid w:val="00452020"/>
    <w:rsid w:val="0045236F"/>
    <w:rsid w:val="00465FE0"/>
    <w:rsid w:val="004B1358"/>
    <w:rsid w:val="005056F7"/>
    <w:rsid w:val="005101D9"/>
    <w:rsid w:val="00531B48"/>
    <w:rsid w:val="00544227"/>
    <w:rsid w:val="0055362B"/>
    <w:rsid w:val="00553C12"/>
    <w:rsid w:val="0058062A"/>
    <w:rsid w:val="00582F11"/>
    <w:rsid w:val="00585C59"/>
    <w:rsid w:val="00591032"/>
    <w:rsid w:val="00593369"/>
    <w:rsid w:val="005B0561"/>
    <w:rsid w:val="005C097C"/>
    <w:rsid w:val="005C3000"/>
    <w:rsid w:val="005E0BB6"/>
    <w:rsid w:val="005E2A7A"/>
    <w:rsid w:val="005F696D"/>
    <w:rsid w:val="00613C31"/>
    <w:rsid w:val="0061442B"/>
    <w:rsid w:val="00622D40"/>
    <w:rsid w:val="00623AD7"/>
    <w:rsid w:val="0063663D"/>
    <w:rsid w:val="00644ED3"/>
    <w:rsid w:val="006504F4"/>
    <w:rsid w:val="00686242"/>
    <w:rsid w:val="006A1A17"/>
    <w:rsid w:val="006A5B5D"/>
    <w:rsid w:val="006B1DD9"/>
    <w:rsid w:val="006D1203"/>
    <w:rsid w:val="006E0E20"/>
    <w:rsid w:val="006E43B0"/>
    <w:rsid w:val="006E4468"/>
    <w:rsid w:val="006E4F1C"/>
    <w:rsid w:val="006F0642"/>
    <w:rsid w:val="006F6EBB"/>
    <w:rsid w:val="0070570A"/>
    <w:rsid w:val="007111F6"/>
    <w:rsid w:val="007711FB"/>
    <w:rsid w:val="007B1A42"/>
    <w:rsid w:val="007B7464"/>
    <w:rsid w:val="007D24E4"/>
    <w:rsid w:val="007E1938"/>
    <w:rsid w:val="007E1F99"/>
    <w:rsid w:val="00805484"/>
    <w:rsid w:val="00815A68"/>
    <w:rsid w:val="00833548"/>
    <w:rsid w:val="00840756"/>
    <w:rsid w:val="00843AF6"/>
    <w:rsid w:val="00844F2A"/>
    <w:rsid w:val="00866252"/>
    <w:rsid w:val="00867EC0"/>
    <w:rsid w:val="008706BC"/>
    <w:rsid w:val="008743BF"/>
    <w:rsid w:val="00880E5C"/>
    <w:rsid w:val="008A7D44"/>
    <w:rsid w:val="008B446B"/>
    <w:rsid w:val="008C29F0"/>
    <w:rsid w:val="008D67BD"/>
    <w:rsid w:val="008E7C91"/>
    <w:rsid w:val="008F5FCA"/>
    <w:rsid w:val="00924DE9"/>
    <w:rsid w:val="0094235C"/>
    <w:rsid w:val="0094325E"/>
    <w:rsid w:val="009513F9"/>
    <w:rsid w:val="00973E66"/>
    <w:rsid w:val="00985CD8"/>
    <w:rsid w:val="00990D8F"/>
    <w:rsid w:val="00995E87"/>
    <w:rsid w:val="009A6ACD"/>
    <w:rsid w:val="009E199D"/>
    <w:rsid w:val="009F0F77"/>
    <w:rsid w:val="00A21575"/>
    <w:rsid w:val="00A32BE6"/>
    <w:rsid w:val="00A33922"/>
    <w:rsid w:val="00A44636"/>
    <w:rsid w:val="00A455A2"/>
    <w:rsid w:val="00A64321"/>
    <w:rsid w:val="00A7003F"/>
    <w:rsid w:val="00A816F6"/>
    <w:rsid w:val="00A84A80"/>
    <w:rsid w:val="00A86717"/>
    <w:rsid w:val="00A901AD"/>
    <w:rsid w:val="00AA19F5"/>
    <w:rsid w:val="00AB02F8"/>
    <w:rsid w:val="00AC632E"/>
    <w:rsid w:val="00B20851"/>
    <w:rsid w:val="00B21513"/>
    <w:rsid w:val="00B51914"/>
    <w:rsid w:val="00B77DD5"/>
    <w:rsid w:val="00B9191A"/>
    <w:rsid w:val="00BA33C6"/>
    <w:rsid w:val="00BA60E8"/>
    <w:rsid w:val="00BA71BB"/>
    <w:rsid w:val="00BB2737"/>
    <w:rsid w:val="00BB4A3C"/>
    <w:rsid w:val="00BB699B"/>
    <w:rsid w:val="00BC1CA3"/>
    <w:rsid w:val="00BD0928"/>
    <w:rsid w:val="00BF1E38"/>
    <w:rsid w:val="00BF6582"/>
    <w:rsid w:val="00C037D3"/>
    <w:rsid w:val="00C16375"/>
    <w:rsid w:val="00C50F96"/>
    <w:rsid w:val="00C65153"/>
    <w:rsid w:val="00C772FB"/>
    <w:rsid w:val="00C911DC"/>
    <w:rsid w:val="00C96BE2"/>
    <w:rsid w:val="00CA36F2"/>
    <w:rsid w:val="00CD2341"/>
    <w:rsid w:val="00CD3DC2"/>
    <w:rsid w:val="00CD6E09"/>
    <w:rsid w:val="00D04890"/>
    <w:rsid w:val="00D43148"/>
    <w:rsid w:val="00D56ED0"/>
    <w:rsid w:val="00D57968"/>
    <w:rsid w:val="00D7028D"/>
    <w:rsid w:val="00DA067C"/>
    <w:rsid w:val="00DA6666"/>
    <w:rsid w:val="00DF0211"/>
    <w:rsid w:val="00E010C5"/>
    <w:rsid w:val="00E07310"/>
    <w:rsid w:val="00E17B92"/>
    <w:rsid w:val="00E3389E"/>
    <w:rsid w:val="00E503EA"/>
    <w:rsid w:val="00E66F59"/>
    <w:rsid w:val="00E7573E"/>
    <w:rsid w:val="00E77219"/>
    <w:rsid w:val="00E813C9"/>
    <w:rsid w:val="00E91634"/>
    <w:rsid w:val="00E9745E"/>
    <w:rsid w:val="00EA669D"/>
    <w:rsid w:val="00EA69AF"/>
    <w:rsid w:val="00EB49A2"/>
    <w:rsid w:val="00EB76F6"/>
    <w:rsid w:val="00ED24DA"/>
    <w:rsid w:val="00EE37F1"/>
    <w:rsid w:val="00EE6021"/>
    <w:rsid w:val="00EF6EE9"/>
    <w:rsid w:val="00F12D4F"/>
    <w:rsid w:val="00F253CD"/>
    <w:rsid w:val="00F505B3"/>
    <w:rsid w:val="00F53BEF"/>
    <w:rsid w:val="00F564CF"/>
    <w:rsid w:val="00F66849"/>
    <w:rsid w:val="00F740A6"/>
    <w:rsid w:val="00F847EE"/>
    <w:rsid w:val="00FA1D5B"/>
    <w:rsid w:val="00FB0318"/>
    <w:rsid w:val="00FC59A5"/>
    <w:rsid w:val="00FF0189"/>
    <w:rsid w:val="00FF16C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AD7"/>
  </w:style>
  <w:style w:type="paragraph" w:styleId="Heading1">
    <w:name w:val="heading 1"/>
    <w:basedOn w:val="Normal"/>
    <w:link w:val="Ttulo1Char"/>
    <w:uiPriority w:val="9"/>
    <w:qFormat/>
    <w:rsid w:val="002907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Heading3">
    <w:name w:val="heading 3"/>
    <w:basedOn w:val="Normal"/>
    <w:next w:val="Normal"/>
    <w:link w:val="Ttulo3Char"/>
    <w:uiPriority w:val="9"/>
    <w:semiHidden/>
    <w:unhideWhenUsed/>
    <w:qFormat/>
    <w:rsid w:val="00BA71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
    <w:name w:val="Body Text"/>
    <w:basedOn w:val="Normal"/>
    <w:link w:val="CorpodetextoChar"/>
    <w:uiPriority w:val="99"/>
    <w:unhideWhenUsed/>
    <w:rsid w:val="00623AD7"/>
    <w:pPr>
      <w:spacing w:after="120" w:line="240" w:lineRule="auto"/>
    </w:pPr>
    <w:rPr>
      <w:rFonts w:ascii="Arial" w:eastAsia="Times New Roman" w:hAnsi="Arial" w:cs="Times New Roman"/>
      <w:sz w:val="24"/>
      <w:szCs w:val="20"/>
      <w:lang w:eastAsia="pt-BR"/>
    </w:rPr>
  </w:style>
  <w:style w:type="character" w:customStyle="1" w:styleId="CorpodetextoChar">
    <w:name w:val="Corpo de texto Char"/>
    <w:basedOn w:val="DefaultParagraphFont"/>
    <w:link w:val="BodyText"/>
    <w:uiPriority w:val="99"/>
    <w:rsid w:val="00623AD7"/>
    <w:rPr>
      <w:rFonts w:ascii="Arial" w:eastAsia="Times New Roman" w:hAnsi="Arial" w:cs="Times New Roman"/>
      <w:sz w:val="24"/>
      <w:szCs w:val="20"/>
      <w:lang w:eastAsia="pt-BR"/>
    </w:rPr>
  </w:style>
  <w:style w:type="paragraph" w:customStyle="1" w:styleId="Default">
    <w:name w:val="Default"/>
    <w:rsid w:val="00623AD7"/>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unhideWhenUsed/>
    <w:rsid w:val="00623AD7"/>
    <w:pPr>
      <w:tabs>
        <w:tab w:val="center" w:pos="4252"/>
        <w:tab w:val="right" w:pos="8504"/>
      </w:tabs>
      <w:spacing w:after="0" w:line="240" w:lineRule="auto"/>
    </w:pPr>
  </w:style>
  <w:style w:type="character" w:customStyle="1" w:styleId="CabealhoChar">
    <w:name w:val="Cabeçalho Char"/>
    <w:basedOn w:val="DefaultParagraphFont"/>
    <w:link w:val="Header"/>
    <w:rsid w:val="00623AD7"/>
  </w:style>
  <w:style w:type="paragraph" w:customStyle="1" w:styleId="paragrafo">
    <w:name w:val="paragrafo"/>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
    <w:name w:val="item"/>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DefaultParagraphFont"/>
    <w:link w:val="Heading1"/>
    <w:uiPriority w:val="9"/>
    <w:rsid w:val="00290799"/>
    <w:rPr>
      <w:rFonts w:ascii="Times New Roman" w:eastAsia="Times New Roman" w:hAnsi="Times New Roman" w:cs="Times New Roman"/>
      <w:b/>
      <w:bCs/>
      <w:kern w:val="36"/>
      <w:sz w:val="48"/>
      <w:szCs w:val="48"/>
      <w:lang w:eastAsia="pt-BR"/>
    </w:rPr>
  </w:style>
  <w:style w:type="character" w:styleId="Strong">
    <w:name w:val="Strong"/>
    <w:basedOn w:val="DefaultParagraphFont"/>
    <w:uiPriority w:val="22"/>
    <w:qFormat/>
    <w:rsid w:val="00290799"/>
    <w:rPr>
      <w:b/>
      <w:bCs/>
    </w:rPr>
  </w:style>
  <w:style w:type="character" w:styleId="Hyperlink">
    <w:name w:val="Hyperlink"/>
    <w:basedOn w:val="DefaultParagraphFont"/>
    <w:uiPriority w:val="99"/>
    <w:semiHidden/>
    <w:unhideWhenUsed/>
    <w:rsid w:val="00290799"/>
    <w:rPr>
      <w:color w:val="0000FF"/>
      <w:u w:val="single"/>
    </w:rPr>
  </w:style>
  <w:style w:type="paragraph" w:styleId="ListParagraph">
    <w:name w:val="List Paragraph"/>
    <w:basedOn w:val="Normal"/>
    <w:uiPriority w:val="34"/>
    <w:qFormat/>
    <w:rsid w:val="00290799"/>
    <w:pPr>
      <w:ind w:left="720"/>
      <w:contextualSpacing/>
    </w:pPr>
  </w:style>
  <w:style w:type="character" w:customStyle="1" w:styleId="Ttulo3Char">
    <w:name w:val="Título 3 Char"/>
    <w:basedOn w:val="DefaultParagraphFont"/>
    <w:link w:val="Heading3"/>
    <w:uiPriority w:val="9"/>
    <w:semiHidden/>
    <w:rsid w:val="00BA71BB"/>
    <w:rPr>
      <w:rFonts w:asciiTheme="majorHAnsi" w:eastAsiaTheme="majorEastAsia" w:hAnsiTheme="majorHAnsi" w:cstheme="majorBidi"/>
      <w:b/>
      <w:bCs/>
      <w:color w:val="4F81BD" w:themeColor="accent1"/>
    </w:rPr>
  </w:style>
  <w:style w:type="paragraph" w:styleId="BodyTextIndent">
    <w:name w:val="Body Text Indent"/>
    <w:basedOn w:val="Normal"/>
    <w:link w:val="RecuodecorpodetextoChar"/>
    <w:uiPriority w:val="99"/>
    <w:unhideWhenUsed/>
    <w:rsid w:val="008E7C91"/>
    <w:pPr>
      <w:spacing w:after="120" w:line="240" w:lineRule="auto"/>
      <w:ind w:left="283"/>
    </w:pPr>
    <w:rPr>
      <w:rFonts w:ascii="Arial" w:eastAsia="Times New Roman" w:hAnsi="Arial" w:cs="Times New Roman"/>
      <w:sz w:val="24"/>
      <w:szCs w:val="20"/>
      <w:lang w:eastAsia="pt-BR"/>
    </w:rPr>
  </w:style>
  <w:style w:type="character" w:customStyle="1" w:styleId="RecuodecorpodetextoChar">
    <w:name w:val="Recuo de corpo de texto Char"/>
    <w:basedOn w:val="DefaultParagraphFont"/>
    <w:link w:val="BodyTextIndent"/>
    <w:uiPriority w:val="99"/>
    <w:rsid w:val="008E7C91"/>
    <w:rPr>
      <w:rFonts w:ascii="Arial" w:eastAsia="Times New Roman" w:hAnsi="Arial" w:cs="Times New Roman"/>
      <w:sz w:val="24"/>
      <w:szCs w:val="20"/>
      <w:lang w:eastAsia="pt-BR"/>
    </w:rPr>
  </w:style>
  <w:style w:type="paragraph" w:styleId="FootnoteText">
    <w:name w:val="footnote text"/>
    <w:basedOn w:val="Normal"/>
    <w:link w:val="TextodenotaderodapChar"/>
    <w:uiPriority w:val="99"/>
    <w:unhideWhenUsed/>
    <w:rsid w:val="001B2556"/>
    <w:pPr>
      <w:spacing w:after="0" w:line="240" w:lineRule="auto"/>
    </w:pPr>
    <w:rPr>
      <w:sz w:val="20"/>
      <w:szCs w:val="20"/>
    </w:rPr>
  </w:style>
  <w:style w:type="character" w:customStyle="1" w:styleId="TextodenotaderodapChar">
    <w:name w:val="Texto de nota de rodapé Char"/>
    <w:basedOn w:val="DefaultParagraphFont"/>
    <w:link w:val="FootnoteText"/>
    <w:uiPriority w:val="99"/>
    <w:rsid w:val="001B2556"/>
    <w:rPr>
      <w:sz w:val="20"/>
      <w:szCs w:val="20"/>
    </w:rPr>
  </w:style>
  <w:style w:type="character" w:styleId="FootnoteReference">
    <w:name w:val="footnote reference"/>
    <w:basedOn w:val="DefaultParagraphFont"/>
    <w:uiPriority w:val="99"/>
    <w:semiHidden/>
    <w:unhideWhenUsed/>
    <w:rsid w:val="001B2556"/>
    <w:rPr>
      <w:vertAlign w:val="superscript"/>
    </w:rPr>
  </w:style>
  <w:style w:type="paragraph" w:customStyle="1" w:styleId="corpodapea">
    <w:name w:val="corpodapea"/>
    <w:basedOn w:val="Normal"/>
    <w:rsid w:val="00C911DC"/>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textbody">
    <w:name w:val="textbody"/>
    <w:basedOn w:val="Normal"/>
    <w:rsid w:val="003C655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815A6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Emphasis">
    <w:name w:val="Emphasis"/>
    <w:basedOn w:val="DefaultParagraphFont"/>
    <w:uiPriority w:val="20"/>
    <w:qFormat/>
    <w:rsid w:val="0012397D"/>
    <w:rPr>
      <w:i/>
      <w:iCs/>
    </w:rPr>
  </w:style>
  <w:style w:type="paragraph" w:styleId="Footer">
    <w:name w:val="footer"/>
    <w:basedOn w:val="Normal"/>
    <w:link w:val="RodapChar"/>
    <w:unhideWhenUsed/>
    <w:rsid w:val="003C2F5F"/>
    <w:pPr>
      <w:tabs>
        <w:tab w:val="center" w:pos="4252"/>
        <w:tab w:val="right" w:pos="8504"/>
      </w:tabs>
      <w:spacing w:after="0" w:line="240" w:lineRule="auto"/>
    </w:pPr>
  </w:style>
  <w:style w:type="character" w:customStyle="1" w:styleId="RodapChar">
    <w:name w:val="Rodapé Char"/>
    <w:basedOn w:val="DefaultParagraphFont"/>
    <w:link w:val="Footer"/>
    <w:rsid w:val="003C2F5F"/>
  </w:style>
  <w:style w:type="paragraph" w:styleId="BalloonText">
    <w:name w:val="Balloon Text"/>
    <w:basedOn w:val="Normal"/>
    <w:link w:val="TextodebaloChar"/>
    <w:uiPriority w:val="99"/>
    <w:semiHidden/>
    <w:unhideWhenUsed/>
    <w:rsid w:val="003C2F5F"/>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3C2F5F"/>
    <w:rPr>
      <w:rFonts w:ascii="Tahoma" w:hAnsi="Tahoma" w:cs="Tahoma"/>
      <w:sz w:val="16"/>
      <w:szCs w:val="16"/>
    </w:rPr>
  </w:style>
  <w:style w:type="character" w:customStyle="1" w:styleId="t1">
    <w:name w:val="t1"/>
    <w:basedOn w:val="DefaultParagraphFont"/>
    <w:rsid w:val="00002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planalto.gov.br/ccivil_03/leis/L9785.ht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2677D-66E7-4714-A638-5E7B326FF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8</Pages>
  <Words>1960</Words>
  <Characters>10587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26</cp:revision>
  <cp:lastPrinted>2021-05-27T14:59:00Z</cp:lastPrinted>
  <dcterms:created xsi:type="dcterms:W3CDTF">2023-03-06T18:53:00Z</dcterms:created>
  <dcterms:modified xsi:type="dcterms:W3CDTF">2023-03-16T19:06:00Z</dcterms:modified>
</cp:coreProperties>
</file>