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907F1A" w:rsidP="00D92B73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907F1A">
        <w:rPr>
          <w:rFonts w:ascii="Calibri" w:hAnsi="Calibri" w:cs="Calibri"/>
          <w:b/>
          <w:color w:val="auto"/>
        </w:rPr>
        <w:t>Parecer Jurídico nº</w:t>
      </w:r>
      <w:r w:rsidRPr="00907F1A" w:rsidR="00184C16">
        <w:rPr>
          <w:rFonts w:ascii="Calibri" w:hAnsi="Calibri" w:cs="Calibri"/>
          <w:b/>
          <w:color w:val="auto"/>
        </w:rPr>
        <w:t xml:space="preserve"> 0</w:t>
      </w:r>
      <w:r w:rsidRPr="00907F1A" w:rsidR="007705D9">
        <w:rPr>
          <w:rFonts w:ascii="Calibri" w:hAnsi="Calibri" w:cs="Calibri"/>
          <w:b/>
          <w:color w:val="auto"/>
        </w:rPr>
        <w:t>71</w:t>
      </w:r>
      <w:r w:rsidRPr="00907F1A">
        <w:rPr>
          <w:rFonts w:ascii="Calibri" w:hAnsi="Calibri" w:cs="Calibri"/>
          <w:b/>
          <w:color w:val="auto"/>
        </w:rPr>
        <w:t>/202</w:t>
      </w:r>
      <w:r w:rsidRPr="00907F1A" w:rsidR="00184C16">
        <w:rPr>
          <w:rFonts w:ascii="Calibri" w:hAnsi="Calibri" w:cs="Calibri"/>
          <w:b/>
          <w:color w:val="auto"/>
        </w:rPr>
        <w:t>3</w:t>
      </w:r>
      <w:r w:rsidRPr="00907F1A">
        <w:rPr>
          <w:rFonts w:ascii="Calibri" w:hAnsi="Calibri" w:cs="Calibri"/>
          <w:b/>
          <w:color w:val="auto"/>
        </w:rPr>
        <w:t>.</w:t>
      </w:r>
    </w:p>
    <w:p w:rsidR="007705D9" w:rsidRPr="00907F1A" w:rsidP="003C269B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907F1A">
        <w:rPr>
          <w:rFonts w:ascii="Calibri" w:hAnsi="Calibri" w:cs="Calibri"/>
          <w:b/>
          <w:bCs/>
          <w:szCs w:val="24"/>
        </w:rPr>
        <w:t xml:space="preserve">Assunto: Emenda 01 ao </w:t>
      </w:r>
      <w:r w:rsidRPr="00907F1A" w:rsidR="003C269B">
        <w:rPr>
          <w:rFonts w:ascii="Calibri" w:hAnsi="Calibri" w:cs="Calibri"/>
          <w:b/>
          <w:bCs/>
          <w:szCs w:val="24"/>
        </w:rPr>
        <w:t>Projeto de Lei nº 1</w:t>
      </w:r>
      <w:r w:rsidRPr="00907F1A">
        <w:rPr>
          <w:rFonts w:ascii="Calibri" w:hAnsi="Calibri" w:cs="Calibri"/>
          <w:b/>
          <w:bCs/>
          <w:szCs w:val="24"/>
        </w:rPr>
        <w:t>24</w:t>
      </w:r>
      <w:r w:rsidRPr="00907F1A" w:rsidR="00184C16">
        <w:rPr>
          <w:rFonts w:ascii="Calibri" w:hAnsi="Calibri" w:cs="Calibri"/>
          <w:b/>
          <w:bCs/>
          <w:szCs w:val="24"/>
        </w:rPr>
        <w:t>/202</w:t>
      </w:r>
      <w:r w:rsidRPr="00907F1A" w:rsidR="007A22DF">
        <w:rPr>
          <w:rFonts w:ascii="Calibri" w:hAnsi="Calibri" w:cs="Calibri"/>
          <w:b/>
          <w:bCs/>
          <w:szCs w:val="24"/>
        </w:rPr>
        <w:t>2</w:t>
      </w:r>
      <w:r w:rsidRPr="00907F1A" w:rsidR="001121D0">
        <w:rPr>
          <w:rFonts w:ascii="Calibri" w:hAnsi="Calibri" w:cs="Calibri"/>
          <w:bCs/>
          <w:szCs w:val="24"/>
        </w:rPr>
        <w:t xml:space="preserve"> que </w:t>
      </w:r>
      <w:r w:rsidRPr="00907F1A" w:rsidR="001121D0">
        <w:rPr>
          <w:rFonts w:ascii="Calibri" w:hAnsi="Calibri" w:cs="Calibri"/>
          <w:b/>
          <w:bCs/>
          <w:szCs w:val="24"/>
        </w:rPr>
        <w:t>“</w:t>
      </w:r>
      <w:r w:rsidRPr="00907F1A" w:rsidR="00907F1A">
        <w:rPr>
          <w:rFonts w:ascii="Calibri" w:hAnsi="Calibri" w:cs="Calibri"/>
          <w:i/>
        </w:rPr>
        <w:t>Disciplina as áreas de preservação permanente, em zonas rurais e urbanas”.</w:t>
      </w:r>
    </w:p>
    <w:p w:rsidR="005F4237" w:rsidRPr="00907F1A" w:rsidP="005F4237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907F1A">
        <w:rPr>
          <w:rFonts w:ascii="Calibri" w:eastAsia="Calibri" w:hAnsi="Calibri" w:cs="Calibri"/>
          <w:b/>
          <w:szCs w:val="24"/>
        </w:rPr>
        <w:t xml:space="preserve">Autoria da Emenda: </w:t>
      </w:r>
      <w:r w:rsidRPr="00907F1A" w:rsidR="003C269B">
        <w:rPr>
          <w:rFonts w:ascii="Calibri" w:eastAsia="Calibri" w:hAnsi="Calibri" w:cs="Calibri"/>
          <w:szCs w:val="24"/>
        </w:rPr>
        <w:t>Vereador</w:t>
      </w:r>
      <w:r w:rsidRPr="00907F1A" w:rsidR="007705D9">
        <w:rPr>
          <w:rFonts w:ascii="Calibri" w:eastAsia="Calibri" w:hAnsi="Calibri" w:cs="Calibri"/>
          <w:szCs w:val="24"/>
        </w:rPr>
        <w:t xml:space="preserve"> Gabriel Bueno</w:t>
      </w:r>
      <w:r w:rsidRPr="00907F1A">
        <w:rPr>
          <w:rFonts w:ascii="Calibri" w:eastAsia="Calibri" w:hAnsi="Calibri" w:cs="Calibri"/>
          <w:szCs w:val="24"/>
        </w:rPr>
        <w:t>.</w:t>
      </w:r>
    </w:p>
    <w:p w:rsidR="005F4237" w:rsidRPr="00907F1A" w:rsidP="00D92B73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</w:p>
    <w:p w:rsidR="005F4237" w:rsidRPr="00907F1A" w:rsidP="00D92B73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</w:p>
    <w:p w:rsidR="00A779B8" w:rsidRPr="00907F1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907F1A">
        <w:rPr>
          <w:rFonts w:ascii="Calibri" w:hAnsi="Calibri" w:cs="Calibri"/>
          <w:b/>
          <w:i/>
          <w:color w:val="auto"/>
        </w:rPr>
        <w:t>À Comissão de Justiça e Redação,</w:t>
      </w:r>
    </w:p>
    <w:p w:rsidR="00A779B8" w:rsidRPr="00907F1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907F1A">
        <w:rPr>
          <w:rFonts w:ascii="Calibri" w:hAnsi="Calibri" w:cs="Calibri"/>
          <w:b/>
          <w:i/>
          <w:color w:val="auto"/>
        </w:rPr>
        <w:t>Exmo.</w:t>
      </w:r>
      <w:r w:rsidRPr="00907F1A" w:rsidR="006D0DE0">
        <w:rPr>
          <w:rFonts w:ascii="Calibri" w:hAnsi="Calibri" w:cs="Calibri"/>
          <w:b/>
          <w:i/>
          <w:color w:val="auto"/>
        </w:rPr>
        <w:t xml:space="preserve"> </w:t>
      </w:r>
      <w:r w:rsidRPr="00907F1A" w:rsidR="006D0DE0">
        <w:rPr>
          <w:rFonts w:ascii="Calibri" w:hAnsi="Calibri" w:cs="Calibri"/>
          <w:b/>
          <w:i/>
          <w:color w:val="auto"/>
        </w:rPr>
        <w:t>Sr.</w:t>
      </w:r>
      <w:r w:rsidRPr="00907F1A">
        <w:rPr>
          <w:rFonts w:ascii="Calibri" w:hAnsi="Calibri" w:cs="Calibri"/>
          <w:b/>
          <w:i/>
          <w:color w:val="auto"/>
        </w:rPr>
        <w:t xml:space="preserve"> Presidente</w:t>
      </w:r>
      <w:r w:rsidRPr="00907F1A" w:rsidR="001A7907">
        <w:rPr>
          <w:rFonts w:ascii="Calibri" w:hAnsi="Calibri" w:cs="Calibri"/>
          <w:b/>
          <w:i/>
          <w:color w:val="auto"/>
        </w:rPr>
        <w:t xml:space="preserve"> Vereador</w:t>
      </w:r>
      <w:r w:rsidRPr="00907F1A">
        <w:rPr>
          <w:rFonts w:ascii="Calibri" w:hAnsi="Calibri" w:cs="Calibri"/>
          <w:b/>
          <w:i/>
          <w:color w:val="auto"/>
        </w:rPr>
        <w:t xml:space="preserve"> </w:t>
      </w:r>
      <w:r w:rsidRPr="00907F1A" w:rsidR="008A0037">
        <w:rPr>
          <w:rFonts w:ascii="Calibri" w:hAnsi="Calibri" w:cs="Calibri"/>
          <w:b/>
          <w:i/>
          <w:color w:val="auto"/>
        </w:rPr>
        <w:t xml:space="preserve">Gabriel Bueno. </w:t>
      </w:r>
    </w:p>
    <w:p w:rsidR="00DE4F3E" w:rsidRPr="00907F1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E4F3E" w:rsidRPr="00907F1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907F1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907F1A" w:rsidP="00A779B8">
      <w:pPr>
        <w:pStyle w:val="Default"/>
        <w:jc w:val="both"/>
        <w:rPr>
          <w:rFonts w:ascii="Calibri" w:hAnsi="Calibri" w:cs="Calibri"/>
          <w:b/>
          <w:i/>
          <w:color w:val="auto"/>
          <w:sz w:val="12"/>
          <w:szCs w:val="12"/>
        </w:rPr>
      </w:pPr>
    </w:p>
    <w:p w:rsidR="003C269B" w:rsidRPr="00907F1A" w:rsidP="007705D9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b/>
          <w:bCs/>
        </w:rPr>
      </w:pPr>
      <w:r w:rsidRPr="00907F1A">
        <w:rPr>
          <w:rFonts w:ascii="Calibri" w:hAnsi="Calibri" w:cs="Calibri"/>
          <w:color w:val="auto"/>
        </w:rPr>
        <w:t xml:space="preserve">Trata-se de parecer jurídico relativo à emenda </w:t>
      </w:r>
      <w:r w:rsidRPr="00907F1A" w:rsidR="00F66D55">
        <w:rPr>
          <w:rFonts w:ascii="Calibri" w:hAnsi="Calibri" w:cs="Calibri"/>
          <w:color w:val="auto"/>
        </w:rPr>
        <w:t>em epígrafe</w:t>
      </w:r>
      <w:r w:rsidRPr="00907F1A">
        <w:rPr>
          <w:rFonts w:ascii="Calibri" w:hAnsi="Calibri" w:cs="Calibri"/>
          <w:color w:val="auto"/>
        </w:rPr>
        <w:t xml:space="preserve"> </w:t>
      </w:r>
      <w:r w:rsidRPr="00907F1A" w:rsidR="001A7907">
        <w:rPr>
          <w:rFonts w:ascii="Calibri" w:hAnsi="Calibri" w:cs="Calibri"/>
          <w:color w:val="auto"/>
        </w:rPr>
        <w:t>que</w:t>
      </w:r>
      <w:r w:rsidRPr="00907F1A">
        <w:rPr>
          <w:rFonts w:ascii="Calibri" w:hAnsi="Calibri" w:cs="Calibri"/>
          <w:color w:val="auto"/>
        </w:rPr>
        <w:t xml:space="preserve"> tenciona</w:t>
      </w:r>
      <w:r w:rsidRPr="00907F1A" w:rsidR="001A7907">
        <w:rPr>
          <w:rFonts w:ascii="Calibri" w:hAnsi="Calibri" w:cs="Calibri"/>
          <w:color w:val="auto"/>
        </w:rPr>
        <w:t xml:space="preserve"> </w:t>
      </w:r>
      <w:r w:rsidRPr="00907F1A" w:rsidR="007705D9">
        <w:rPr>
          <w:rFonts w:ascii="Calibri" w:hAnsi="Calibri" w:cs="Calibri"/>
          <w:color w:val="auto"/>
        </w:rPr>
        <w:t xml:space="preserve">acrescer </w:t>
      </w:r>
      <w:r w:rsidRPr="00907F1A" w:rsidR="001A7907">
        <w:rPr>
          <w:rFonts w:ascii="Calibri" w:hAnsi="Calibri" w:cs="Calibri"/>
          <w:color w:val="auto"/>
        </w:rPr>
        <w:t xml:space="preserve">art. </w:t>
      </w:r>
      <w:r w:rsidRPr="00907F1A" w:rsidR="007705D9">
        <w:rPr>
          <w:rFonts w:ascii="Calibri" w:hAnsi="Calibri" w:cs="Calibri"/>
          <w:color w:val="auto"/>
        </w:rPr>
        <w:t>2</w:t>
      </w:r>
      <w:r w:rsidRPr="00907F1A" w:rsidR="001A7907">
        <w:rPr>
          <w:rFonts w:ascii="Calibri" w:hAnsi="Calibri" w:cs="Calibri"/>
          <w:color w:val="auto"/>
        </w:rPr>
        <w:t>º</w:t>
      </w:r>
      <w:r w:rsidRPr="00907F1A" w:rsidR="007A22DF">
        <w:rPr>
          <w:rFonts w:ascii="Calibri" w:hAnsi="Calibri" w:cs="Calibri"/>
          <w:color w:val="auto"/>
        </w:rPr>
        <w:t xml:space="preserve"> </w:t>
      </w:r>
      <w:r w:rsidRPr="00907F1A">
        <w:rPr>
          <w:rFonts w:ascii="Calibri" w:hAnsi="Calibri" w:cs="Calibri"/>
          <w:color w:val="auto"/>
        </w:rPr>
        <w:t>ao Projeto de Lei nº 1</w:t>
      </w:r>
      <w:r w:rsidRPr="00907F1A" w:rsidR="007705D9">
        <w:rPr>
          <w:rFonts w:ascii="Calibri" w:hAnsi="Calibri" w:cs="Calibri"/>
          <w:color w:val="auto"/>
        </w:rPr>
        <w:t>24</w:t>
      </w:r>
      <w:r w:rsidRPr="00907F1A">
        <w:rPr>
          <w:rFonts w:ascii="Calibri" w:hAnsi="Calibri" w:cs="Calibri"/>
          <w:color w:val="auto"/>
        </w:rPr>
        <w:t>/2022 que</w:t>
      </w:r>
      <w:r w:rsidRPr="00907F1A">
        <w:rPr>
          <w:rFonts w:ascii="Calibri" w:hAnsi="Calibri" w:cs="Calibri"/>
          <w:bCs/>
        </w:rPr>
        <w:t xml:space="preserve"> </w:t>
      </w:r>
      <w:r w:rsidRPr="00907F1A" w:rsidR="007705D9">
        <w:rPr>
          <w:rFonts w:ascii="Calibri" w:eastAsia="Times New Roman" w:hAnsi="Calibri" w:cs="Calibri"/>
        </w:rPr>
        <w:t>“</w:t>
      </w:r>
      <w:r w:rsidRPr="00907F1A" w:rsidR="007705D9">
        <w:rPr>
          <w:rFonts w:ascii="Calibri" w:eastAsia="Times New Roman" w:hAnsi="Calibri" w:cs="Calibri"/>
          <w:i/>
        </w:rPr>
        <w:t>Disciplina as áreas de preservação permanente, em zonas rurais e urbanas”</w:t>
      </w:r>
      <w:r w:rsidRPr="00907F1A">
        <w:rPr>
          <w:rFonts w:ascii="Calibri" w:hAnsi="Calibri" w:cs="Calibri"/>
          <w:i/>
        </w:rPr>
        <w:t xml:space="preserve">, </w:t>
      </w:r>
      <w:r w:rsidRPr="00907F1A">
        <w:rPr>
          <w:rFonts w:ascii="Calibri" w:hAnsi="Calibri" w:cs="Calibri"/>
        </w:rPr>
        <w:t>nos seguintes termos:</w:t>
      </w:r>
    </w:p>
    <w:p w:rsidR="007705D9" w:rsidRPr="00907F1A" w:rsidP="007705D9">
      <w:pPr>
        <w:pStyle w:val="Default"/>
        <w:spacing w:after="120" w:line="276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b/>
          <w:i/>
          <w:sz w:val="22"/>
          <w:szCs w:val="22"/>
        </w:rPr>
        <w:t>Art. 1º</w:t>
      </w:r>
      <w:r w:rsidRPr="00907F1A">
        <w:rPr>
          <w:rFonts w:ascii="Calibri" w:hAnsi="Calibri" w:cs="Calibri"/>
          <w:i/>
          <w:sz w:val="22"/>
          <w:szCs w:val="22"/>
        </w:rPr>
        <w:t xml:space="preserve"> Acrescenta o artigo 2º ao Projeto de Lei nº 124/2022, com a seguinte redação, renumerando o subsequente. </w:t>
      </w:r>
    </w:p>
    <w:p w:rsidR="007705D9" w:rsidRPr="00907F1A" w:rsidP="007705D9">
      <w:pPr>
        <w:pStyle w:val="Default"/>
        <w:spacing w:after="120" w:line="276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</w:t>
      </w:r>
    </w:p>
    <w:p w:rsidR="007705D9" w:rsidRPr="00907F1A" w:rsidP="007705D9">
      <w:pPr>
        <w:pStyle w:val="Default"/>
        <w:spacing w:after="120" w:line="276" w:lineRule="auto"/>
        <w:ind w:left="3119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b/>
          <w:i/>
          <w:sz w:val="22"/>
          <w:szCs w:val="22"/>
        </w:rPr>
        <w:t>Art. 2º</w:t>
      </w:r>
      <w:r w:rsidRPr="00907F1A">
        <w:rPr>
          <w:rFonts w:ascii="Calibri" w:hAnsi="Calibri" w:cs="Calibri"/>
          <w:i/>
          <w:sz w:val="22"/>
          <w:szCs w:val="22"/>
        </w:rPr>
        <w:t xml:space="preserve"> Em áreas urbanas consolidadas, </w:t>
      </w:r>
      <w:r w:rsidRPr="00907F1A">
        <w:rPr>
          <w:rFonts w:ascii="Calibri" w:hAnsi="Calibri" w:cs="Calibri"/>
          <w:b/>
          <w:i/>
          <w:sz w:val="22"/>
          <w:szCs w:val="22"/>
        </w:rPr>
        <w:t>após estudos prévios realizados pelas áreas técnicas da Prefeitura de Valinhos e ouvido o Conselho Municipal de Meio Ambiente, poderá definir-se faixas marginais distintas àquelas estabelecidas no Art. 1º desta Lei</w:t>
      </w:r>
      <w:r w:rsidRPr="00907F1A">
        <w:rPr>
          <w:rFonts w:ascii="Calibri" w:hAnsi="Calibri" w:cs="Calibri"/>
          <w:i/>
          <w:sz w:val="22"/>
          <w:szCs w:val="22"/>
        </w:rPr>
        <w:t xml:space="preserve">, com regras que estabeleçam: </w:t>
      </w:r>
    </w:p>
    <w:p w:rsidR="007705D9" w:rsidRPr="00907F1A" w:rsidP="007705D9">
      <w:pPr>
        <w:pStyle w:val="Default"/>
        <w:spacing w:after="120" w:line="276" w:lineRule="auto"/>
        <w:ind w:left="3119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 xml:space="preserve">I – a não ocupação de áreas com risco de desastres; </w:t>
      </w:r>
    </w:p>
    <w:p w:rsidR="007705D9" w:rsidRPr="00907F1A" w:rsidP="007705D9">
      <w:pPr>
        <w:pStyle w:val="Default"/>
        <w:spacing w:after="120" w:line="276" w:lineRule="auto"/>
        <w:ind w:left="3119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 xml:space="preserve">II – a observância das diretrizes do plano de recursos hídricos, do plano de bacia, do plano de drenagem ou do plano de saneamento básico, se houver; </w:t>
      </w:r>
      <w:r w:rsidRPr="00907F1A">
        <w:rPr>
          <w:rFonts w:ascii="Calibri" w:hAnsi="Calibri" w:cs="Calibri"/>
          <w:i/>
          <w:sz w:val="22"/>
          <w:szCs w:val="22"/>
        </w:rPr>
        <w:t>e</w:t>
      </w:r>
      <w:r w:rsidRPr="00907F1A">
        <w:rPr>
          <w:rFonts w:ascii="Calibri" w:hAnsi="Calibri" w:cs="Calibri"/>
          <w:i/>
          <w:sz w:val="22"/>
          <w:szCs w:val="22"/>
        </w:rPr>
        <w:t xml:space="preserve"> </w:t>
      </w:r>
    </w:p>
    <w:p w:rsidR="007705D9" w:rsidRPr="00907F1A" w:rsidP="007705D9">
      <w:pPr>
        <w:pStyle w:val="Default"/>
        <w:spacing w:after="120" w:line="276" w:lineRule="auto"/>
        <w:ind w:left="3119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 xml:space="preserve">III – a previsão de que as atividades ou os empreendimentos a serem instalados nas áreas de preservação permanente urbanas devem observar os casos de utilidade pública, de interesse social ou de </w:t>
      </w:r>
      <w:r w:rsidRPr="00907F1A">
        <w:rPr>
          <w:rFonts w:ascii="Calibri" w:hAnsi="Calibri" w:cs="Calibri"/>
          <w:i/>
          <w:sz w:val="22"/>
          <w:szCs w:val="22"/>
        </w:rPr>
        <w:t>baixo impacto ambiental fixados</w:t>
      </w:r>
      <w:r w:rsidRPr="00907F1A">
        <w:rPr>
          <w:rFonts w:ascii="Calibri" w:hAnsi="Calibri" w:cs="Calibri"/>
          <w:i/>
          <w:sz w:val="22"/>
          <w:szCs w:val="22"/>
        </w:rPr>
        <w:t xml:space="preserve"> nesta Lei.</w:t>
      </w:r>
    </w:p>
    <w:p w:rsidR="007705D9" w:rsidRPr="00907F1A" w:rsidP="007705D9">
      <w:pPr>
        <w:pStyle w:val="Default"/>
        <w:spacing w:after="120" w:line="276" w:lineRule="auto"/>
        <w:ind w:left="3119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</w:t>
      </w:r>
    </w:p>
    <w:p w:rsidR="007705D9" w:rsidRPr="00907F1A" w:rsidP="007705D9">
      <w:pPr>
        <w:pStyle w:val="Default"/>
        <w:spacing w:after="120" w:line="276" w:lineRule="auto"/>
        <w:ind w:left="3119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b/>
          <w:i/>
          <w:sz w:val="22"/>
          <w:szCs w:val="22"/>
        </w:rPr>
        <w:t>Art. 3º</w:t>
      </w:r>
      <w:r w:rsidRPr="00907F1A">
        <w:rPr>
          <w:rFonts w:ascii="Calibri" w:hAnsi="Calibri" w:cs="Calibri"/>
          <w:i/>
          <w:sz w:val="22"/>
          <w:szCs w:val="22"/>
        </w:rPr>
        <w:t xml:space="preserve">. Esta Lei entra em vigor na data de sua publicação. </w:t>
      </w:r>
    </w:p>
    <w:p w:rsidR="007705D9" w:rsidRPr="00907F1A" w:rsidP="007705D9">
      <w:pPr>
        <w:pStyle w:val="Default"/>
        <w:spacing w:after="120" w:line="276" w:lineRule="auto"/>
        <w:ind w:left="3119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</w:t>
      </w:r>
    </w:p>
    <w:p w:rsidR="00A779B8" w:rsidRPr="00907F1A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907F1A">
        <w:rPr>
          <w:rFonts w:ascii="Calibri" w:hAnsi="Calibri" w:cs="Calibri"/>
          <w:i/>
          <w:color w:val="auto"/>
        </w:rPr>
        <w:t>Ab initio</w:t>
      </w:r>
      <w:r w:rsidRPr="00907F1A">
        <w:rPr>
          <w:rFonts w:ascii="Calibri" w:hAnsi="Calibri" w:cs="Calibri"/>
          <w:color w:val="auto"/>
        </w:rPr>
        <w:t>, cumpre destacar a competência regimental da Comissão de Justiça e Redação estabelecida no artigo 38.</w:t>
      </w:r>
    </w:p>
    <w:p w:rsidR="00A779B8" w:rsidRPr="00907F1A" w:rsidP="006D0DE0">
      <w:pPr>
        <w:spacing w:after="120" w:line="360" w:lineRule="auto"/>
        <w:ind w:firstLine="2268"/>
        <w:jc w:val="both"/>
        <w:rPr>
          <w:rFonts w:ascii="Calibri" w:hAnsi="Calibri" w:cs="Calibri"/>
        </w:rPr>
      </w:pPr>
      <w:r w:rsidRPr="00907F1A">
        <w:rPr>
          <w:rFonts w:ascii="Calibri" w:hAnsi="Calibri" w:cs="Calibri"/>
          <w:szCs w:val="24"/>
        </w:rPr>
        <w:t>Outrossim</w:t>
      </w:r>
      <w:r w:rsidRPr="00907F1A">
        <w:rPr>
          <w:rFonts w:ascii="Calibri" w:hAnsi="Calibri" w:cs="Calibri"/>
          <w:szCs w:val="24"/>
        </w:rPr>
        <w:t xml:space="preserve">, ressalta-se que a opinião jurídica exarada neste parecer </w:t>
      </w:r>
      <w:r w:rsidRPr="00907F1A">
        <w:rPr>
          <w:rFonts w:ascii="Calibri" w:hAnsi="Calibri" w:cs="Calibri"/>
          <w:b/>
          <w:szCs w:val="24"/>
        </w:rPr>
        <w:t>não tem força vinculante,</w:t>
      </w:r>
      <w:r w:rsidRPr="00907F1A">
        <w:rPr>
          <w:rFonts w:ascii="Calibri" w:hAnsi="Calibri" w:cs="Calibri"/>
          <w:szCs w:val="24"/>
        </w:rPr>
        <w:t xml:space="preserve"> sendo meramente opinativo não fundamentando decisão proferida pelas Comissões e/ou nobres vereadores.</w:t>
      </w:r>
      <w:r w:rsidRPr="00907F1A" w:rsidR="006D0DE0">
        <w:rPr>
          <w:rFonts w:ascii="Calibri" w:hAnsi="Calibri" w:cs="Calibri"/>
          <w:szCs w:val="24"/>
        </w:rPr>
        <w:t xml:space="preserve"> </w:t>
      </w:r>
      <w:r w:rsidRPr="00907F1A">
        <w:rPr>
          <w:rFonts w:ascii="Calibri" w:hAnsi="Calibri" w:cs="Calibri"/>
        </w:rPr>
        <w:t xml:space="preserve">Nesse sentido é o entendimento do </w:t>
      </w:r>
      <w:r w:rsidRPr="00907F1A" w:rsidR="007E38B4">
        <w:rPr>
          <w:rFonts w:ascii="Calibri" w:hAnsi="Calibri" w:cs="Calibri"/>
        </w:rPr>
        <w:t xml:space="preserve">C. </w:t>
      </w:r>
      <w:r w:rsidRPr="00907F1A">
        <w:rPr>
          <w:rFonts w:ascii="Calibri" w:hAnsi="Calibri" w:cs="Calibri"/>
        </w:rPr>
        <w:t>Supremo Tribunal Federal</w:t>
      </w:r>
      <w:r>
        <w:rPr>
          <w:rStyle w:val="FootnoteReference"/>
          <w:rFonts w:ascii="Calibri" w:hAnsi="Calibri" w:cs="Calibri"/>
        </w:rPr>
        <w:footnoteReference w:id="2"/>
      </w:r>
      <w:r w:rsidRPr="00907F1A" w:rsidR="001A7907">
        <w:rPr>
          <w:rFonts w:ascii="Calibri" w:hAnsi="Calibri" w:cs="Calibri"/>
        </w:rPr>
        <w:t>.</w:t>
      </w:r>
    </w:p>
    <w:p w:rsidR="00A779B8" w:rsidRPr="00907F1A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ascii="Calibri" w:eastAsia="Calibri" w:hAnsi="Calibri" w:cs="Calibri"/>
          <w:szCs w:val="24"/>
        </w:rPr>
      </w:pPr>
      <w:r w:rsidRPr="00907F1A">
        <w:rPr>
          <w:rFonts w:ascii="Calibri" w:eastAsia="Calibri" w:hAnsi="Calibri" w:cs="Calibri"/>
          <w:szCs w:val="24"/>
        </w:rPr>
        <w:t>Desta feita, considerando os aspectos jurídicos</w:t>
      </w:r>
      <w:r w:rsidRPr="00907F1A" w:rsidR="007E38B4">
        <w:rPr>
          <w:rFonts w:ascii="Calibri" w:eastAsia="Calibri" w:hAnsi="Calibri" w:cs="Calibri"/>
          <w:szCs w:val="24"/>
        </w:rPr>
        <w:t>, passamos à</w:t>
      </w:r>
      <w:r w:rsidRPr="00907F1A">
        <w:rPr>
          <w:rFonts w:ascii="Calibri" w:eastAsia="Calibri" w:hAnsi="Calibri" w:cs="Calibri"/>
          <w:szCs w:val="24"/>
        </w:rPr>
        <w:t xml:space="preserve"> </w:t>
      </w:r>
      <w:r w:rsidRPr="00907F1A">
        <w:rPr>
          <w:rFonts w:ascii="Calibri" w:eastAsia="Calibri" w:hAnsi="Calibri" w:cs="Calibri"/>
          <w:b/>
          <w:szCs w:val="24"/>
        </w:rPr>
        <w:t>análise técnica</w:t>
      </w:r>
      <w:r w:rsidRPr="00907F1A">
        <w:rPr>
          <w:rFonts w:ascii="Calibri" w:eastAsia="Calibri" w:hAnsi="Calibri" w:cs="Calibri"/>
          <w:szCs w:val="24"/>
        </w:rPr>
        <w:t xml:space="preserve"> do projeto em epígrafe solicitado.</w:t>
      </w:r>
    </w:p>
    <w:p w:rsidR="00A779B8" w:rsidRPr="00907F1A" w:rsidP="00A779B8">
      <w:pPr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907F1A">
        <w:rPr>
          <w:rFonts w:ascii="Calibri" w:hAnsi="Calibri" w:cs="Calibri"/>
          <w:szCs w:val="24"/>
        </w:rPr>
        <w:t>No que tange aos projetos de emendas o Regimento Interno desta Casa de Leis assim estabelece:</w:t>
      </w:r>
    </w:p>
    <w:p w:rsidR="00A779B8" w:rsidRPr="00907F1A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907F1A">
        <w:rPr>
          <w:rFonts w:ascii="Calibri" w:hAnsi="Calibri" w:cs="Calibri"/>
          <w:i/>
          <w:sz w:val="22"/>
          <w:szCs w:val="22"/>
        </w:rPr>
        <w:t xml:space="preserve">Art. 140. </w:t>
      </w:r>
      <w:r w:rsidRPr="00907F1A">
        <w:rPr>
          <w:rFonts w:ascii="Calibri" w:hAnsi="Calibr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907F1A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907F1A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DB5D9F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DB5D9F">
        <w:rPr>
          <w:rFonts w:ascii="Calibri" w:hAnsi="Calibri" w:cs="Calibri"/>
          <w:b/>
          <w:i/>
          <w:sz w:val="22"/>
          <w:szCs w:val="22"/>
        </w:rPr>
        <w:t xml:space="preserve">§ 3º. Emenda aditiva é a que deve ser acrescentada aos termos do artigo. </w:t>
      </w:r>
    </w:p>
    <w:p w:rsidR="00A779B8" w:rsidRPr="00DB5D9F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DB5D9F">
        <w:rPr>
          <w:rFonts w:ascii="Calibri" w:hAnsi="Calibri" w:cs="Calibri"/>
          <w:i/>
          <w:sz w:val="22"/>
          <w:szCs w:val="22"/>
        </w:rPr>
        <w:t>§ 4º. Emenda modificativa é a que se refere apenas à redação do artig</w:t>
      </w:r>
      <w:bookmarkStart w:id="0" w:name="_GoBack"/>
      <w:bookmarkEnd w:id="0"/>
      <w:r w:rsidRPr="00DB5D9F">
        <w:rPr>
          <w:rFonts w:ascii="Calibri" w:hAnsi="Calibri" w:cs="Calibri"/>
          <w:i/>
          <w:sz w:val="22"/>
          <w:szCs w:val="22"/>
        </w:rPr>
        <w:t xml:space="preserve">o, sem alterar a sua substância. </w:t>
      </w:r>
    </w:p>
    <w:p w:rsidR="00A779B8" w:rsidRPr="00907F1A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907F1A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 xml:space="preserve">Art. 141. </w:t>
      </w:r>
      <w:r w:rsidRPr="00907F1A">
        <w:rPr>
          <w:rFonts w:ascii="Calibri" w:hAnsi="Calibr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907F1A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 xml:space="preserve">§ 1º. O autor do projeto que receber substitutivo ou </w:t>
      </w:r>
      <w:r w:rsidRPr="00907F1A">
        <w:rPr>
          <w:rFonts w:ascii="Calibri" w:hAnsi="Calibri" w:cs="Calibri"/>
          <w:i/>
          <w:sz w:val="22"/>
          <w:szCs w:val="22"/>
        </w:rPr>
        <w:t>emenda estranhos</w:t>
      </w:r>
      <w:r w:rsidRPr="00907F1A">
        <w:rPr>
          <w:rFonts w:ascii="Calibri" w:hAnsi="Calibr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907F1A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907F1A">
        <w:rPr>
          <w:rFonts w:ascii="Calibri" w:hAnsi="Calibr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907F1A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="Calibri" w:hAnsi="Calibri" w:cs="Calibri"/>
          <w:i/>
          <w:sz w:val="12"/>
          <w:szCs w:val="12"/>
        </w:rPr>
      </w:pPr>
    </w:p>
    <w:p w:rsidR="00907F1A" w:rsidRPr="00907F1A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907F1A">
        <w:rPr>
          <w:rFonts w:ascii="Calibri" w:hAnsi="Calibri" w:cs="Calibri"/>
          <w:szCs w:val="24"/>
        </w:rPr>
        <w:t xml:space="preserve"> Destarte, verifica-se que o projeto de emenda atende aos dispositivos do Regimento Interno da Câmara, não havendo óbice regimental na sua tramitação</w:t>
      </w:r>
      <w:r w:rsidRPr="00907F1A">
        <w:rPr>
          <w:rFonts w:ascii="Calibri" w:hAnsi="Calibri" w:cs="Calibri"/>
          <w:szCs w:val="24"/>
        </w:rPr>
        <w:t>.</w:t>
      </w:r>
      <w:r w:rsidRPr="00907F1A">
        <w:rPr>
          <w:rFonts w:ascii="Calibri" w:hAnsi="Calibri" w:cs="Calibri"/>
          <w:szCs w:val="24"/>
        </w:rPr>
        <w:t xml:space="preserve"> </w:t>
      </w:r>
    </w:p>
    <w:p w:rsidR="00907F1A" w:rsidRPr="00907F1A" w:rsidP="00907F1A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907F1A">
        <w:rPr>
          <w:rFonts w:ascii="Calibri" w:hAnsi="Calibri" w:cs="Calibri"/>
          <w:szCs w:val="24"/>
        </w:rPr>
        <w:t>No que tange à competência para legislar em matéria ambiental o art. 24, da Constituição Federal estabelece:</w:t>
      </w:r>
    </w:p>
    <w:p w:rsidR="00907F1A" w:rsidRPr="00907F1A" w:rsidP="009F1947">
      <w:pPr>
        <w:autoSpaceDE w:val="0"/>
        <w:autoSpaceDN w:val="0"/>
        <w:adjustRightInd w:val="0"/>
        <w:spacing w:after="120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bookmarkStart w:id="1" w:name="art24"/>
      <w:bookmarkStart w:id="2" w:name="cfart24"/>
      <w:bookmarkEnd w:id="1"/>
      <w:bookmarkEnd w:id="2"/>
      <w:r w:rsidRPr="00907F1A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Art. 24. </w:t>
      </w:r>
      <w:r w:rsidRPr="009F1947">
        <w:rPr>
          <w:rFonts w:ascii="Calibri" w:hAnsi="Calibri" w:cs="Calibri"/>
          <w:b/>
          <w:i/>
          <w:sz w:val="22"/>
          <w:szCs w:val="22"/>
          <w:shd w:val="clear" w:color="auto" w:fill="FFFFFF"/>
        </w:rPr>
        <w:t xml:space="preserve">Compete à </w:t>
      </w:r>
      <w:r w:rsidRPr="009F1947">
        <w:rPr>
          <w:rFonts w:ascii="Calibri" w:hAnsi="Calibri" w:cs="Calibri"/>
          <w:b/>
          <w:i/>
          <w:sz w:val="22"/>
          <w:szCs w:val="22"/>
          <w:u w:val="single"/>
          <w:shd w:val="clear" w:color="auto" w:fill="FFFFFF"/>
        </w:rPr>
        <w:t>União, aos Estados e ao Distrito Federal</w:t>
      </w:r>
      <w:r w:rsidRPr="00907F1A">
        <w:rPr>
          <w:rFonts w:ascii="Calibri" w:hAnsi="Calibri" w:cs="Calibri"/>
          <w:i/>
          <w:sz w:val="22"/>
          <w:szCs w:val="22"/>
          <w:u w:val="single"/>
          <w:shd w:val="clear" w:color="auto" w:fill="FFFFFF"/>
        </w:rPr>
        <w:t xml:space="preserve"> </w:t>
      </w:r>
      <w:r w:rsidRPr="00907F1A">
        <w:rPr>
          <w:rFonts w:ascii="Calibri" w:hAnsi="Calibri" w:cs="Calibri"/>
          <w:b/>
          <w:i/>
          <w:sz w:val="22"/>
          <w:szCs w:val="22"/>
          <w:shd w:val="clear" w:color="auto" w:fill="FFFFFF"/>
        </w:rPr>
        <w:t xml:space="preserve">legislar </w:t>
      </w:r>
      <w:r w:rsidRPr="00907F1A">
        <w:rPr>
          <w:rFonts w:ascii="Calibri" w:hAnsi="Calibri" w:cs="Calibri"/>
          <w:i/>
          <w:sz w:val="22"/>
          <w:szCs w:val="22"/>
          <w:shd w:val="clear" w:color="auto" w:fill="FFFFFF"/>
        </w:rPr>
        <w:t>concorrentemente sobre:</w:t>
      </w:r>
    </w:p>
    <w:p w:rsidR="00907F1A" w:rsidRPr="00907F1A" w:rsidP="009F1947">
      <w:pPr>
        <w:tabs>
          <w:tab w:val="left" w:pos="2835"/>
        </w:tabs>
        <w:autoSpaceDE w:val="0"/>
        <w:autoSpaceDN w:val="0"/>
        <w:adjustRightInd w:val="0"/>
        <w:spacing w:after="120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  <w:r w:rsidRPr="00907F1A">
        <w:rPr>
          <w:rFonts w:ascii="Calibri" w:eastAsia="Calibri" w:hAnsi="Calibri" w:cs="Calibri"/>
          <w:i/>
          <w:sz w:val="22"/>
          <w:szCs w:val="22"/>
        </w:rPr>
        <w:t>(...)</w:t>
      </w:r>
    </w:p>
    <w:p w:rsidR="00907F1A" w:rsidRPr="00907F1A" w:rsidP="009F1947">
      <w:pPr>
        <w:shd w:val="clear" w:color="auto" w:fill="FFFFFF"/>
        <w:spacing w:after="12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907F1A">
        <w:rPr>
          <w:rFonts w:ascii="Calibri" w:hAnsi="Calibri" w:cs="Calibri"/>
          <w:i/>
          <w:color w:val="000000"/>
          <w:sz w:val="22"/>
          <w:szCs w:val="22"/>
        </w:rPr>
        <w:t xml:space="preserve">VI - florestas, caça, </w:t>
      </w:r>
      <w:r w:rsidRPr="00907F1A">
        <w:rPr>
          <w:rFonts w:ascii="Calibri" w:hAnsi="Calibri" w:cs="Calibri"/>
          <w:i/>
          <w:color w:val="000000"/>
          <w:sz w:val="22"/>
          <w:szCs w:val="22"/>
        </w:rPr>
        <w:t>pesca</w:t>
      </w:r>
      <w:r w:rsidRPr="00907F1A">
        <w:rPr>
          <w:rFonts w:ascii="Calibri" w:hAnsi="Calibri" w:cs="Calibri"/>
          <w:i/>
          <w:color w:val="000000"/>
          <w:sz w:val="22"/>
          <w:szCs w:val="22"/>
        </w:rPr>
        <w:t>, fauna, conservação da natureza, defesa do solo e dos recursos naturais, proteção do meio ambiente e controle da poluição;”</w:t>
      </w:r>
    </w:p>
    <w:p w:rsidR="00907F1A" w:rsidRPr="00907F1A" w:rsidP="009F1947">
      <w:pPr>
        <w:tabs>
          <w:tab w:val="left" w:pos="2835"/>
        </w:tabs>
        <w:autoSpaceDE w:val="0"/>
        <w:autoSpaceDN w:val="0"/>
        <w:adjustRightInd w:val="0"/>
        <w:spacing w:after="120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907F1A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(...)</w:t>
      </w:r>
    </w:p>
    <w:p w:rsidR="00907F1A" w:rsidRPr="00907F1A" w:rsidP="00907F1A">
      <w:pPr>
        <w:spacing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907F1A">
        <w:rPr>
          <w:rFonts w:ascii="Calibri" w:hAnsi="Calibri" w:cs="Calibri"/>
          <w:szCs w:val="24"/>
        </w:rPr>
        <w:t>Entretanto, os Municípios detém atribuição para “</w:t>
      </w:r>
      <w:r w:rsidRPr="009F1947">
        <w:rPr>
          <w:rFonts w:ascii="Calibri" w:hAnsi="Calibri" w:cs="Calibri"/>
          <w:b/>
          <w:i/>
          <w:szCs w:val="24"/>
        </w:rPr>
        <w:t>suplementar a legislação federal e a estadual no que couber</w:t>
      </w:r>
      <w:r w:rsidRPr="00907F1A">
        <w:rPr>
          <w:rFonts w:ascii="Calibri" w:hAnsi="Calibri" w:cs="Calibri"/>
          <w:szCs w:val="24"/>
        </w:rPr>
        <w:t>”</w:t>
      </w:r>
      <w:r>
        <w:rPr>
          <w:rFonts w:ascii="Calibri" w:hAnsi="Calibri" w:cs="Calibri"/>
          <w:szCs w:val="24"/>
        </w:rPr>
        <w:t>, conforme</w:t>
      </w:r>
      <w:r w:rsidRPr="00907F1A">
        <w:rPr>
          <w:rFonts w:ascii="Calibri" w:hAnsi="Calibri" w:cs="Calibri"/>
          <w:szCs w:val="24"/>
        </w:rPr>
        <w:t xml:space="preserve"> art. 30, II, da CF. Nesse aspecto, Pedro </w:t>
      </w:r>
      <w:r w:rsidRPr="00907F1A">
        <w:rPr>
          <w:rFonts w:ascii="Calibri" w:hAnsi="Calibri" w:cs="Calibri"/>
          <w:szCs w:val="24"/>
        </w:rPr>
        <w:t>Lenza</w:t>
      </w:r>
      <w:r>
        <w:rPr>
          <w:rStyle w:val="FootnoteReference"/>
          <w:rFonts w:ascii="Calibri" w:hAnsi="Calibri" w:cs="Calibri"/>
          <w:szCs w:val="24"/>
        </w:rPr>
        <w:footnoteReference w:id="3"/>
      </w:r>
      <w:r w:rsidRPr="00907F1A">
        <w:rPr>
          <w:rFonts w:ascii="Calibri" w:hAnsi="Calibri" w:cs="Calibri"/>
          <w:szCs w:val="24"/>
        </w:rPr>
        <w:t xml:space="preserve"> assevera: “</w:t>
      </w:r>
      <w:r w:rsidRPr="00907F1A">
        <w:rPr>
          <w:rFonts w:ascii="Calibri" w:hAnsi="Calibri" w:cs="Calibri"/>
          <w:i/>
          <w:szCs w:val="24"/>
        </w:rPr>
        <w:t>Observar ainda que tal competência se aplica, também, às matérias do art. 24, suplementando as normas gerais e específicas, juntamente com as outras que digam respeito ao peculiar interesse daquela localidade</w:t>
      </w:r>
      <w:r w:rsidRPr="00907F1A">
        <w:rPr>
          <w:rFonts w:ascii="Calibri" w:hAnsi="Calibri" w:cs="Calibri"/>
          <w:szCs w:val="24"/>
        </w:rPr>
        <w:t>”.</w:t>
      </w:r>
    </w:p>
    <w:p w:rsidR="00907F1A" w:rsidRPr="00907F1A" w:rsidP="00907F1A">
      <w:pPr>
        <w:spacing w:after="240" w:line="360" w:lineRule="auto"/>
        <w:ind w:firstLine="226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 mesma</w:t>
      </w:r>
      <w:r w:rsidRPr="00907F1A">
        <w:rPr>
          <w:rFonts w:ascii="Calibri" w:hAnsi="Calibri" w:cs="Calibri"/>
          <w:szCs w:val="24"/>
        </w:rPr>
        <w:t xml:space="preserve"> esteira, a Suprema Corte consignou no Tema de repercussão geral nº 145 a competência municipal para legislar sobre meio ambiente, vejamos:</w:t>
      </w:r>
    </w:p>
    <w:p w:rsidR="00907F1A" w:rsidP="00907F1A">
      <w:pPr>
        <w:spacing w:after="80" w:line="300" w:lineRule="auto"/>
        <w:ind w:left="2835"/>
        <w:jc w:val="both"/>
        <w:rPr>
          <w:rFonts w:ascii="Calibri" w:hAnsi="Calibri" w:cs="Calibri"/>
          <w:i/>
          <w:color w:val="333333"/>
          <w:sz w:val="22"/>
          <w:szCs w:val="22"/>
        </w:rPr>
      </w:pPr>
      <w:r w:rsidRPr="00907F1A">
        <w:rPr>
          <w:rFonts w:ascii="Calibri" w:hAnsi="Calibri" w:cs="Calibri"/>
          <w:b/>
          <w:i/>
          <w:color w:val="333333"/>
          <w:sz w:val="22"/>
          <w:szCs w:val="22"/>
        </w:rPr>
        <w:t>O município é competente para legislar sobre o meio ambiente</w:t>
      </w:r>
      <w:r w:rsidRPr="00907F1A">
        <w:rPr>
          <w:rFonts w:ascii="Calibri" w:hAnsi="Calibri" w:cs="Calibri"/>
          <w:i/>
          <w:color w:val="333333"/>
          <w:sz w:val="22"/>
          <w:szCs w:val="22"/>
        </w:rPr>
        <w:t xml:space="preserve"> com a União e o Estado, </w:t>
      </w:r>
      <w:r w:rsidRPr="003549D2">
        <w:rPr>
          <w:rFonts w:ascii="Calibri" w:hAnsi="Calibri" w:cs="Calibri"/>
          <w:i/>
          <w:color w:val="333333"/>
          <w:sz w:val="22"/>
          <w:szCs w:val="22"/>
        </w:rPr>
        <w:t>no limite do seu interesse local e</w:t>
      </w:r>
      <w:r w:rsidRPr="00907F1A">
        <w:rPr>
          <w:rFonts w:ascii="Calibri" w:hAnsi="Calibri" w:cs="Calibri"/>
          <w:b/>
          <w:i/>
          <w:color w:val="333333"/>
          <w:sz w:val="22"/>
          <w:szCs w:val="22"/>
        </w:rPr>
        <w:t xml:space="preserve"> </w:t>
      </w:r>
      <w:r w:rsidRPr="003549D2">
        <w:rPr>
          <w:rFonts w:ascii="Calibri" w:hAnsi="Calibri" w:cs="Calibri"/>
          <w:b/>
          <w:i/>
          <w:color w:val="333333"/>
          <w:sz w:val="22"/>
          <w:szCs w:val="22"/>
          <w:u w:val="single"/>
        </w:rPr>
        <w:t>desde que tal regramento seja harmônico com a disciplina estabelecida pelos demais entes federados</w:t>
      </w:r>
      <w:r w:rsidRPr="00907F1A">
        <w:rPr>
          <w:rFonts w:ascii="Calibri" w:hAnsi="Calibri" w:cs="Calibri"/>
          <w:i/>
          <w:color w:val="333333"/>
          <w:sz w:val="22"/>
          <w:szCs w:val="22"/>
        </w:rPr>
        <w:t xml:space="preserve"> (art. 24</w:t>
      </w:r>
      <w:r w:rsidRPr="00907F1A">
        <w:rPr>
          <w:rFonts w:ascii="Calibri" w:hAnsi="Calibri" w:cs="Calibri"/>
          <w:i/>
          <w:color w:val="333333"/>
          <w:sz w:val="22"/>
          <w:szCs w:val="22"/>
        </w:rPr>
        <w:t>, VI</w:t>
      </w:r>
      <w:r w:rsidRPr="00907F1A">
        <w:rPr>
          <w:rFonts w:ascii="Calibri" w:hAnsi="Calibri" w:cs="Calibri"/>
          <w:i/>
          <w:color w:val="333333"/>
          <w:sz w:val="22"/>
          <w:szCs w:val="22"/>
        </w:rPr>
        <w:t>, c/c 30, I e II, da Constituição Federal). (</w:t>
      </w:r>
      <w:r w:rsidRPr="00907F1A">
        <w:rPr>
          <w:rFonts w:ascii="Calibri" w:hAnsi="Calibri" w:cs="Calibri"/>
          <w:i/>
          <w:color w:val="333333"/>
          <w:sz w:val="22"/>
          <w:szCs w:val="22"/>
        </w:rPr>
        <w:t>gn</w:t>
      </w:r>
      <w:r w:rsidRPr="00907F1A">
        <w:rPr>
          <w:rFonts w:ascii="Calibri" w:hAnsi="Calibri" w:cs="Calibri"/>
          <w:i/>
          <w:color w:val="333333"/>
          <w:sz w:val="22"/>
          <w:szCs w:val="22"/>
        </w:rPr>
        <w:t>)</w:t>
      </w:r>
    </w:p>
    <w:p w:rsidR="003549D2" w:rsidRPr="009F1947" w:rsidP="00907F1A">
      <w:pPr>
        <w:spacing w:after="80" w:line="300" w:lineRule="auto"/>
        <w:ind w:left="2835"/>
        <w:jc w:val="both"/>
        <w:rPr>
          <w:rFonts w:ascii="Calibri" w:hAnsi="Calibri" w:cs="Calibri"/>
          <w:i/>
          <w:color w:val="333333"/>
          <w:sz w:val="12"/>
          <w:szCs w:val="12"/>
        </w:rPr>
      </w:pPr>
    </w:p>
    <w:p w:rsidR="003549D2" w:rsidP="003549D2">
      <w:pPr>
        <w:spacing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907F1A">
        <w:rPr>
          <w:rFonts w:ascii="Calibri" w:hAnsi="Calibri" w:cs="Calibri"/>
          <w:szCs w:val="24"/>
        </w:rPr>
        <w:t>Depreende-se, portanto, ainda que o tema seja de competência concorrente e que os Municípios não estejam expressamente mencionados no caput do art. 24, a eles é dada a atribuição de legislar suplementando a legislação federal e estadual naquilo que for de interesse local.</w:t>
      </w:r>
    </w:p>
    <w:p w:rsidR="00907F1A" w:rsidRPr="00907F1A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Ocorre que, a Lei Federal nº</w:t>
      </w:r>
      <w:r w:rsidR="003549D2">
        <w:rPr>
          <w:rFonts w:ascii="Calibri" w:hAnsi="Calibri" w:cs="Calibri"/>
          <w:szCs w:val="24"/>
        </w:rPr>
        <w:t xml:space="preserve"> </w:t>
      </w:r>
      <w:hyperlink r:id="rId6" w:history="1">
        <w:r w:rsidR="009F1947">
          <w:rPr>
            <w:rFonts w:ascii="Calibri" w:hAnsi="Calibri" w:cs="Calibri"/>
            <w:szCs w:val="24"/>
          </w:rPr>
          <w:t xml:space="preserve"> 12.651/</w:t>
        </w:r>
        <w:r w:rsidRPr="003549D2" w:rsidR="003549D2">
          <w:rPr>
            <w:rFonts w:ascii="Calibri" w:hAnsi="Calibri" w:cs="Calibri"/>
            <w:szCs w:val="24"/>
          </w:rPr>
          <w:t>2012</w:t>
        </w:r>
      </w:hyperlink>
      <w:r w:rsidR="003549D2">
        <w:rPr>
          <w:rFonts w:ascii="Calibri" w:hAnsi="Calibri" w:cs="Calibri"/>
          <w:b/>
          <w:bCs/>
          <w:szCs w:val="24"/>
        </w:rPr>
        <w:t>,</w:t>
      </w:r>
      <w:r w:rsidR="003549D2">
        <w:rPr>
          <w:rFonts w:ascii="Calibri" w:hAnsi="Calibri" w:cs="Calibri"/>
          <w:szCs w:val="24"/>
        </w:rPr>
        <w:t xml:space="preserve"> novo Código Florestal,</w:t>
      </w:r>
      <w:r w:rsidR="009F1947">
        <w:rPr>
          <w:rFonts w:ascii="Calibri" w:hAnsi="Calibri" w:cs="Calibri"/>
          <w:szCs w:val="24"/>
        </w:rPr>
        <w:t xml:space="preserve"> no § 10 do art. 4º, incluído pela </w:t>
      </w:r>
      <w:r w:rsidRPr="009F1947" w:rsidR="009F1947">
        <w:rPr>
          <w:rFonts w:ascii="Calibri" w:hAnsi="Calibri" w:cs="Calibri"/>
          <w:szCs w:val="24"/>
        </w:rPr>
        <w:t>Lei nº 14.285</w:t>
      </w:r>
      <w:r w:rsidR="009F1947">
        <w:rPr>
          <w:rFonts w:ascii="Calibri" w:hAnsi="Calibri" w:cs="Calibri"/>
          <w:szCs w:val="24"/>
        </w:rPr>
        <w:t>/</w:t>
      </w:r>
      <w:r w:rsidRPr="009F1947" w:rsidR="009F1947">
        <w:rPr>
          <w:rFonts w:ascii="Calibri" w:hAnsi="Calibri" w:cs="Calibri"/>
          <w:szCs w:val="24"/>
        </w:rPr>
        <w:t>2021</w:t>
      </w:r>
      <w:r w:rsidR="009F1947">
        <w:rPr>
          <w:rFonts w:ascii="Calibri" w:hAnsi="Calibri" w:cs="Calibri"/>
          <w:szCs w:val="24"/>
        </w:rPr>
        <w:t>,</w:t>
      </w:r>
      <w:r w:rsidR="003549D2">
        <w:rPr>
          <w:rFonts w:ascii="Calibri" w:hAnsi="Calibri" w:cs="Calibri"/>
          <w:szCs w:val="24"/>
        </w:rPr>
        <w:t xml:space="preserve"> estabelece: </w:t>
      </w:r>
    </w:p>
    <w:p w:rsidR="003549D2" w:rsidP="009F1947">
      <w:pPr>
        <w:pStyle w:val="texto2"/>
        <w:spacing w:before="0" w:beforeAutospacing="0" w:after="120" w:afterAutospacing="0"/>
        <w:ind w:left="2835"/>
        <w:jc w:val="both"/>
        <w:rPr>
          <w:rFonts w:ascii="Calibri" w:hAnsi="Calibri" w:cs="Calibri"/>
          <w:i/>
          <w:color w:val="333333"/>
          <w:sz w:val="22"/>
          <w:szCs w:val="22"/>
        </w:rPr>
      </w:pPr>
      <w:r w:rsidRPr="003549D2">
        <w:rPr>
          <w:rFonts w:ascii="Calibri" w:hAnsi="Calibri" w:cs="Calibri"/>
          <w:i/>
          <w:color w:val="333333"/>
          <w:sz w:val="22"/>
          <w:szCs w:val="22"/>
        </w:rPr>
        <w:t> </w:t>
      </w:r>
      <w:bookmarkStart w:id="3" w:name="art4"/>
      <w:bookmarkEnd w:id="3"/>
      <w:r w:rsidRPr="003549D2">
        <w:rPr>
          <w:rFonts w:ascii="Calibri" w:hAnsi="Calibri" w:cs="Calibri"/>
          <w:b/>
          <w:i/>
          <w:color w:val="333333"/>
          <w:sz w:val="22"/>
          <w:szCs w:val="22"/>
        </w:rPr>
        <w:t>Art. 4º</w:t>
      </w:r>
      <w:r w:rsidRPr="003549D2">
        <w:rPr>
          <w:rFonts w:ascii="Calibri" w:hAnsi="Calibri" w:cs="Calibri"/>
          <w:i/>
          <w:color w:val="333333"/>
          <w:sz w:val="22"/>
          <w:szCs w:val="22"/>
        </w:rPr>
        <w:t xml:space="preserve"> Considera-se Área de Preservação Permanente, em zonas rurais ou urbanas, para os efeitos desta Lei:</w:t>
      </w:r>
    </w:p>
    <w:p w:rsidR="003549D2" w:rsidRPr="003549D2" w:rsidP="009F1947">
      <w:pPr>
        <w:pStyle w:val="texto1"/>
        <w:spacing w:before="0" w:beforeAutospacing="0" w:after="120" w:afterAutospacing="0"/>
        <w:ind w:left="2835"/>
        <w:jc w:val="both"/>
        <w:rPr>
          <w:rFonts w:ascii="Calibri" w:hAnsi="Calibri" w:cs="Calibri"/>
          <w:i/>
          <w:color w:val="333333"/>
          <w:sz w:val="22"/>
          <w:szCs w:val="22"/>
        </w:rPr>
      </w:pPr>
      <w:r w:rsidRPr="003549D2">
        <w:rPr>
          <w:rFonts w:ascii="Calibri" w:hAnsi="Calibri" w:cs="Calibri"/>
          <w:i/>
          <w:color w:val="333333"/>
          <w:sz w:val="22"/>
          <w:szCs w:val="22"/>
        </w:rPr>
        <w:t>I - as faixas marginais de qualquer curso d’água natural perene e intermitente, excluídos os efêmeros, desde a borda da calha do leito regular, em largura mínima de: </w:t>
      </w:r>
      <w:hyperlink r:id="rId7" w:history="1">
        <w:r w:rsidRPr="003549D2">
          <w:rPr>
            <w:rFonts w:ascii="Calibri" w:hAnsi="Calibri" w:cs="Calibri"/>
            <w:i/>
            <w:color w:val="333333"/>
            <w:sz w:val="22"/>
            <w:szCs w:val="22"/>
          </w:rPr>
          <w:t xml:space="preserve">(Incluído pela Lei nº 12.727, de </w:t>
        </w:r>
        <w:r w:rsidRPr="003549D2">
          <w:rPr>
            <w:rFonts w:ascii="Calibri" w:hAnsi="Calibri" w:cs="Calibri"/>
            <w:i/>
            <w:color w:val="333333"/>
            <w:sz w:val="22"/>
            <w:szCs w:val="22"/>
          </w:rPr>
          <w:t>2012).</w:t>
        </w:r>
      </w:hyperlink>
    </w:p>
    <w:p w:rsidR="003549D2" w:rsidRPr="003549D2" w:rsidP="009F1947">
      <w:pPr>
        <w:pStyle w:val="texto1"/>
        <w:spacing w:before="0" w:beforeAutospacing="0" w:after="120" w:afterAutospacing="0"/>
        <w:ind w:left="2835"/>
        <w:jc w:val="both"/>
        <w:rPr>
          <w:rFonts w:ascii="Calibri" w:hAnsi="Calibri" w:cs="Calibri"/>
          <w:i/>
          <w:color w:val="333333"/>
          <w:sz w:val="22"/>
          <w:szCs w:val="22"/>
        </w:rPr>
      </w:pPr>
      <w:bookmarkStart w:id="4" w:name="art4ia"/>
      <w:bookmarkEnd w:id="4"/>
      <w:r w:rsidRPr="003549D2">
        <w:rPr>
          <w:rFonts w:ascii="Calibri" w:hAnsi="Calibri" w:cs="Calibri"/>
          <w:i/>
          <w:color w:val="333333"/>
          <w:sz w:val="22"/>
          <w:szCs w:val="22"/>
        </w:rPr>
        <w:t>a) 30 (trinta) metros, para os cursos d’água de menos de 10 (dez) metros de largura;</w:t>
      </w:r>
    </w:p>
    <w:p w:rsidR="003549D2" w:rsidRPr="003549D2" w:rsidP="009F1947">
      <w:pPr>
        <w:pStyle w:val="texto1"/>
        <w:spacing w:before="0" w:beforeAutospacing="0" w:after="120" w:afterAutospacing="0"/>
        <w:ind w:left="2835"/>
        <w:jc w:val="both"/>
        <w:rPr>
          <w:rFonts w:ascii="Calibri" w:hAnsi="Calibri" w:cs="Calibri"/>
          <w:i/>
          <w:color w:val="333333"/>
          <w:sz w:val="22"/>
          <w:szCs w:val="22"/>
        </w:rPr>
      </w:pPr>
      <w:bookmarkStart w:id="5" w:name="art4ib"/>
      <w:bookmarkEnd w:id="5"/>
      <w:r w:rsidRPr="003549D2">
        <w:rPr>
          <w:rFonts w:ascii="Calibri" w:hAnsi="Calibri" w:cs="Calibri"/>
          <w:i/>
          <w:color w:val="333333"/>
          <w:sz w:val="22"/>
          <w:szCs w:val="22"/>
        </w:rPr>
        <w:t>b) 50 (cinquenta) metros, para os cursos d’água que tenham de 10 (dez) a 50 (cinquenta) metros de largura;</w:t>
      </w:r>
    </w:p>
    <w:p w:rsidR="003549D2" w:rsidRPr="003549D2" w:rsidP="009F1947">
      <w:pPr>
        <w:pStyle w:val="texto1"/>
        <w:spacing w:before="0" w:beforeAutospacing="0" w:after="120" w:afterAutospacing="0"/>
        <w:ind w:left="2835"/>
        <w:jc w:val="both"/>
        <w:rPr>
          <w:rFonts w:ascii="Calibri" w:hAnsi="Calibri" w:cs="Calibri"/>
          <w:i/>
          <w:color w:val="333333"/>
          <w:sz w:val="22"/>
          <w:szCs w:val="22"/>
        </w:rPr>
      </w:pPr>
      <w:bookmarkStart w:id="6" w:name="art4ic"/>
      <w:bookmarkEnd w:id="6"/>
      <w:r w:rsidRPr="003549D2">
        <w:rPr>
          <w:rFonts w:ascii="Calibri" w:hAnsi="Calibri" w:cs="Calibri"/>
          <w:i/>
          <w:color w:val="333333"/>
          <w:sz w:val="22"/>
          <w:szCs w:val="22"/>
        </w:rPr>
        <w:t>c) 100 (cem) metros, para os cursos d’água que tenham de 50 (cinquenta) a 200 (duzentos) metros de largura;</w:t>
      </w:r>
    </w:p>
    <w:p w:rsidR="003549D2" w:rsidRPr="003549D2" w:rsidP="009F1947">
      <w:pPr>
        <w:pStyle w:val="texto1"/>
        <w:spacing w:before="0" w:beforeAutospacing="0" w:after="120" w:afterAutospacing="0"/>
        <w:ind w:left="2835"/>
        <w:jc w:val="both"/>
        <w:rPr>
          <w:rFonts w:ascii="Calibri" w:hAnsi="Calibri" w:cs="Calibri"/>
          <w:i/>
          <w:color w:val="333333"/>
          <w:sz w:val="22"/>
          <w:szCs w:val="22"/>
        </w:rPr>
      </w:pPr>
      <w:bookmarkStart w:id="7" w:name="art4id"/>
      <w:bookmarkEnd w:id="7"/>
      <w:r w:rsidRPr="003549D2">
        <w:rPr>
          <w:rFonts w:ascii="Calibri" w:hAnsi="Calibri" w:cs="Calibri"/>
          <w:i/>
          <w:color w:val="333333"/>
          <w:sz w:val="22"/>
          <w:szCs w:val="22"/>
        </w:rPr>
        <w:t>d) 200 (duzentos) metros, para os cursos d’água que tenham de 200 (duzentos) a 600 (seiscentos) metros de largura;</w:t>
      </w:r>
    </w:p>
    <w:p w:rsidR="003549D2" w:rsidRPr="003549D2" w:rsidP="009F1947">
      <w:pPr>
        <w:pStyle w:val="texto1"/>
        <w:spacing w:before="0" w:beforeAutospacing="0" w:after="120" w:afterAutospacing="0"/>
        <w:ind w:left="2835"/>
        <w:jc w:val="both"/>
        <w:rPr>
          <w:rFonts w:ascii="Calibri" w:hAnsi="Calibri" w:cs="Calibri"/>
          <w:i/>
          <w:color w:val="333333"/>
          <w:sz w:val="22"/>
          <w:szCs w:val="22"/>
        </w:rPr>
      </w:pPr>
      <w:bookmarkStart w:id="8" w:name="art4ie"/>
      <w:bookmarkEnd w:id="8"/>
      <w:r w:rsidRPr="003549D2">
        <w:rPr>
          <w:rFonts w:ascii="Calibri" w:hAnsi="Calibri" w:cs="Calibri"/>
          <w:i/>
          <w:color w:val="333333"/>
          <w:sz w:val="22"/>
          <w:szCs w:val="22"/>
        </w:rPr>
        <w:t>e) 500 (quinhentos) metros, para os cursos d’água que tenham largura superior a 600 (seiscentos) metros;</w:t>
      </w:r>
    </w:p>
    <w:p w:rsidR="003549D2" w:rsidP="009F1947">
      <w:pPr>
        <w:pStyle w:val="texto2"/>
        <w:spacing w:before="0" w:beforeAutospacing="0" w:after="120" w:afterAutospacing="0"/>
        <w:ind w:left="2835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(...)</w:t>
      </w:r>
    </w:p>
    <w:p w:rsidR="00907F1A" w:rsidRPr="00907F1A" w:rsidP="009F1947">
      <w:pPr>
        <w:pStyle w:val="texto2"/>
        <w:spacing w:before="0" w:beforeAutospacing="0" w:after="120" w:afterAutospacing="0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3549D2">
        <w:rPr>
          <w:rFonts w:ascii="Calibri" w:hAnsi="Calibri" w:cs="Calibri"/>
          <w:b/>
          <w:i/>
          <w:sz w:val="22"/>
          <w:szCs w:val="22"/>
        </w:rPr>
        <w:t>§ 10.</w:t>
      </w:r>
      <w:r w:rsidRPr="00907F1A">
        <w:rPr>
          <w:rFonts w:ascii="Calibri" w:hAnsi="Calibri" w:cs="Calibri"/>
          <w:i/>
          <w:sz w:val="22"/>
          <w:szCs w:val="22"/>
        </w:rPr>
        <w:t xml:space="preserve"> Em áreas urbanas consolidadas, ouvidos os conselhos estaduais, </w:t>
      </w:r>
      <w:r w:rsidRPr="00907F1A">
        <w:rPr>
          <w:rFonts w:ascii="Calibri" w:hAnsi="Calibri" w:cs="Calibri"/>
          <w:i/>
          <w:sz w:val="22"/>
          <w:szCs w:val="22"/>
        </w:rPr>
        <w:t>municipais ou distrital de meio ambiente</w:t>
      </w:r>
      <w:r w:rsidRPr="003549D2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9F1947">
        <w:rPr>
          <w:rFonts w:ascii="Calibri" w:hAnsi="Calibri" w:cs="Calibri"/>
          <w:b/>
          <w:i/>
          <w:u w:val="single"/>
        </w:rPr>
        <w:t>lei municipal ou distrital</w:t>
      </w:r>
      <w:r w:rsidRPr="009F1947">
        <w:rPr>
          <w:rFonts w:ascii="Calibri" w:hAnsi="Calibri" w:cs="Calibri"/>
          <w:b/>
          <w:i/>
          <w:u w:val="single"/>
        </w:rPr>
        <w:t xml:space="preserve"> poderá definir faixas marginais distintas daquelas estabelecidas no inciso I do caput deste artigo</w:t>
      </w:r>
      <w:r w:rsidRPr="009F1947">
        <w:rPr>
          <w:rFonts w:ascii="Calibri" w:hAnsi="Calibri" w:cs="Calibri"/>
          <w:i/>
          <w:u w:val="single"/>
        </w:rPr>
        <w:t>,</w:t>
      </w:r>
      <w:r w:rsidRPr="009F1947">
        <w:rPr>
          <w:rFonts w:ascii="Calibri" w:hAnsi="Calibri" w:cs="Calibri"/>
          <w:i/>
        </w:rPr>
        <w:t xml:space="preserve"> </w:t>
      </w:r>
      <w:r w:rsidRPr="00907F1A">
        <w:rPr>
          <w:rFonts w:ascii="Calibri" w:hAnsi="Calibri" w:cs="Calibri"/>
          <w:i/>
          <w:sz w:val="22"/>
          <w:szCs w:val="22"/>
        </w:rPr>
        <w:t>com regras que estabeleçam:   </w:t>
      </w:r>
      <w:hyperlink r:id="rId8" w:anchor="art2" w:history="1">
        <w:r w:rsidRPr="00907F1A">
          <w:rPr>
            <w:rFonts w:ascii="Calibri" w:hAnsi="Calibri" w:cs="Calibri"/>
            <w:i/>
            <w:sz w:val="22"/>
            <w:szCs w:val="22"/>
          </w:rPr>
          <w:t>(Incluído pela Lei nº 14.285, de 2021)</w:t>
        </w:r>
      </w:hyperlink>
    </w:p>
    <w:p w:rsidR="00907F1A" w:rsidRPr="00907F1A" w:rsidP="009F1947">
      <w:pPr>
        <w:pStyle w:val="texto2"/>
        <w:spacing w:before="0" w:beforeAutospacing="0" w:after="120" w:afterAutospacing="0"/>
        <w:ind w:left="2835"/>
        <w:jc w:val="both"/>
        <w:rPr>
          <w:rFonts w:ascii="Calibri" w:hAnsi="Calibri" w:cs="Calibri"/>
          <w:i/>
          <w:sz w:val="22"/>
          <w:szCs w:val="22"/>
        </w:rPr>
      </w:pPr>
      <w:bookmarkStart w:id="9" w:name="art4§10i"/>
      <w:bookmarkEnd w:id="9"/>
      <w:r w:rsidRPr="00907F1A">
        <w:rPr>
          <w:rFonts w:ascii="Calibri" w:hAnsi="Calibri" w:cs="Calibri"/>
          <w:i/>
          <w:sz w:val="22"/>
          <w:szCs w:val="22"/>
        </w:rPr>
        <w:t>I – a não ocupação de áreas com risco de desastres;   </w:t>
      </w:r>
      <w:hyperlink r:id="rId8" w:anchor="art2" w:history="1">
        <w:r w:rsidRPr="00907F1A">
          <w:rPr>
            <w:rFonts w:ascii="Calibri" w:hAnsi="Calibri" w:cs="Calibri"/>
            <w:i/>
            <w:sz w:val="22"/>
            <w:szCs w:val="22"/>
          </w:rPr>
          <w:t>(Incluído pela Lei nº 14.285, de 2021)</w:t>
        </w:r>
      </w:hyperlink>
    </w:p>
    <w:p w:rsidR="00907F1A" w:rsidRPr="00907F1A" w:rsidP="009F1947">
      <w:pPr>
        <w:pStyle w:val="texto2"/>
        <w:spacing w:before="0" w:beforeAutospacing="0" w:after="120" w:afterAutospacing="0"/>
        <w:ind w:left="2835"/>
        <w:jc w:val="both"/>
        <w:rPr>
          <w:rFonts w:ascii="Calibri" w:hAnsi="Calibri" w:cs="Calibri"/>
          <w:i/>
          <w:sz w:val="22"/>
          <w:szCs w:val="22"/>
        </w:rPr>
      </w:pPr>
      <w:bookmarkStart w:id="10" w:name="art4§10ii"/>
      <w:bookmarkEnd w:id="10"/>
      <w:r w:rsidRPr="00907F1A">
        <w:rPr>
          <w:rFonts w:ascii="Calibri" w:hAnsi="Calibri" w:cs="Calibri"/>
          <w:i/>
          <w:sz w:val="22"/>
          <w:szCs w:val="22"/>
        </w:rPr>
        <w:t>II – a observância das diretrizes do plano de recursos hídricos, do plano de bacia, do plano de drenagem ou do plano de saneamento básico, se houver; e   </w:t>
      </w:r>
      <w:hyperlink r:id="rId8" w:anchor="art2" w:history="1">
        <w:r w:rsidRPr="00907F1A">
          <w:rPr>
            <w:rFonts w:ascii="Calibri" w:hAnsi="Calibri" w:cs="Calibri"/>
            <w:i/>
            <w:sz w:val="22"/>
            <w:szCs w:val="22"/>
          </w:rPr>
          <w:t>(Incluído pela Lei nº 14.285, de 2021)</w:t>
        </w:r>
      </w:hyperlink>
    </w:p>
    <w:p w:rsidR="00907F1A" w:rsidRPr="00907F1A" w:rsidP="009F1947">
      <w:pPr>
        <w:pStyle w:val="texto2"/>
        <w:spacing w:before="0" w:beforeAutospacing="0" w:after="120" w:afterAutospacing="0"/>
        <w:ind w:left="2835"/>
        <w:jc w:val="both"/>
        <w:rPr>
          <w:rFonts w:ascii="Calibri" w:hAnsi="Calibri" w:cs="Calibri"/>
          <w:i/>
          <w:sz w:val="22"/>
          <w:szCs w:val="22"/>
        </w:rPr>
      </w:pPr>
      <w:bookmarkStart w:id="11" w:name="art4§10iii"/>
      <w:bookmarkEnd w:id="11"/>
      <w:r w:rsidRPr="00907F1A">
        <w:rPr>
          <w:rFonts w:ascii="Calibri" w:hAnsi="Calibri" w:cs="Calibri"/>
          <w:i/>
          <w:sz w:val="22"/>
          <w:szCs w:val="22"/>
        </w:rPr>
        <w:t xml:space="preserve">III – a previsão de que as atividades ou os empreendimentos a serem instalados nas áreas de preservação permanente urbanas devem observar os casos de utilidade pública, de interesse social ou de </w:t>
      </w:r>
      <w:r w:rsidRPr="00907F1A">
        <w:rPr>
          <w:rFonts w:ascii="Calibri" w:hAnsi="Calibri" w:cs="Calibri"/>
          <w:i/>
          <w:sz w:val="22"/>
          <w:szCs w:val="22"/>
        </w:rPr>
        <w:t>baixo impacto ambiental fixados</w:t>
      </w:r>
      <w:r w:rsidRPr="00907F1A">
        <w:rPr>
          <w:rFonts w:ascii="Calibri" w:hAnsi="Calibri" w:cs="Calibri"/>
          <w:i/>
          <w:sz w:val="22"/>
          <w:szCs w:val="22"/>
        </w:rPr>
        <w:t xml:space="preserve"> nesta Lei.   </w:t>
      </w:r>
      <w:hyperlink r:id="rId8" w:anchor="art2" w:history="1">
        <w:r w:rsidRPr="00907F1A">
          <w:rPr>
            <w:rFonts w:ascii="Calibri" w:hAnsi="Calibri" w:cs="Calibri"/>
            <w:i/>
            <w:sz w:val="22"/>
            <w:szCs w:val="22"/>
          </w:rPr>
          <w:t>(Incluído pela Lei nº 14.285, de 2021)</w:t>
        </w:r>
      </w:hyperlink>
    </w:p>
    <w:p w:rsidR="00A71B34" w:rsidP="003549D2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Destarte, infere-se </w:t>
      </w:r>
      <w:r w:rsidR="00A40A8A">
        <w:rPr>
          <w:rFonts w:ascii="Calibri" w:hAnsi="Calibri" w:cs="Calibri"/>
          <w:szCs w:val="24"/>
        </w:rPr>
        <w:t xml:space="preserve">que </w:t>
      </w:r>
      <w:r w:rsidRPr="00A40A8A" w:rsidR="00A40A8A">
        <w:rPr>
          <w:rFonts w:ascii="Calibri" w:hAnsi="Calibri" w:cs="Calibri"/>
          <w:szCs w:val="24"/>
          <w:u w:val="single"/>
        </w:rPr>
        <w:t>a</w:t>
      </w:r>
      <w:r w:rsidRPr="00A40A8A" w:rsidR="00F646E3">
        <w:rPr>
          <w:rFonts w:ascii="Calibri" w:hAnsi="Calibri" w:cs="Calibri"/>
          <w:szCs w:val="24"/>
          <w:u w:val="single"/>
        </w:rPr>
        <w:t xml:space="preserve"> legislação federal </w:t>
      </w:r>
      <w:r w:rsidRPr="00A40A8A" w:rsidR="00A40A8A">
        <w:rPr>
          <w:rFonts w:ascii="Calibri" w:hAnsi="Calibri" w:cs="Calibri"/>
          <w:szCs w:val="24"/>
          <w:u w:val="single"/>
        </w:rPr>
        <w:t xml:space="preserve">possibilita </w:t>
      </w:r>
      <w:r w:rsidRPr="00A40A8A" w:rsidR="00F646E3">
        <w:rPr>
          <w:rFonts w:ascii="Calibri" w:hAnsi="Calibri" w:cs="Calibri"/>
          <w:szCs w:val="24"/>
          <w:u w:val="single"/>
        </w:rPr>
        <w:t>que lei municipal defina para as áreas urbanas consolidadas</w:t>
      </w:r>
      <w:r w:rsidRPr="00A40A8A">
        <w:rPr>
          <w:rFonts w:ascii="Calibri" w:hAnsi="Calibri" w:cs="Calibri"/>
          <w:szCs w:val="24"/>
          <w:u w:val="single"/>
        </w:rPr>
        <w:t xml:space="preserve"> faixas marginais distintas</w:t>
      </w:r>
      <w:r>
        <w:rPr>
          <w:rFonts w:ascii="Calibri" w:hAnsi="Calibri" w:cs="Calibri"/>
          <w:szCs w:val="24"/>
        </w:rPr>
        <w:t xml:space="preserve"> daquelas estabelecidas no inciso I do </w:t>
      </w:r>
      <w:r>
        <w:rPr>
          <w:rFonts w:ascii="Calibri" w:hAnsi="Calibri" w:cs="Calibri"/>
          <w:i/>
          <w:szCs w:val="24"/>
        </w:rPr>
        <w:t xml:space="preserve">caput </w:t>
      </w:r>
      <w:r>
        <w:rPr>
          <w:rFonts w:ascii="Calibri" w:hAnsi="Calibri" w:cs="Calibri"/>
          <w:szCs w:val="24"/>
        </w:rPr>
        <w:t>do art. 4º do Código Florestal</w:t>
      </w:r>
      <w:r>
        <w:rPr>
          <w:rFonts w:ascii="Calibri" w:hAnsi="Calibri" w:cs="Calibri"/>
          <w:szCs w:val="24"/>
        </w:rPr>
        <w:t>.</w:t>
      </w:r>
    </w:p>
    <w:p w:rsidR="003549D2" w:rsidRPr="00907F1A" w:rsidP="003549D2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Todavia, </w:t>
      </w:r>
      <w:r>
        <w:rPr>
          <w:rFonts w:ascii="Calibri" w:hAnsi="Calibri" w:cs="Calibri"/>
          <w:i/>
          <w:szCs w:val="24"/>
        </w:rPr>
        <w:t>data máxima vênia</w:t>
      </w:r>
      <w:r>
        <w:rPr>
          <w:rFonts w:ascii="Calibri" w:hAnsi="Calibri" w:cs="Calibri"/>
          <w:szCs w:val="24"/>
        </w:rPr>
        <w:t>, ao deixar a critério do Executivo a definição das faixas marginais distintas a emenda em comento</w:t>
      </w:r>
      <w:r w:rsidR="009F1947">
        <w:rPr>
          <w:rFonts w:ascii="Calibri" w:hAnsi="Calibri" w:cs="Calibri"/>
          <w:szCs w:val="24"/>
        </w:rPr>
        <w:t xml:space="preserve"> não se encontra em consonância com a</w:t>
      </w:r>
      <w:r>
        <w:rPr>
          <w:rFonts w:ascii="Calibri" w:hAnsi="Calibri" w:cs="Calibri"/>
          <w:szCs w:val="24"/>
        </w:rPr>
        <w:t xml:space="preserve"> </w:t>
      </w:r>
      <w:r w:rsidR="00A40A8A">
        <w:rPr>
          <w:rFonts w:ascii="Calibri" w:hAnsi="Calibri" w:cs="Calibri"/>
          <w:szCs w:val="24"/>
        </w:rPr>
        <w:t>legislação federal em vigor</w:t>
      </w:r>
      <w:r>
        <w:rPr>
          <w:rFonts w:ascii="Calibri" w:hAnsi="Calibri" w:cs="Calibri"/>
          <w:szCs w:val="24"/>
        </w:rPr>
        <w:t>.</w:t>
      </w:r>
      <w:r w:rsidR="00A40A8A">
        <w:rPr>
          <w:rFonts w:ascii="Calibri" w:hAnsi="Calibri" w:cs="Calibri"/>
          <w:szCs w:val="24"/>
        </w:rPr>
        <w:t xml:space="preserve"> </w:t>
      </w:r>
    </w:p>
    <w:p w:rsidR="00A779B8" w:rsidRPr="00907F1A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907F1A">
        <w:rPr>
          <w:rFonts w:ascii="Calibri" w:hAnsi="Calibri" w:cs="Calibri"/>
          <w:szCs w:val="24"/>
        </w:rPr>
        <w:t>Ante todo o exposto</w:t>
      </w:r>
      <w:r w:rsidRPr="00907F1A" w:rsidR="00DE4F3E">
        <w:rPr>
          <w:rFonts w:ascii="Calibri" w:hAnsi="Calibri" w:cs="Calibri"/>
          <w:szCs w:val="24"/>
        </w:rPr>
        <w:t>,</w:t>
      </w:r>
      <w:r w:rsidRPr="00907F1A">
        <w:rPr>
          <w:rFonts w:ascii="Calibri" w:hAnsi="Calibri" w:cs="Calibri"/>
          <w:szCs w:val="24"/>
        </w:rPr>
        <w:t xml:space="preserve"> </w:t>
      </w:r>
      <w:r w:rsidR="00A71B34">
        <w:rPr>
          <w:rFonts w:ascii="Calibri" w:hAnsi="Calibri" w:cs="Calibri"/>
          <w:i/>
          <w:szCs w:val="24"/>
        </w:rPr>
        <w:t xml:space="preserve">s.m.j., </w:t>
      </w:r>
      <w:r w:rsidRPr="00907F1A">
        <w:rPr>
          <w:rFonts w:ascii="Calibri" w:hAnsi="Calibri" w:cs="Calibri"/>
          <w:szCs w:val="24"/>
        </w:rPr>
        <w:t>com todo respeito à louvável intenção do nobre Vereador</w:t>
      </w:r>
      <w:r w:rsidR="003549D2">
        <w:rPr>
          <w:rFonts w:ascii="Calibri" w:hAnsi="Calibri" w:cs="Calibri"/>
          <w:szCs w:val="24"/>
        </w:rPr>
        <w:t xml:space="preserve"> opinamos pela inconstitucionalidade da alteração proposta</w:t>
      </w:r>
      <w:r w:rsidRPr="00907F1A">
        <w:rPr>
          <w:rFonts w:ascii="Calibri" w:hAnsi="Calibri" w:cs="Calibri"/>
          <w:szCs w:val="24"/>
        </w:rPr>
        <w:t xml:space="preserve">. </w:t>
      </w:r>
      <w:r w:rsidRPr="00907F1A" w:rsidR="00721F99">
        <w:rPr>
          <w:rFonts w:ascii="Calibri" w:hAnsi="Calibri" w:cs="Calibri"/>
          <w:szCs w:val="24"/>
        </w:rPr>
        <w:t>No exame do</w:t>
      </w:r>
      <w:r w:rsidRPr="00907F1A" w:rsidR="001A7907">
        <w:rPr>
          <w:rFonts w:ascii="Calibri" w:hAnsi="Calibri" w:cs="Calibri"/>
          <w:szCs w:val="24"/>
        </w:rPr>
        <w:t xml:space="preserve"> mérito</w:t>
      </w:r>
      <w:r w:rsidRPr="00907F1A">
        <w:rPr>
          <w:rFonts w:ascii="Calibri" w:hAnsi="Calibri" w:cs="Calibri"/>
          <w:szCs w:val="24"/>
        </w:rPr>
        <w:t xml:space="preserve"> o</w:t>
      </w:r>
      <w:r w:rsidRPr="00907F1A" w:rsidR="00E85CA4">
        <w:rPr>
          <w:rFonts w:ascii="Calibri" w:hAnsi="Calibri" w:cs="Calibri"/>
          <w:szCs w:val="24"/>
        </w:rPr>
        <w:t xml:space="preserve"> Plenário é</w:t>
      </w:r>
      <w:r w:rsidRPr="00907F1A">
        <w:rPr>
          <w:rFonts w:ascii="Calibri" w:hAnsi="Calibri" w:cs="Calibri"/>
          <w:szCs w:val="24"/>
        </w:rPr>
        <w:t xml:space="preserve"> </w:t>
      </w:r>
      <w:r w:rsidRPr="00907F1A" w:rsidR="00E85CA4">
        <w:rPr>
          <w:rFonts w:ascii="Calibri" w:hAnsi="Calibri" w:cs="Calibri"/>
          <w:szCs w:val="24"/>
        </w:rPr>
        <w:t>s</w:t>
      </w:r>
      <w:r w:rsidRPr="00907F1A">
        <w:rPr>
          <w:rFonts w:ascii="Calibri" w:hAnsi="Calibri" w:cs="Calibri"/>
          <w:szCs w:val="24"/>
        </w:rPr>
        <w:t>oberano</w:t>
      </w:r>
      <w:r w:rsidRPr="00907F1A" w:rsidR="00E85CA4">
        <w:rPr>
          <w:rFonts w:ascii="Calibri" w:hAnsi="Calibri" w:cs="Calibri"/>
          <w:szCs w:val="24"/>
        </w:rPr>
        <w:t>.</w:t>
      </w:r>
    </w:p>
    <w:p w:rsidR="00A779B8" w:rsidRPr="00907F1A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907F1A">
        <w:rPr>
          <w:rFonts w:ascii="Calibri" w:hAnsi="Calibri" w:cs="Calibri"/>
          <w:szCs w:val="24"/>
        </w:rPr>
        <w:t>É o parecer, a superior consideração.</w:t>
      </w:r>
    </w:p>
    <w:p w:rsidR="00A779B8" w:rsidRPr="00907F1A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907F1A">
        <w:rPr>
          <w:rFonts w:ascii="Calibri" w:hAnsi="Calibri" w:cs="Calibri"/>
          <w:szCs w:val="24"/>
        </w:rPr>
        <w:t>Procuradoria</w:t>
      </w:r>
      <w:r w:rsidRPr="00907F1A" w:rsidR="001A7907">
        <w:rPr>
          <w:rFonts w:ascii="Calibri" w:hAnsi="Calibri" w:cs="Calibri"/>
          <w:szCs w:val="24"/>
        </w:rPr>
        <w:t>, 02 de março</w:t>
      </w:r>
      <w:r w:rsidRPr="00907F1A">
        <w:rPr>
          <w:rFonts w:ascii="Calibri" w:hAnsi="Calibri" w:cs="Calibri"/>
          <w:szCs w:val="24"/>
        </w:rPr>
        <w:t xml:space="preserve"> de 202</w:t>
      </w:r>
      <w:r w:rsidRPr="00907F1A" w:rsidR="007D2103">
        <w:rPr>
          <w:rFonts w:ascii="Calibri" w:hAnsi="Calibri" w:cs="Calibri"/>
          <w:szCs w:val="24"/>
        </w:rPr>
        <w:t>3</w:t>
      </w:r>
      <w:r w:rsidRPr="00907F1A">
        <w:rPr>
          <w:rFonts w:ascii="Calibri" w:hAnsi="Calibri" w:cs="Calibri"/>
          <w:szCs w:val="24"/>
        </w:rPr>
        <w:t>.</w:t>
      </w:r>
    </w:p>
    <w:p w:rsidR="00F66D55" w:rsidRPr="00907F1A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</w:p>
    <w:p w:rsidR="006D0DE0" w:rsidRPr="00907F1A" w:rsidP="006D0DE0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907F1A">
        <w:rPr>
          <w:rFonts w:ascii="Calibri" w:hAnsi="Calibri" w:cs="Calibri"/>
          <w:b/>
          <w:szCs w:val="24"/>
        </w:rPr>
        <w:t>Rosemeire de Souza Cardoso Barbosa</w:t>
      </w:r>
    </w:p>
    <w:p w:rsidR="006D0DE0" w:rsidRPr="00907F1A" w:rsidP="006D0DE0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907F1A">
        <w:rPr>
          <w:rFonts w:ascii="Calibri" w:hAnsi="Calibri" w:cs="Calibri"/>
          <w:b/>
          <w:szCs w:val="24"/>
        </w:rPr>
        <w:t>Procuradora - OAB/SP 308.298</w:t>
      </w:r>
    </w:p>
    <w:p w:rsidR="00646BC4" w:rsidRPr="00907F1A" w:rsidP="00D92B73">
      <w:pPr>
        <w:pStyle w:val="BodyText"/>
        <w:spacing w:after="0" w:line="240" w:lineRule="auto"/>
        <w:jc w:val="center"/>
        <w:rPr>
          <w:rFonts w:ascii="Calibri" w:hAnsi="Calibri" w:cs="Calibri"/>
        </w:rPr>
      </w:pPr>
      <w:r w:rsidRPr="00907F1A">
        <w:rPr>
          <w:rFonts w:ascii="Calibri" w:hAnsi="Calibri" w:cs="Calibri"/>
          <w:szCs w:val="24"/>
        </w:rPr>
        <w:t>Assinado digitalmente</w:t>
      </w:r>
    </w:p>
    <w:sectPr w:rsidSect="009F1947">
      <w:headerReference w:type="default" r:id="rId9"/>
      <w:footerReference w:type="default" r:id="rId10"/>
      <w:type w:val="continuous"/>
      <w:pgSz w:w="11906" w:h="16838"/>
      <w:pgMar w:top="252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71B34" w:rsidP="00A853E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71B34" w:rsidP="00A853E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71B34" w:rsidP="00A853E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71B34" w:rsidP="00A853E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71B34" w:rsidP="00A853E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B5D9F">
              <w:rPr>
                <w:b/>
                <w:bCs/>
                <w:noProof/>
                <w:sz w:val="18"/>
                <w:szCs w:val="18"/>
              </w:rPr>
              <w:t>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B5D9F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71B34">
      <w:pPr>
        <w:spacing w:after="0" w:line="240" w:lineRule="auto"/>
      </w:pPr>
      <w:r>
        <w:separator/>
      </w:r>
    </w:p>
  </w:footnote>
  <w:footnote w:type="continuationSeparator" w:id="1">
    <w:p w:rsidR="00A71B34">
      <w:pPr>
        <w:spacing w:after="0" w:line="240" w:lineRule="auto"/>
      </w:pPr>
      <w:r>
        <w:continuationSeparator/>
      </w:r>
    </w:p>
  </w:footnote>
  <w:footnote w:id="2">
    <w:p w:rsidR="00A71B34" w:rsidP="001A7907">
      <w:pPr>
        <w:pStyle w:val="Default"/>
        <w:spacing w:after="240"/>
        <w:jc w:val="both"/>
      </w:pPr>
      <w:r>
        <w:rPr>
          <w:rStyle w:val="FootnoteReference"/>
        </w:rPr>
        <w:footnoteRef/>
      </w:r>
      <w: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ex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oficio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  <w:footnote w:id="3">
    <w:p w:rsidR="00A71B34" w:rsidP="00907F1A">
      <w:pPr>
        <w:pStyle w:val="FootnoteText"/>
      </w:pPr>
      <w:r>
        <w:rPr>
          <w:rStyle w:val="FootnoteReference"/>
        </w:rPr>
        <w:footnoteRef/>
      </w:r>
      <w:r>
        <w:t xml:space="preserve"> LENZA, Pedro. Direito Constitucional </w:t>
      </w:r>
      <w:r>
        <w:t>Esquematizado.</w:t>
      </w:r>
      <w:r>
        <w:t xml:space="preserve">20º edição. São Paulo: Ed. </w:t>
      </w:r>
      <w:r>
        <w:t>Saraiva,</w:t>
      </w:r>
      <w:r>
        <w:t xml:space="preserve">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B34" w:rsidP="00A853E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B34" w:rsidP="00A853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436968160" name="Imagem 1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3385981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40A8A" w:rsidP="00A853E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8609805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A71B34" w:rsidP="00A853E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71B34" w:rsidP="00A853E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1121D0"/>
    <w:rsid w:val="00184C16"/>
    <w:rsid w:val="00191BF5"/>
    <w:rsid w:val="001A7907"/>
    <w:rsid w:val="00233F3C"/>
    <w:rsid w:val="002E0FA3"/>
    <w:rsid w:val="00301D5F"/>
    <w:rsid w:val="00317378"/>
    <w:rsid w:val="003549D2"/>
    <w:rsid w:val="00363138"/>
    <w:rsid w:val="003C269B"/>
    <w:rsid w:val="0042348F"/>
    <w:rsid w:val="00482F52"/>
    <w:rsid w:val="005F4237"/>
    <w:rsid w:val="00646BC4"/>
    <w:rsid w:val="00654FE3"/>
    <w:rsid w:val="006D0DE0"/>
    <w:rsid w:val="00721F99"/>
    <w:rsid w:val="00735751"/>
    <w:rsid w:val="00755425"/>
    <w:rsid w:val="007705D9"/>
    <w:rsid w:val="007A22DF"/>
    <w:rsid w:val="007C35F0"/>
    <w:rsid w:val="007D2103"/>
    <w:rsid w:val="007E38B4"/>
    <w:rsid w:val="008A0037"/>
    <w:rsid w:val="008A76BA"/>
    <w:rsid w:val="00907F1A"/>
    <w:rsid w:val="009F1947"/>
    <w:rsid w:val="00A40A8A"/>
    <w:rsid w:val="00A71B34"/>
    <w:rsid w:val="00A76381"/>
    <w:rsid w:val="00A779B8"/>
    <w:rsid w:val="00A853E6"/>
    <w:rsid w:val="00B2260F"/>
    <w:rsid w:val="00B445C6"/>
    <w:rsid w:val="00BE027C"/>
    <w:rsid w:val="00D92B73"/>
    <w:rsid w:val="00DB5D9F"/>
    <w:rsid w:val="00DE4F3E"/>
    <w:rsid w:val="00E54730"/>
    <w:rsid w:val="00E80623"/>
    <w:rsid w:val="00E85CA4"/>
    <w:rsid w:val="00EC37BF"/>
    <w:rsid w:val="00EE4F2F"/>
    <w:rsid w:val="00F07BBA"/>
    <w:rsid w:val="00F13E89"/>
    <w:rsid w:val="00F53BEF"/>
    <w:rsid w:val="00F631E3"/>
    <w:rsid w:val="00F646E3"/>
    <w:rsid w:val="00F66D5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A790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A7907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A7907"/>
    <w:rPr>
      <w:vertAlign w:val="superscript"/>
    </w:rPr>
  </w:style>
  <w:style w:type="table" w:styleId="TableGrid">
    <w:name w:val="Table Grid"/>
    <w:basedOn w:val="TableNormal"/>
    <w:uiPriority w:val="59"/>
    <w:rsid w:val="003C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2">
    <w:name w:val="texto2"/>
    <w:basedOn w:val="Normal"/>
    <w:rsid w:val="00907F1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F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49D2"/>
    <w:rPr>
      <w:b/>
      <w:bCs/>
    </w:rPr>
  </w:style>
  <w:style w:type="paragraph" w:customStyle="1" w:styleId="texto1">
    <w:name w:val="texto1"/>
    <w:basedOn w:val="Normal"/>
    <w:rsid w:val="003549D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legislacao.planalto.gov.br/legisla/legislacao.nsf/Viw_Identificacao/lei%2012.651-2012?OpenDocument" TargetMode="External" /><Relationship Id="rId7" Type="http://schemas.openxmlformats.org/officeDocument/2006/relationships/hyperlink" Target="https://www.planalto.gov.br/ccivil_03/_Ato2011-2014/2012/Lei/L12727.htm" TargetMode="External" /><Relationship Id="rId8" Type="http://schemas.openxmlformats.org/officeDocument/2006/relationships/hyperlink" Target="https://www.planalto.gov.br/ccivil_03/_Ato2019-2022/2021/Lei/L14285.htm" TargetMode="Externa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4F1C-1361-4321-B4B6-FFF4740C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1260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dcterms:created xsi:type="dcterms:W3CDTF">2023-03-02T16:52:00Z</dcterms:created>
  <dcterms:modified xsi:type="dcterms:W3CDTF">2023-03-07T15:40:00Z</dcterms:modified>
</cp:coreProperties>
</file>