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DB49F9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732C7">
        <w:rPr>
          <w:rFonts w:asciiTheme="minorHAnsi" w:hAnsiTheme="minorHAnsi" w:cstheme="minorHAnsi"/>
          <w:b/>
          <w:color w:val="auto"/>
        </w:rPr>
        <w:t xml:space="preserve">Parecer </w:t>
      </w:r>
      <w:r w:rsidRPr="008732C7">
        <w:rPr>
          <w:rFonts w:asciiTheme="minorHAnsi" w:hAnsiTheme="minorHAnsi" w:cstheme="minorHAnsi"/>
          <w:b/>
          <w:color w:val="auto"/>
        </w:rPr>
        <w:t>J</w:t>
      </w:r>
      <w:r w:rsidRPr="008732C7">
        <w:rPr>
          <w:rFonts w:asciiTheme="minorHAnsi" w:hAnsiTheme="minorHAnsi" w:cstheme="minorHAnsi"/>
          <w:b/>
          <w:color w:val="auto"/>
        </w:rPr>
        <w:t>urídico</w:t>
      </w:r>
      <w:r w:rsidRPr="008732C7">
        <w:rPr>
          <w:rFonts w:asciiTheme="minorHAnsi" w:hAnsiTheme="minorHAnsi" w:cstheme="minorHAnsi"/>
          <w:b/>
          <w:color w:val="auto"/>
        </w:rPr>
        <w:t xml:space="preserve"> nº</w:t>
      </w:r>
      <w:r w:rsidRPr="008732C7">
        <w:rPr>
          <w:rFonts w:asciiTheme="minorHAnsi" w:hAnsiTheme="minorHAnsi" w:cstheme="minorHAnsi"/>
          <w:b/>
          <w:color w:val="auto"/>
        </w:rPr>
        <w:t xml:space="preserve"> </w:t>
      </w:r>
      <w:r w:rsidRPr="00DB49F9" w:rsidR="00DB49F9">
        <w:rPr>
          <w:rFonts w:asciiTheme="minorHAnsi" w:hAnsiTheme="minorHAnsi" w:cstheme="minorHAnsi"/>
          <w:b/>
          <w:color w:val="auto"/>
        </w:rPr>
        <w:t>019</w:t>
      </w:r>
      <w:r w:rsidRPr="00DB49F9" w:rsidR="000E086D">
        <w:rPr>
          <w:rFonts w:asciiTheme="minorHAnsi" w:hAnsiTheme="minorHAnsi" w:cstheme="minorHAnsi"/>
          <w:b/>
          <w:color w:val="auto"/>
        </w:rPr>
        <w:t>/202</w:t>
      </w:r>
      <w:r w:rsidRPr="00DB49F9" w:rsidR="00F25374">
        <w:rPr>
          <w:rFonts w:asciiTheme="minorHAnsi" w:hAnsiTheme="minorHAnsi" w:cstheme="minorHAnsi"/>
          <w:b/>
          <w:color w:val="auto"/>
        </w:rPr>
        <w:t>3</w:t>
      </w:r>
      <w:r w:rsidRPr="00DB49F9" w:rsidR="00031E27">
        <w:rPr>
          <w:rFonts w:asciiTheme="minorHAnsi" w:hAnsiTheme="minorHAnsi" w:cstheme="minorHAnsi"/>
          <w:b/>
          <w:color w:val="auto"/>
        </w:rPr>
        <w:t>.</w:t>
      </w:r>
    </w:p>
    <w:p w:rsidR="00592C62" w:rsidP="007233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  <w:b/>
        </w:rPr>
        <w:t>Assunto</w:t>
      </w:r>
      <w:r w:rsidRPr="003717F0">
        <w:rPr>
          <w:rFonts w:asciiTheme="minorHAnsi" w:hAnsiTheme="minorHAnsi" w:cstheme="minorHAnsi"/>
        </w:rPr>
        <w:t xml:space="preserve">: </w:t>
      </w:r>
      <w:r w:rsidRPr="000101B3" w:rsidR="00B47986">
        <w:rPr>
          <w:rFonts w:asciiTheme="minorHAnsi" w:hAnsiTheme="minorHAnsi" w:cstheme="minorHAnsi"/>
          <w:b/>
        </w:rPr>
        <w:t>Veto 02</w:t>
      </w:r>
      <w:r w:rsidRPr="000101B3" w:rsidR="00F25374">
        <w:rPr>
          <w:rFonts w:asciiTheme="minorHAnsi" w:hAnsiTheme="minorHAnsi" w:cstheme="minorHAnsi"/>
          <w:b/>
        </w:rPr>
        <w:t>/2023</w:t>
      </w:r>
      <w:r w:rsidR="00487B12">
        <w:rPr>
          <w:rFonts w:asciiTheme="minorHAnsi" w:hAnsiTheme="minorHAnsi" w:cstheme="minorHAnsi"/>
        </w:rPr>
        <w:t xml:space="preserve"> </w:t>
      </w:r>
      <w:r w:rsidR="00F25374">
        <w:rPr>
          <w:rFonts w:asciiTheme="minorHAnsi" w:hAnsiTheme="minorHAnsi" w:cstheme="minorHAnsi"/>
        </w:rPr>
        <w:t>–</w:t>
      </w:r>
      <w:r w:rsidR="00487B12">
        <w:rPr>
          <w:rFonts w:asciiTheme="minorHAnsi" w:hAnsiTheme="minorHAnsi" w:cstheme="minorHAnsi"/>
        </w:rPr>
        <w:t xml:space="preserve"> </w:t>
      </w:r>
      <w:r w:rsidR="00F25374">
        <w:rPr>
          <w:rFonts w:asciiTheme="minorHAnsi" w:hAnsiTheme="minorHAnsi" w:cstheme="minorHAnsi"/>
        </w:rPr>
        <w:t>“</w:t>
      </w:r>
      <w:r w:rsidR="00B47986">
        <w:rPr>
          <w:rFonts w:asciiTheme="minorHAnsi" w:hAnsiTheme="minorHAnsi" w:cstheme="minorHAnsi"/>
          <w:i/>
        </w:rPr>
        <w:t>Veto total</w:t>
      </w:r>
      <w:r w:rsidRPr="00AE2C9C" w:rsidR="00F25374">
        <w:rPr>
          <w:rFonts w:asciiTheme="minorHAnsi" w:hAnsiTheme="minorHAnsi" w:cstheme="minorHAnsi"/>
          <w:i/>
        </w:rPr>
        <w:t xml:space="preserve"> </w:t>
      </w:r>
      <w:r w:rsidRPr="00B47986" w:rsidR="00B47986">
        <w:rPr>
          <w:rFonts w:asciiTheme="minorHAnsi" w:hAnsiTheme="minorHAnsi" w:cstheme="minorHAnsi"/>
          <w:i/>
        </w:rPr>
        <w:t>ao Projeto de Lei nº 176, de 2022, de autoria do Poder Legislativo, conforme Autógrafo nº 173, de 2022.</w:t>
      </w:r>
      <w:r w:rsidR="009C5D88">
        <w:rPr>
          <w:rFonts w:asciiTheme="minorHAnsi" w:hAnsiTheme="minorHAnsi" w:cstheme="minorHAnsi"/>
        </w:rPr>
        <w:t>”. Mensagem nº 02</w:t>
      </w:r>
      <w:r w:rsidR="00F25374">
        <w:rPr>
          <w:rFonts w:asciiTheme="minorHAnsi" w:hAnsiTheme="minorHAnsi" w:cstheme="minorHAnsi"/>
        </w:rPr>
        <w:t>/2023.</w:t>
      </w:r>
    </w:p>
    <w:p w:rsidR="00D14717" w:rsidRPr="004A39AA" w:rsidP="0072334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14717">
        <w:rPr>
          <w:rFonts w:asciiTheme="minorHAnsi" w:hAnsiTheme="minorHAnsi" w:cstheme="minorHAnsi"/>
          <w:b/>
        </w:rPr>
        <w:t xml:space="preserve">Referência: </w:t>
      </w:r>
      <w:r w:rsidR="00B47986">
        <w:rPr>
          <w:rFonts w:asciiTheme="minorHAnsi" w:hAnsiTheme="minorHAnsi" w:cstheme="minorHAnsi"/>
        </w:rPr>
        <w:t>Processo Legislativo nº 356</w:t>
      </w:r>
      <w:r w:rsidRPr="004A39AA" w:rsidR="004A39AA">
        <w:rPr>
          <w:rFonts w:asciiTheme="minorHAnsi" w:hAnsiTheme="minorHAnsi" w:cstheme="minorHAnsi"/>
        </w:rPr>
        <w:t xml:space="preserve">/2023. </w:t>
      </w:r>
    </w:p>
    <w:p w:rsidR="00723344" w:rsidRPr="007B2A09" w:rsidP="0072334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0054E" w:rsidRPr="000101B3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  <w:sz w:val="12"/>
          <w:szCs w:val="12"/>
        </w:rPr>
      </w:pPr>
    </w:p>
    <w:p w:rsidR="002E0E58" w:rsidRPr="00DB49F9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DB49F9">
        <w:rPr>
          <w:rFonts w:asciiTheme="minorHAnsi" w:hAnsiTheme="minorHAnsi" w:cstheme="minorHAnsi"/>
          <w:b/>
          <w:color w:val="auto"/>
        </w:rPr>
        <w:t>Ao Departamento Legislativo e de Expediente</w:t>
      </w:r>
      <w:r w:rsidRPr="00DB49F9" w:rsidR="00F25374">
        <w:rPr>
          <w:rFonts w:asciiTheme="minorHAnsi" w:hAnsiTheme="minorHAnsi" w:cstheme="minorHAnsi"/>
          <w:b/>
          <w:color w:val="auto"/>
        </w:rPr>
        <w:t>,</w:t>
      </w:r>
    </w:p>
    <w:p w:rsidR="00121A24" w:rsidRPr="00DB49F9" w:rsidP="000C36F7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DB49F9">
        <w:rPr>
          <w:rFonts w:asciiTheme="minorHAnsi" w:hAnsiTheme="minorHAnsi" w:cstheme="minorHAnsi"/>
          <w:b/>
          <w:color w:val="auto"/>
        </w:rPr>
        <w:t>Il</w:t>
      </w:r>
      <w:r w:rsidRPr="00DB49F9" w:rsidR="00F0163A">
        <w:rPr>
          <w:rFonts w:asciiTheme="minorHAnsi" w:hAnsiTheme="minorHAnsi" w:cstheme="minorHAnsi"/>
          <w:b/>
          <w:color w:val="auto"/>
        </w:rPr>
        <w:t xml:space="preserve">mo. </w:t>
      </w:r>
      <w:r w:rsidRPr="00DB49F9">
        <w:rPr>
          <w:rFonts w:asciiTheme="minorHAnsi" w:hAnsiTheme="minorHAnsi" w:cstheme="minorHAnsi"/>
          <w:b/>
          <w:color w:val="auto"/>
        </w:rPr>
        <w:t>Diretor Thiago Eduardo Galvão</w:t>
      </w:r>
      <w:r w:rsidRPr="00DB49F9" w:rsidR="00D436E8">
        <w:rPr>
          <w:rFonts w:asciiTheme="minorHAnsi" w:hAnsiTheme="minorHAnsi" w:cstheme="minorHAnsi"/>
          <w:b/>
          <w:color w:val="auto"/>
        </w:rPr>
        <w:t xml:space="preserve"> Capellato</w:t>
      </w:r>
      <w:r w:rsidRPr="00DB49F9">
        <w:rPr>
          <w:rFonts w:asciiTheme="minorHAnsi" w:hAnsiTheme="minorHAnsi" w:cstheme="minorHAnsi"/>
          <w:b/>
          <w:color w:val="auto"/>
        </w:rPr>
        <w:t>.</w:t>
      </w:r>
    </w:p>
    <w:p w:rsidR="001F708D" w:rsidRPr="000C36F7" w:rsidP="000C36F7">
      <w:pPr>
        <w:pStyle w:val="Default"/>
        <w:spacing w:after="240"/>
        <w:jc w:val="both"/>
        <w:rPr>
          <w:rFonts w:asciiTheme="minorHAnsi" w:hAnsiTheme="minorHAnsi" w:cstheme="minorHAnsi"/>
          <w:b/>
          <w:color w:val="C00000"/>
        </w:rPr>
      </w:pPr>
    </w:p>
    <w:p w:rsidR="006A7893" w:rsidRPr="007B2A09" w:rsidP="002D399B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7B2A09">
        <w:rPr>
          <w:rFonts w:asciiTheme="minorHAnsi" w:hAnsiTheme="minorHAnsi" w:cstheme="minorHAnsi"/>
        </w:rPr>
        <w:t xml:space="preserve">Trata-se de parecer jurídico relativo ao </w:t>
      </w:r>
      <w:r w:rsidR="001F708D">
        <w:rPr>
          <w:rFonts w:asciiTheme="minorHAnsi" w:hAnsiTheme="minorHAnsi" w:cstheme="minorHAnsi"/>
          <w:b/>
        </w:rPr>
        <w:t xml:space="preserve">veto total </w:t>
      </w:r>
      <w:r w:rsidRPr="0006611C" w:rsidR="0006611C">
        <w:rPr>
          <w:rFonts w:asciiTheme="minorHAnsi" w:hAnsiTheme="minorHAnsi" w:cstheme="minorHAnsi"/>
        </w:rPr>
        <w:t xml:space="preserve">do </w:t>
      </w:r>
      <w:r w:rsidRPr="0006611C">
        <w:rPr>
          <w:rFonts w:asciiTheme="minorHAnsi" w:hAnsiTheme="minorHAnsi" w:cstheme="minorHAnsi"/>
        </w:rPr>
        <w:t xml:space="preserve">Projeto </w:t>
      </w:r>
      <w:r w:rsidRPr="007B2A09">
        <w:rPr>
          <w:rFonts w:asciiTheme="minorHAnsi" w:hAnsiTheme="minorHAnsi" w:cstheme="minorHAnsi"/>
        </w:rPr>
        <w:t>de Lei</w:t>
      </w:r>
      <w:r w:rsidR="001F708D">
        <w:rPr>
          <w:rFonts w:asciiTheme="minorHAnsi" w:hAnsiTheme="minorHAnsi" w:cstheme="minorHAnsi"/>
        </w:rPr>
        <w:t xml:space="preserve"> nº 176</w:t>
      </w:r>
      <w:r w:rsidRPr="007B2A09" w:rsidR="00723344">
        <w:rPr>
          <w:rFonts w:asciiTheme="minorHAnsi" w:hAnsiTheme="minorHAnsi" w:cstheme="minorHAnsi"/>
        </w:rPr>
        <w:t>/202</w:t>
      </w:r>
      <w:r w:rsidR="001F708D">
        <w:rPr>
          <w:rFonts w:asciiTheme="minorHAnsi" w:hAnsiTheme="minorHAnsi" w:cstheme="minorHAnsi"/>
        </w:rPr>
        <w:t>2</w:t>
      </w:r>
      <w:r w:rsidRPr="007B2A09" w:rsidR="00723344">
        <w:rPr>
          <w:rFonts w:asciiTheme="minorHAnsi" w:hAnsiTheme="minorHAnsi" w:cstheme="minorHAnsi"/>
        </w:rPr>
        <w:t xml:space="preserve"> que </w:t>
      </w:r>
      <w:r w:rsidRPr="007B2A09">
        <w:rPr>
          <w:rFonts w:asciiTheme="minorHAnsi" w:hAnsiTheme="minorHAnsi" w:cstheme="minorHAnsi"/>
          <w:i/>
        </w:rPr>
        <w:t>“</w:t>
      </w:r>
      <w:r w:rsidR="001F708D">
        <w:rPr>
          <w:rFonts w:asciiTheme="minorHAnsi" w:hAnsiTheme="minorHAnsi" w:cstheme="minorHAnsi"/>
          <w:i/>
        </w:rPr>
        <w:t>in</w:t>
      </w:r>
      <w:r w:rsidRPr="001F708D" w:rsidR="001F708D">
        <w:rPr>
          <w:rFonts w:asciiTheme="minorHAnsi" w:hAnsiTheme="minorHAnsi" w:cstheme="minorHAnsi"/>
          <w:i/>
        </w:rPr>
        <w:t>clui o parágrafo único ao art. 1º da Lei nº 6.264, de 29 de abril de 2022, que "estabelece normas, condições, procedimentos e penalidades para a Licença Ágil Responsável – LICENÇA ÁGIL, na forma que especifica</w:t>
      </w:r>
      <w:r w:rsidRPr="007B2A09">
        <w:rPr>
          <w:rFonts w:asciiTheme="minorHAnsi" w:hAnsiTheme="minorHAnsi" w:cstheme="minorHAnsi"/>
          <w:i/>
        </w:rPr>
        <w:t>”.</w:t>
      </w:r>
    </w:p>
    <w:p w:rsidR="00F878A6" w:rsidP="00F878A6">
      <w:pPr>
        <w:tabs>
          <w:tab w:val="left" w:pos="708"/>
          <w:tab w:val="left" w:pos="1416"/>
          <w:tab w:val="left" w:pos="1605"/>
          <w:tab w:val="left" w:pos="2625"/>
        </w:tabs>
        <w:spacing w:before="240"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C14FBC">
        <w:rPr>
          <w:rFonts w:asciiTheme="minorHAnsi" w:hAnsiTheme="minorHAnsi" w:cstheme="minorHAnsi"/>
        </w:rPr>
        <w:t xml:space="preserve">Para tanto, nas razões do veto </w:t>
      </w:r>
      <w:r w:rsidRPr="00C14FBC" w:rsidR="004C1F6D">
        <w:rPr>
          <w:rFonts w:asciiTheme="minorHAnsi" w:hAnsiTheme="minorHAnsi" w:cstheme="minorHAnsi"/>
        </w:rPr>
        <w:t xml:space="preserve">a Exma. </w:t>
      </w:r>
      <w:r w:rsidRPr="00C14FBC" w:rsidR="004C1F6D">
        <w:rPr>
          <w:rFonts w:asciiTheme="minorHAnsi" w:hAnsiTheme="minorHAnsi" w:cstheme="minorHAnsi"/>
        </w:rPr>
        <w:t>Sra.</w:t>
      </w:r>
      <w:r w:rsidRPr="00C14FBC" w:rsidR="004C1F6D">
        <w:rPr>
          <w:rFonts w:asciiTheme="minorHAnsi" w:hAnsiTheme="minorHAnsi" w:cstheme="minorHAnsi"/>
        </w:rPr>
        <w:t xml:space="preserve"> Prefeita </w:t>
      </w:r>
      <w:r w:rsidRPr="00C14FBC">
        <w:rPr>
          <w:rFonts w:asciiTheme="minorHAnsi" w:hAnsiTheme="minorHAnsi" w:cstheme="minorHAnsi"/>
        </w:rPr>
        <w:t>argumenta</w:t>
      </w:r>
      <w:r w:rsidRPr="00C14FBC">
        <w:rPr>
          <w:rFonts w:asciiTheme="minorHAnsi" w:hAnsiTheme="minorHAnsi" w:cstheme="minorHAnsi"/>
        </w:rPr>
        <w:t xml:space="preserve">, em </w:t>
      </w:r>
      <w:r w:rsidR="00AE71E6">
        <w:rPr>
          <w:rFonts w:asciiTheme="minorHAnsi" w:hAnsiTheme="minorHAnsi" w:cstheme="minorHAnsi"/>
        </w:rPr>
        <w:t xml:space="preserve">apertada </w:t>
      </w:r>
      <w:r w:rsidRPr="00C14FBC">
        <w:rPr>
          <w:rFonts w:asciiTheme="minorHAnsi" w:hAnsiTheme="minorHAnsi" w:cstheme="minorHAnsi"/>
        </w:rPr>
        <w:t>síntese,</w:t>
      </w:r>
      <w:r w:rsidRPr="00C14FBC">
        <w:rPr>
          <w:rFonts w:asciiTheme="minorHAnsi" w:hAnsiTheme="minorHAnsi" w:cstheme="minorHAnsi"/>
        </w:rPr>
        <w:t xml:space="preserve"> </w:t>
      </w:r>
      <w:r w:rsidR="009C5D88">
        <w:rPr>
          <w:rFonts w:asciiTheme="minorHAnsi" w:hAnsiTheme="minorHAnsi" w:cstheme="minorHAnsi"/>
        </w:rPr>
        <w:t xml:space="preserve">que </w:t>
      </w:r>
      <w:r w:rsidR="001301B8">
        <w:rPr>
          <w:rFonts w:asciiTheme="minorHAnsi" w:hAnsiTheme="minorHAnsi" w:cstheme="minorHAnsi"/>
        </w:rPr>
        <w:t xml:space="preserve">a normativa pretendida colide com o interesse público </w:t>
      </w:r>
      <w:r w:rsidR="00F41F56">
        <w:rPr>
          <w:rFonts w:asciiTheme="minorHAnsi" w:hAnsiTheme="minorHAnsi" w:cstheme="minorHAnsi"/>
        </w:rPr>
        <w:t xml:space="preserve">ao estabelecer a </w:t>
      </w:r>
      <w:r w:rsidR="008C62BD">
        <w:rPr>
          <w:rFonts w:asciiTheme="minorHAnsi" w:hAnsiTheme="minorHAnsi" w:cstheme="minorHAnsi"/>
        </w:rPr>
        <w:t>facultatividade na</w:t>
      </w:r>
      <w:r w:rsidR="00F41F56">
        <w:rPr>
          <w:rFonts w:asciiTheme="minorHAnsi" w:hAnsiTheme="minorHAnsi" w:cstheme="minorHAnsi"/>
        </w:rPr>
        <w:t xml:space="preserve"> adoção da </w:t>
      </w:r>
      <w:r w:rsidR="00637ED2">
        <w:rPr>
          <w:rFonts w:asciiTheme="minorHAnsi" w:hAnsiTheme="minorHAnsi" w:cstheme="minorHAnsi"/>
        </w:rPr>
        <w:t>“</w:t>
      </w:r>
      <w:r w:rsidRPr="00637ED2" w:rsidR="00637ED2">
        <w:rPr>
          <w:rFonts w:asciiTheme="minorHAnsi" w:hAnsiTheme="minorHAnsi" w:cstheme="minorHAnsi"/>
          <w:i/>
        </w:rPr>
        <w:t>Licença Ágil Responsável- Licença  Ágil</w:t>
      </w:r>
      <w:r w:rsidR="00637ED2">
        <w:rPr>
          <w:rFonts w:asciiTheme="minorHAnsi" w:hAnsiTheme="minorHAnsi" w:cstheme="minorHAnsi"/>
        </w:rPr>
        <w:t>”.</w:t>
      </w:r>
      <w:r w:rsidR="00F41F56">
        <w:rPr>
          <w:rFonts w:asciiTheme="minorHAnsi" w:hAnsiTheme="minorHAnsi" w:cstheme="minorHAnsi"/>
        </w:rPr>
        <w:t xml:space="preserve"> </w:t>
      </w:r>
    </w:p>
    <w:p w:rsidR="006A4CBA" w:rsidRPr="00311860" w:rsidP="006A4CBA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11860">
        <w:rPr>
          <w:rFonts w:asciiTheme="minorHAnsi" w:hAnsiTheme="minorHAnsi" w:cstheme="minorHAnsi"/>
          <w:color w:val="auto"/>
        </w:rPr>
        <w:t>Assim sendo passamos a tecer nossas considerações.</w:t>
      </w:r>
    </w:p>
    <w:p w:rsidR="00723344" w:rsidRPr="00311860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11860">
        <w:rPr>
          <w:rFonts w:eastAsia="Times New Roman" w:asciiTheme="minorHAnsi" w:hAnsiTheme="minorHAnsi" w:cstheme="minorHAnsi"/>
          <w:color w:val="auto"/>
          <w:szCs w:val="20"/>
        </w:rPr>
        <w:t>R</w:t>
      </w:r>
      <w:r w:rsidRPr="00311860">
        <w:rPr>
          <w:rFonts w:eastAsia="Times New Roman" w:asciiTheme="minorHAnsi" w:hAnsiTheme="minorHAnsi" w:cstheme="minorHAnsi"/>
          <w:color w:val="auto"/>
          <w:szCs w:val="20"/>
        </w:rPr>
        <w:t xml:space="preserve">essalta-se que a opinião jurídica exarada neste parecer não tem força vinculante, sendo meramente opinativo não fundamentando decisão proferida pelas comissões e/ou nobres vereadores. </w:t>
      </w:r>
      <w:r w:rsidRPr="00311860">
        <w:rPr>
          <w:rFonts w:asciiTheme="minorHAnsi" w:hAnsiTheme="minorHAnsi" w:cstheme="minorHAnsi"/>
          <w:color w:val="auto"/>
        </w:rPr>
        <w:t xml:space="preserve">Nesse sentido é o entendimento do </w:t>
      </w:r>
      <w:r w:rsidRPr="00311860">
        <w:rPr>
          <w:rFonts w:asciiTheme="minorHAnsi" w:hAnsiTheme="minorHAnsi" w:cstheme="minorHAnsi"/>
          <w:color w:val="auto"/>
        </w:rPr>
        <w:t xml:space="preserve">C. </w:t>
      </w:r>
      <w:r w:rsidRPr="00311860">
        <w:rPr>
          <w:rFonts w:asciiTheme="minorHAnsi" w:hAnsiTheme="minorHAnsi" w:cstheme="minorHAnsi"/>
          <w:color w:val="auto"/>
        </w:rPr>
        <w:t xml:space="preserve">Supremo Tribunal Federal: </w:t>
      </w:r>
    </w:p>
    <w:p w:rsidR="00E41EE1" w:rsidRPr="000101B3" w:rsidP="000C36F7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1"/>
          <w:szCs w:val="21"/>
        </w:rPr>
      </w:pPr>
      <w:r w:rsidRPr="000101B3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101B3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0101B3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0101B3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0101B3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723344" w:rsidRPr="00311860" w:rsidP="00723344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Nessa quadra, a competência legal da Edilidade </w:t>
      </w:r>
      <w:r w:rsidRPr="00311860">
        <w:rPr>
          <w:rFonts w:asciiTheme="minorHAnsi" w:hAnsiTheme="minorHAnsi" w:cstheme="minorHAnsi"/>
        </w:rPr>
        <w:t>para apreciaç</w:t>
      </w:r>
      <w:r w:rsidR="00355E00">
        <w:rPr>
          <w:rFonts w:asciiTheme="minorHAnsi" w:hAnsiTheme="minorHAnsi" w:cstheme="minorHAnsi"/>
        </w:rPr>
        <w:t xml:space="preserve">ão do veto consta do artigo 27, </w:t>
      </w:r>
      <w:r w:rsidRPr="00311860">
        <w:rPr>
          <w:rFonts w:asciiTheme="minorHAnsi" w:hAnsiTheme="minorHAnsi" w:cstheme="minorHAnsi"/>
        </w:rPr>
        <w:t>do Regimento Interno e do art. 54</w:t>
      </w:r>
      <w:r w:rsidR="00355E00">
        <w:rPr>
          <w:rFonts w:asciiTheme="minorHAnsi" w:hAnsiTheme="minorHAnsi" w:cstheme="minorHAnsi"/>
        </w:rPr>
        <w:t>,</w:t>
      </w:r>
      <w:r w:rsidRPr="00311860">
        <w:rPr>
          <w:rFonts w:asciiTheme="minorHAnsi" w:hAnsiTheme="minorHAnsi" w:cstheme="minorHAnsi"/>
        </w:rPr>
        <w:t xml:space="preserve"> da Lei Orgânica em simetria com a Constituição Federal.</w:t>
      </w:r>
    </w:p>
    <w:p w:rsidR="00723344" w:rsidRPr="00311860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11860">
        <w:rPr>
          <w:rFonts w:asciiTheme="minorHAnsi" w:hAnsiTheme="minorHAnsi" w:cstheme="minorHAnsi"/>
          <w:color w:val="auto"/>
        </w:rPr>
        <w:t xml:space="preserve">Trata-se de </w:t>
      </w:r>
      <w:r w:rsidRPr="00311860" w:rsidR="00311860">
        <w:rPr>
          <w:rFonts w:asciiTheme="minorHAnsi" w:hAnsiTheme="minorHAnsi" w:cstheme="minorHAnsi"/>
          <w:color w:val="auto"/>
        </w:rPr>
        <w:t>participação</w:t>
      </w:r>
      <w:r w:rsidRPr="00311860">
        <w:rPr>
          <w:rFonts w:asciiTheme="minorHAnsi" w:hAnsiTheme="minorHAnsi" w:cstheme="minorHAnsi"/>
          <w:color w:val="auto"/>
        </w:rPr>
        <w:t xml:space="preserve"> do </w:t>
      </w:r>
      <w:r w:rsidRPr="00311860" w:rsidR="00311860">
        <w:rPr>
          <w:rFonts w:asciiTheme="minorHAnsi" w:hAnsiTheme="minorHAnsi" w:cstheme="minorHAnsi"/>
          <w:color w:val="auto"/>
        </w:rPr>
        <w:t xml:space="preserve">Poder </w:t>
      </w:r>
      <w:r w:rsidRPr="00311860">
        <w:rPr>
          <w:rFonts w:asciiTheme="minorHAnsi" w:hAnsiTheme="minorHAnsi" w:cstheme="minorHAnsi"/>
          <w:color w:val="auto"/>
        </w:rPr>
        <w:t>Executivo na con</w:t>
      </w:r>
      <w:r w:rsidRPr="00311860" w:rsidR="00311860">
        <w:rPr>
          <w:rFonts w:asciiTheme="minorHAnsi" w:hAnsiTheme="minorHAnsi" w:cstheme="minorHAnsi"/>
          <w:color w:val="auto"/>
        </w:rPr>
        <w:t>strução da lei, em respeito ao sistema</w:t>
      </w:r>
      <w:r w:rsidRPr="00311860">
        <w:rPr>
          <w:rFonts w:asciiTheme="minorHAnsi" w:hAnsiTheme="minorHAnsi" w:cstheme="minorHAnsi"/>
          <w:color w:val="auto"/>
        </w:rPr>
        <w:t xml:space="preserve"> de freios e contrapesos consagrad</w:t>
      </w:r>
      <w:r w:rsidRPr="00311860" w:rsidR="00311860">
        <w:rPr>
          <w:rFonts w:asciiTheme="minorHAnsi" w:hAnsiTheme="minorHAnsi" w:cstheme="minorHAnsi"/>
          <w:color w:val="auto"/>
        </w:rPr>
        <w:t>o na sistemática constitucional, s</w:t>
      </w:r>
      <w:r w:rsidRPr="00311860">
        <w:rPr>
          <w:rFonts w:asciiTheme="minorHAnsi" w:hAnsiTheme="minorHAnsi" w:cstheme="minorHAnsi"/>
          <w:color w:val="auto"/>
        </w:rPr>
        <w:t xml:space="preserve">endo que </w:t>
      </w:r>
      <w:r w:rsidRPr="00311860" w:rsidR="00311860">
        <w:rPr>
          <w:rFonts w:asciiTheme="minorHAnsi" w:hAnsiTheme="minorHAnsi" w:cstheme="minorHAnsi"/>
          <w:color w:val="auto"/>
        </w:rPr>
        <w:t>a deliberação executiva</w:t>
      </w:r>
      <w:r w:rsidRPr="00311860">
        <w:rPr>
          <w:rFonts w:asciiTheme="minorHAnsi" w:hAnsiTheme="minorHAnsi" w:cstheme="minorHAnsi"/>
          <w:color w:val="auto"/>
        </w:rPr>
        <w:t xml:space="preserve"> pode result</w:t>
      </w:r>
      <w:r w:rsidRPr="00311860" w:rsidR="00311860">
        <w:rPr>
          <w:rFonts w:asciiTheme="minorHAnsi" w:hAnsiTheme="minorHAnsi" w:cstheme="minorHAnsi"/>
          <w:color w:val="auto"/>
        </w:rPr>
        <w:t>ar tanto n</w:t>
      </w:r>
      <w:r w:rsidRPr="00311860">
        <w:rPr>
          <w:rFonts w:asciiTheme="minorHAnsi" w:hAnsiTheme="minorHAnsi" w:cstheme="minorHAnsi"/>
          <w:color w:val="auto"/>
        </w:rPr>
        <w:t>o assentimento ou sanção quanto na recusa ou o veto.</w:t>
      </w:r>
    </w:p>
    <w:p w:rsidR="00723344" w:rsidRPr="003238D6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  <w:sz w:val="12"/>
          <w:szCs w:val="12"/>
        </w:rPr>
      </w:pPr>
      <w:r w:rsidRPr="003238D6">
        <w:rPr>
          <w:rFonts w:asciiTheme="minorHAnsi" w:hAnsiTheme="minorHAnsi" w:cstheme="minorHAnsi"/>
          <w:color w:val="auto"/>
        </w:rPr>
        <w:t>A sanção transforma em lei o projeto aprovado pelo Legislativo</w:t>
      </w:r>
      <w:r w:rsidR="00315E38">
        <w:rPr>
          <w:rFonts w:asciiTheme="minorHAnsi" w:hAnsiTheme="minorHAnsi" w:cstheme="minorHAnsi"/>
          <w:color w:val="auto"/>
        </w:rPr>
        <w:t>,</w:t>
      </w:r>
      <w:r w:rsidRPr="003238D6">
        <w:rPr>
          <w:rFonts w:asciiTheme="minorHAnsi" w:hAnsiTheme="minorHAnsi" w:cstheme="minorHAnsi"/>
          <w:color w:val="auto"/>
        </w:rPr>
        <w:t xml:space="preserve"> podendo </w:t>
      </w:r>
      <w:r w:rsidR="00315E38">
        <w:rPr>
          <w:rFonts w:asciiTheme="minorHAnsi" w:hAnsiTheme="minorHAnsi" w:cstheme="minorHAnsi"/>
          <w:color w:val="auto"/>
        </w:rPr>
        <w:t xml:space="preserve">ocorrer de modo expresso ou tácito (art. 53, da </w:t>
      </w:r>
      <w:r w:rsidRPr="003238D6">
        <w:rPr>
          <w:rFonts w:asciiTheme="minorHAnsi" w:hAnsiTheme="minorHAnsi" w:cstheme="minorHAnsi"/>
          <w:color w:val="auto"/>
        </w:rPr>
        <w:t xml:space="preserve">LOM). A sanção </w:t>
      </w:r>
      <w:r w:rsidR="00315E38">
        <w:rPr>
          <w:rFonts w:asciiTheme="minorHAnsi" w:hAnsiTheme="minorHAnsi" w:cstheme="minorHAnsi"/>
          <w:color w:val="auto"/>
        </w:rPr>
        <w:t xml:space="preserve">é expressa quando </w:t>
      </w:r>
      <w:r w:rsidR="00315E38">
        <w:rPr>
          <w:rFonts w:asciiTheme="minorHAnsi" w:hAnsiTheme="minorHAnsi" w:cstheme="minorHAnsi"/>
          <w:color w:val="auto"/>
        </w:rPr>
        <w:t>o Executivo manifesta</w:t>
      </w:r>
      <w:r w:rsidRPr="003238D6">
        <w:rPr>
          <w:rFonts w:asciiTheme="minorHAnsi" w:hAnsiTheme="minorHAnsi" w:cstheme="minorHAnsi"/>
          <w:color w:val="auto"/>
        </w:rPr>
        <w:t xml:space="preserve"> sua concordância, de modo formal, no prazo de 15</w:t>
      </w:r>
      <w:r w:rsidR="00315E38">
        <w:rPr>
          <w:rFonts w:asciiTheme="minorHAnsi" w:hAnsiTheme="minorHAnsi" w:cstheme="minorHAnsi"/>
          <w:color w:val="auto"/>
        </w:rPr>
        <w:t xml:space="preserve"> (quinze)</w:t>
      </w:r>
      <w:r w:rsidRPr="003238D6">
        <w:rPr>
          <w:rFonts w:asciiTheme="minorHAnsi" w:hAnsiTheme="minorHAnsi" w:cstheme="minorHAnsi"/>
          <w:color w:val="auto"/>
        </w:rPr>
        <w:t xml:space="preserve"> dias úteis contados do recebimento da proposição </w:t>
      </w:r>
      <w:r w:rsidR="00315E38">
        <w:rPr>
          <w:rFonts w:asciiTheme="minorHAnsi" w:hAnsiTheme="minorHAnsi" w:cstheme="minorHAnsi"/>
          <w:color w:val="auto"/>
        </w:rPr>
        <w:t>aprovada</w:t>
      </w:r>
      <w:r w:rsidRPr="003238D6">
        <w:rPr>
          <w:rFonts w:asciiTheme="minorHAnsi" w:hAnsiTheme="minorHAnsi" w:cstheme="minorHAnsi"/>
          <w:color w:val="auto"/>
        </w:rPr>
        <w:t xml:space="preserve"> pelo Leg</w:t>
      </w:r>
      <w:r w:rsidR="003238D6">
        <w:rPr>
          <w:rFonts w:asciiTheme="minorHAnsi" w:hAnsiTheme="minorHAnsi" w:cstheme="minorHAnsi"/>
          <w:color w:val="auto"/>
        </w:rPr>
        <w:t xml:space="preserve">islativo (art. 53, I, </w:t>
      </w:r>
      <w:r w:rsidR="00315E38">
        <w:rPr>
          <w:rFonts w:asciiTheme="minorHAnsi" w:hAnsiTheme="minorHAnsi" w:cstheme="minorHAnsi"/>
          <w:color w:val="auto"/>
        </w:rPr>
        <w:t xml:space="preserve">da </w:t>
      </w:r>
      <w:r w:rsidR="003238D6">
        <w:rPr>
          <w:rFonts w:asciiTheme="minorHAnsi" w:hAnsiTheme="minorHAnsi" w:cstheme="minorHAnsi"/>
          <w:color w:val="auto"/>
        </w:rPr>
        <w:t>LOM). Por outro lado, na sanção tácita</w:t>
      </w:r>
      <w:r w:rsidRPr="003238D6">
        <w:rPr>
          <w:rFonts w:asciiTheme="minorHAnsi" w:hAnsiTheme="minorHAnsi" w:cstheme="minorHAnsi"/>
          <w:color w:val="auto"/>
        </w:rPr>
        <w:t xml:space="preserve"> o</w:t>
      </w:r>
      <w:r w:rsidR="003238D6">
        <w:rPr>
          <w:rFonts w:asciiTheme="minorHAnsi" w:hAnsiTheme="minorHAnsi" w:cstheme="minorHAnsi"/>
          <w:color w:val="auto"/>
        </w:rPr>
        <w:t xml:space="preserve"> prazo flui </w:t>
      </w:r>
      <w:r w:rsidRPr="003238D6" w:rsidR="003238D6">
        <w:rPr>
          <w:rFonts w:asciiTheme="minorHAnsi" w:hAnsiTheme="minorHAnsi" w:cstheme="minorHAnsi"/>
          <w:i/>
          <w:color w:val="auto"/>
        </w:rPr>
        <w:t>in albis</w:t>
      </w:r>
      <w:r w:rsidR="003238D6">
        <w:rPr>
          <w:rFonts w:asciiTheme="minorHAnsi" w:hAnsiTheme="minorHAnsi" w:cstheme="minorHAnsi"/>
          <w:color w:val="auto"/>
        </w:rPr>
        <w:t xml:space="preserve">, portanto </w:t>
      </w:r>
      <w:r w:rsidRPr="003238D6">
        <w:rPr>
          <w:rFonts w:asciiTheme="minorHAnsi" w:hAnsiTheme="minorHAnsi" w:cstheme="minorHAnsi"/>
          <w:color w:val="auto"/>
        </w:rPr>
        <w:t xml:space="preserve">sem manifestação </w:t>
      </w:r>
      <w:r w:rsidR="003238D6">
        <w:rPr>
          <w:rFonts w:asciiTheme="minorHAnsi" w:hAnsiTheme="minorHAnsi" w:cstheme="minorHAnsi"/>
          <w:color w:val="auto"/>
        </w:rPr>
        <w:t xml:space="preserve">de discordância </w:t>
      </w:r>
      <w:r w:rsidRPr="003238D6">
        <w:rPr>
          <w:rFonts w:asciiTheme="minorHAnsi" w:hAnsiTheme="minorHAnsi" w:cstheme="minorHAnsi"/>
          <w:color w:val="auto"/>
        </w:rPr>
        <w:t xml:space="preserve">(art. 53, II, </w:t>
      </w:r>
      <w:r w:rsidR="00315E38">
        <w:rPr>
          <w:rFonts w:asciiTheme="minorHAnsi" w:hAnsiTheme="minorHAnsi" w:cstheme="minorHAnsi"/>
          <w:color w:val="auto"/>
        </w:rPr>
        <w:t xml:space="preserve">da </w:t>
      </w:r>
      <w:r w:rsidRPr="003238D6">
        <w:rPr>
          <w:rFonts w:asciiTheme="minorHAnsi" w:hAnsiTheme="minorHAnsi" w:cstheme="minorHAnsi"/>
          <w:color w:val="auto"/>
        </w:rPr>
        <w:t>LOM).</w:t>
      </w:r>
    </w:p>
    <w:p w:rsidR="00723344" w:rsidRPr="003238D6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 xml:space="preserve">Art. 53. O projeto aprovado na forma regimental será, no prazo de dez dias úteis, enviado ao Prefeito que adotará uma das decisões seguintes: </w:t>
      </w:r>
    </w:p>
    <w:p w:rsidR="00723344" w:rsidRPr="003238D6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 xml:space="preserve">I - sancionar e promulgar no prazo de quinze dias úteis; </w:t>
      </w:r>
    </w:p>
    <w:p w:rsidR="00723344" w:rsidRPr="003238D6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 xml:space="preserve">II - deixar decorrer o prazo, importando o seu silêncio em sanção, sendo obrigatória, dentro de dez dias, a sua promulgação pelo Presidente da Câmara; </w:t>
      </w:r>
    </w:p>
    <w:p w:rsidR="00723344" w:rsidRPr="003238D6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238D6">
        <w:rPr>
          <w:rFonts w:asciiTheme="minorHAnsi" w:hAnsiTheme="minorHAnsi" w:cstheme="minorHAnsi"/>
          <w:i/>
          <w:color w:val="auto"/>
          <w:sz w:val="22"/>
          <w:szCs w:val="22"/>
        </w:rPr>
        <w:t>III - vetar total ou parcialmente.</w:t>
      </w:r>
    </w:p>
    <w:p w:rsidR="00723344" w:rsidRPr="002935E9" w:rsidP="00723344">
      <w:pPr>
        <w:pStyle w:val="Default"/>
        <w:spacing w:after="120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723344" w:rsidRPr="002935E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2935E9">
        <w:rPr>
          <w:rFonts w:asciiTheme="minorHAnsi" w:hAnsiTheme="minorHAnsi" w:cstheme="minorHAnsi"/>
          <w:color w:val="auto"/>
        </w:rPr>
        <w:t xml:space="preserve">Como é sabido </w:t>
      </w:r>
      <w:r w:rsidRPr="002935E9">
        <w:rPr>
          <w:rFonts w:asciiTheme="minorHAnsi" w:hAnsiTheme="minorHAnsi" w:cstheme="minorHAnsi"/>
          <w:color w:val="auto"/>
        </w:rPr>
        <w:t>o Executivo</w:t>
      </w:r>
      <w:r w:rsidRPr="002935E9">
        <w:rPr>
          <w:rFonts w:asciiTheme="minorHAnsi" w:hAnsiTheme="minorHAnsi" w:cstheme="minorHAnsi"/>
          <w:color w:val="auto"/>
        </w:rPr>
        <w:t xml:space="preserve"> pode</w:t>
      </w:r>
      <w:r w:rsidRPr="002935E9">
        <w:rPr>
          <w:rFonts w:asciiTheme="minorHAnsi" w:hAnsiTheme="minorHAnsi" w:cstheme="minorHAnsi"/>
          <w:color w:val="auto"/>
        </w:rPr>
        <w:t xml:space="preserve"> </w:t>
      </w:r>
      <w:r w:rsidRPr="002935E9" w:rsidR="003238D6">
        <w:rPr>
          <w:rFonts w:asciiTheme="minorHAnsi" w:hAnsiTheme="minorHAnsi" w:cstheme="minorHAnsi"/>
          <w:color w:val="auto"/>
        </w:rPr>
        <w:t xml:space="preserve">manifestar recusa ao autógrafo </w:t>
      </w:r>
      <w:r w:rsidRPr="002935E9">
        <w:rPr>
          <w:rFonts w:asciiTheme="minorHAnsi" w:hAnsiTheme="minorHAnsi" w:cstheme="minorHAnsi"/>
          <w:color w:val="auto"/>
        </w:rPr>
        <w:t xml:space="preserve">impedindo, dessa forma, sua transformação em lei, manifestando-se através do veto (art. 53, III, LOM), que pode ser total ou parcial, conforme atinja total ou parcialmente o texto aprovado, nos termos do artigo 54 da Lei Orgânica, </w:t>
      </w:r>
      <w:r w:rsidRPr="002935E9">
        <w:rPr>
          <w:rFonts w:asciiTheme="minorHAnsi" w:hAnsiTheme="minorHAnsi" w:cstheme="minorHAnsi"/>
          <w:i/>
          <w:color w:val="auto"/>
        </w:rPr>
        <w:t>in verbis: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>Art. 54. O Prefeito, entendendo ser o projeto, no todo ou em parte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, inconstitucional ou contrário ao interesse público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>, vetá-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lo-á total ou parcialmente,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em quinze dias úteis, contados da data do recebimento,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comunicando dentro de quarenta e oito horas, ao Presidente da Câmara, o motivo do veto.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§ 1º. O veto deverá ser justificado e, quando parcial, abrangerá o texto integral de artigo, parágrafo, inciso, alínea ou item.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2º. O Prefeito, sancionando e promulgando a matéria não vetada, deverá encaminhá-la para publicação.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3º. A Câmara deliberará sobre a matéria vetada, em um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único turno de discussão e votação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no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prazo de trinta dias de seu recebimento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,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considerando-se aprovada quando obtiver o voto favorável da </w:t>
      </w:r>
      <w:r w:rsidRPr="002935E9">
        <w:rPr>
          <w:rFonts w:asciiTheme="minorHAnsi" w:hAnsiTheme="minorHAnsi" w:cstheme="minorHAnsi"/>
          <w:b/>
          <w:i/>
          <w:color w:val="auto"/>
          <w:sz w:val="22"/>
          <w:szCs w:val="22"/>
        </w:rPr>
        <w:t>maioria absoluta</w:t>
      </w: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 seus membros. (Em. 05/01)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4º. Esgotado, sem deliberação, o prazo estabelecido no parágrafo anterior, o veto será incluído na Ordem do Dia da sessão imediata, sobrestadas as demais proposições, até sua votação final.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 xml:space="preserve">§ 5º. Se o veto for rejeitado, o projeto será enviado ao Prefeito, para que promulgue a lei em quarenta e oito horas, caso contrário, deverá fazê-lo o Presidente da Câmara em igual prazo. </w:t>
      </w:r>
    </w:p>
    <w:p w:rsidR="00723344" w:rsidRPr="002935E9" w:rsidP="00B45471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935E9">
        <w:rPr>
          <w:rFonts w:asciiTheme="minorHAnsi" w:hAnsiTheme="minorHAnsi" w:cstheme="minorHAnsi"/>
          <w:i/>
          <w:color w:val="auto"/>
          <w:sz w:val="22"/>
          <w:szCs w:val="22"/>
        </w:rPr>
        <w:t>§ 6º. A manutenção do veto não restaura matéria suprimida ou modificada pela Câmara.</w:t>
      </w:r>
    </w:p>
    <w:p w:rsidR="00723344" w:rsidRPr="00A554E9" w:rsidP="000C36F7">
      <w:pPr>
        <w:pStyle w:val="Default"/>
        <w:spacing w:after="120"/>
        <w:jc w:val="both"/>
        <w:rPr>
          <w:rFonts w:asciiTheme="minorHAnsi" w:hAnsiTheme="minorHAnsi" w:cstheme="minorHAnsi"/>
          <w:i/>
          <w:color w:val="C00000"/>
          <w:sz w:val="22"/>
          <w:szCs w:val="22"/>
        </w:rPr>
      </w:pPr>
    </w:p>
    <w:p w:rsidR="00723344" w:rsidRPr="00A554E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C00000"/>
        </w:rPr>
      </w:pPr>
      <w:r w:rsidRPr="00654625">
        <w:rPr>
          <w:rFonts w:asciiTheme="minorHAnsi" w:hAnsiTheme="minorHAnsi" w:cstheme="minorHAnsi"/>
          <w:color w:val="auto"/>
        </w:rPr>
        <w:t>Na hipótese em apreço</w:t>
      </w:r>
      <w:r w:rsidRPr="00DB49F9">
        <w:rPr>
          <w:rFonts w:asciiTheme="minorHAnsi" w:hAnsiTheme="minorHAnsi" w:cstheme="minorHAnsi"/>
          <w:color w:val="auto"/>
        </w:rPr>
        <w:t>,</w:t>
      </w:r>
      <w:r w:rsidRPr="00DB49F9" w:rsidR="009A35CB">
        <w:rPr>
          <w:rFonts w:asciiTheme="minorHAnsi" w:hAnsiTheme="minorHAnsi" w:cstheme="minorHAnsi"/>
          <w:color w:val="auto"/>
        </w:rPr>
        <w:t xml:space="preserve"> o veto se afigura tempestivo eis que </w:t>
      </w:r>
      <w:r w:rsidRPr="005C5E63">
        <w:rPr>
          <w:rFonts w:asciiTheme="minorHAnsi" w:hAnsiTheme="minorHAnsi" w:cstheme="minorHAnsi"/>
          <w:color w:val="auto"/>
        </w:rPr>
        <w:t xml:space="preserve">o autógrafo foi </w:t>
      </w:r>
      <w:r w:rsidRPr="005C5E63" w:rsidR="007B2A09">
        <w:rPr>
          <w:rFonts w:asciiTheme="minorHAnsi" w:hAnsiTheme="minorHAnsi" w:cstheme="minorHAnsi"/>
          <w:color w:val="auto"/>
        </w:rPr>
        <w:t xml:space="preserve">enviado </w:t>
      </w:r>
      <w:r w:rsidRPr="00DB49F9" w:rsidR="007B2A09">
        <w:rPr>
          <w:rFonts w:asciiTheme="minorHAnsi" w:hAnsiTheme="minorHAnsi" w:cstheme="minorHAnsi"/>
          <w:color w:val="auto"/>
        </w:rPr>
        <w:t>em</w:t>
      </w:r>
      <w:r w:rsidRPr="00DB49F9" w:rsidR="00CA326C">
        <w:rPr>
          <w:rFonts w:asciiTheme="minorHAnsi" w:hAnsiTheme="minorHAnsi" w:cstheme="minorHAnsi"/>
          <w:color w:val="auto"/>
        </w:rPr>
        <w:t xml:space="preserve"> </w:t>
      </w:r>
      <w:r w:rsidRPr="00DB49F9" w:rsidR="00DB49F9">
        <w:rPr>
          <w:rFonts w:asciiTheme="minorHAnsi" w:hAnsiTheme="minorHAnsi" w:cstheme="minorHAnsi"/>
          <w:color w:val="auto"/>
        </w:rPr>
        <w:t>15</w:t>
      </w:r>
      <w:r w:rsidRPr="00DB49F9" w:rsidR="005D5BA6">
        <w:rPr>
          <w:rFonts w:asciiTheme="minorHAnsi" w:hAnsiTheme="minorHAnsi" w:cstheme="minorHAnsi"/>
          <w:color w:val="auto"/>
        </w:rPr>
        <w:t>/12</w:t>
      </w:r>
      <w:r w:rsidRPr="00DB49F9">
        <w:rPr>
          <w:rFonts w:asciiTheme="minorHAnsi" w:hAnsiTheme="minorHAnsi" w:cstheme="minorHAnsi"/>
          <w:color w:val="auto"/>
        </w:rPr>
        <w:t>/202</w:t>
      </w:r>
      <w:r w:rsidRPr="00DB49F9" w:rsidR="00CA326C">
        <w:rPr>
          <w:rFonts w:asciiTheme="minorHAnsi" w:hAnsiTheme="minorHAnsi" w:cstheme="minorHAnsi"/>
          <w:color w:val="auto"/>
        </w:rPr>
        <w:t>2</w:t>
      </w:r>
      <w:r w:rsidRPr="00DB49F9">
        <w:rPr>
          <w:rFonts w:asciiTheme="minorHAnsi" w:hAnsiTheme="minorHAnsi" w:cstheme="minorHAnsi"/>
          <w:color w:val="auto"/>
        </w:rPr>
        <w:t xml:space="preserve"> e o veto </w:t>
      </w:r>
      <w:r w:rsidRPr="00DB49F9" w:rsidR="00EF2C75">
        <w:rPr>
          <w:rFonts w:asciiTheme="minorHAnsi" w:hAnsiTheme="minorHAnsi" w:cstheme="minorHAnsi"/>
          <w:color w:val="auto"/>
        </w:rPr>
        <w:t xml:space="preserve">ocorreu </w:t>
      </w:r>
      <w:r w:rsidRPr="00DB49F9" w:rsidR="00CA326C">
        <w:rPr>
          <w:rFonts w:asciiTheme="minorHAnsi" w:hAnsiTheme="minorHAnsi" w:cstheme="minorHAnsi"/>
          <w:color w:val="auto"/>
        </w:rPr>
        <w:t xml:space="preserve">em </w:t>
      </w:r>
      <w:r w:rsidRPr="00DB49F9" w:rsidR="005D5BA6">
        <w:rPr>
          <w:rFonts w:asciiTheme="minorHAnsi" w:hAnsiTheme="minorHAnsi" w:cstheme="minorHAnsi"/>
          <w:color w:val="auto"/>
        </w:rPr>
        <w:t>11</w:t>
      </w:r>
      <w:r w:rsidRPr="00DB49F9">
        <w:rPr>
          <w:rFonts w:asciiTheme="minorHAnsi" w:hAnsiTheme="minorHAnsi" w:cstheme="minorHAnsi"/>
          <w:color w:val="auto"/>
        </w:rPr>
        <w:t>/0</w:t>
      </w:r>
      <w:r w:rsidRPr="00DB49F9" w:rsidR="005D5BA6">
        <w:rPr>
          <w:rFonts w:asciiTheme="minorHAnsi" w:hAnsiTheme="minorHAnsi" w:cstheme="minorHAnsi"/>
          <w:color w:val="auto"/>
        </w:rPr>
        <w:t>1</w:t>
      </w:r>
      <w:r w:rsidRPr="00DB49F9">
        <w:rPr>
          <w:rFonts w:asciiTheme="minorHAnsi" w:hAnsiTheme="minorHAnsi" w:cstheme="minorHAnsi"/>
          <w:color w:val="auto"/>
        </w:rPr>
        <w:t>/202</w:t>
      </w:r>
      <w:r w:rsidRPr="00DB49F9" w:rsidR="005D5BA6">
        <w:rPr>
          <w:rFonts w:asciiTheme="minorHAnsi" w:hAnsiTheme="minorHAnsi" w:cstheme="minorHAnsi"/>
          <w:color w:val="auto"/>
        </w:rPr>
        <w:t>3</w:t>
      </w:r>
      <w:r w:rsidRPr="00DB49F9" w:rsidR="00EF2C75">
        <w:rPr>
          <w:rFonts w:asciiTheme="minorHAnsi" w:hAnsiTheme="minorHAnsi" w:cstheme="minorHAnsi"/>
          <w:color w:val="auto"/>
        </w:rPr>
        <w:t xml:space="preserve">. </w:t>
      </w:r>
    </w:p>
    <w:p w:rsidR="00723344" w:rsidRPr="005D5BA6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5D5BA6">
        <w:rPr>
          <w:rFonts w:asciiTheme="minorHAnsi" w:hAnsiTheme="minorHAnsi" w:cstheme="minorHAnsi"/>
          <w:color w:val="auto"/>
        </w:rPr>
        <w:t>Ainda, o veto pode ter por fundamento a inconstitucionalidade da pr</w:t>
      </w:r>
      <w:r w:rsidRPr="005D5BA6" w:rsidR="005D5BA6">
        <w:rPr>
          <w:rFonts w:asciiTheme="minorHAnsi" w:hAnsiTheme="minorHAnsi" w:cstheme="minorHAnsi"/>
          <w:color w:val="auto"/>
        </w:rPr>
        <w:t xml:space="preserve">oposição (veto jurídico) ou sua </w:t>
      </w:r>
      <w:r w:rsidRPr="009C5D88" w:rsidR="005D5BA6">
        <w:rPr>
          <w:rFonts w:asciiTheme="minorHAnsi" w:hAnsiTheme="minorHAnsi" w:cstheme="minorHAnsi"/>
          <w:b/>
          <w:color w:val="auto"/>
        </w:rPr>
        <w:t>contrariedade ao interesse público</w:t>
      </w:r>
      <w:r w:rsidRPr="005D5BA6" w:rsidR="005D5BA6">
        <w:rPr>
          <w:rFonts w:asciiTheme="minorHAnsi" w:hAnsiTheme="minorHAnsi" w:cstheme="minorHAnsi"/>
          <w:color w:val="auto"/>
        </w:rPr>
        <w:t xml:space="preserve"> </w:t>
      </w:r>
      <w:r w:rsidRPr="009C5D88" w:rsidR="005D5BA6">
        <w:rPr>
          <w:rFonts w:asciiTheme="minorHAnsi" w:hAnsiTheme="minorHAnsi" w:cstheme="minorHAnsi"/>
          <w:b/>
          <w:color w:val="auto"/>
        </w:rPr>
        <w:t>(veto político)</w:t>
      </w:r>
      <w:r w:rsidRPr="005D5BA6" w:rsidR="005D5BA6">
        <w:rPr>
          <w:rFonts w:asciiTheme="minorHAnsi" w:hAnsiTheme="minorHAnsi" w:cstheme="minorHAnsi"/>
          <w:color w:val="auto"/>
        </w:rPr>
        <w:t>.</w:t>
      </w:r>
    </w:p>
    <w:p w:rsidR="00723344" w:rsidRPr="00A554E9" w:rsidP="00723344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color w:val="C00000"/>
        </w:rPr>
      </w:pPr>
      <w:r w:rsidRPr="005D5BA6">
        <w:rPr>
          <w:rFonts w:asciiTheme="minorHAnsi" w:hAnsiTheme="minorHAnsi" w:cstheme="minorHAnsi"/>
          <w:i/>
          <w:color w:val="auto"/>
          <w:u w:val="single"/>
        </w:rPr>
        <w:t>In casu</w:t>
      </w:r>
      <w:r w:rsidRPr="005D5BA6" w:rsidR="005D5BA6">
        <w:rPr>
          <w:rFonts w:asciiTheme="minorHAnsi" w:hAnsiTheme="minorHAnsi" w:cstheme="minorHAnsi"/>
          <w:color w:val="auto"/>
          <w:u w:val="single"/>
        </w:rPr>
        <w:t>,</w:t>
      </w:r>
      <w:r w:rsidR="0073661A">
        <w:rPr>
          <w:rFonts w:asciiTheme="minorHAnsi" w:hAnsiTheme="minorHAnsi" w:cstheme="minorHAnsi"/>
          <w:color w:val="auto"/>
          <w:u w:val="single"/>
        </w:rPr>
        <w:t xml:space="preserve"> trata-se de v</w:t>
      </w:r>
      <w:r w:rsidRPr="005D5BA6">
        <w:rPr>
          <w:rFonts w:asciiTheme="minorHAnsi" w:hAnsiTheme="minorHAnsi" w:cstheme="minorHAnsi"/>
          <w:color w:val="auto"/>
          <w:u w:val="single"/>
        </w:rPr>
        <w:t xml:space="preserve">eto </w:t>
      </w:r>
      <w:r w:rsidR="009C5D88">
        <w:rPr>
          <w:rFonts w:asciiTheme="minorHAnsi" w:hAnsiTheme="minorHAnsi" w:cstheme="minorHAnsi"/>
          <w:color w:val="auto"/>
          <w:u w:val="single"/>
        </w:rPr>
        <w:t xml:space="preserve">total pela alegada contrariedade ao interesse público. Nesse sentido, </w:t>
      </w:r>
      <w:r w:rsidRPr="009C5D88" w:rsidR="009C5D88">
        <w:rPr>
          <w:rFonts w:asciiTheme="minorHAnsi" w:hAnsiTheme="minorHAnsi" w:cstheme="minorHAnsi"/>
          <w:i/>
          <w:color w:val="auto"/>
          <w:u w:val="single"/>
        </w:rPr>
        <w:t xml:space="preserve">data </w:t>
      </w:r>
      <w:r w:rsidRPr="009C5D88" w:rsidR="0064175D">
        <w:rPr>
          <w:rFonts w:asciiTheme="minorHAnsi" w:hAnsiTheme="minorHAnsi" w:cstheme="minorHAnsi"/>
          <w:i/>
          <w:color w:val="auto"/>
          <w:u w:val="single"/>
        </w:rPr>
        <w:t>máxima</w:t>
      </w:r>
      <w:r w:rsidRPr="009C5D88" w:rsidR="009C5D88">
        <w:rPr>
          <w:rFonts w:asciiTheme="minorHAnsi" w:hAnsiTheme="minorHAnsi" w:cstheme="minorHAnsi"/>
          <w:i/>
          <w:color w:val="auto"/>
          <w:u w:val="single"/>
        </w:rPr>
        <w:t xml:space="preserve"> </w:t>
      </w:r>
      <w:r w:rsidRPr="009C5D88" w:rsidR="0064175D">
        <w:rPr>
          <w:rFonts w:asciiTheme="minorHAnsi" w:hAnsiTheme="minorHAnsi" w:cstheme="minorHAnsi"/>
          <w:i/>
          <w:color w:val="auto"/>
          <w:u w:val="single"/>
        </w:rPr>
        <w:t>vênia</w:t>
      </w:r>
      <w:r w:rsidR="009C5D88">
        <w:rPr>
          <w:rFonts w:asciiTheme="minorHAnsi" w:hAnsiTheme="minorHAnsi" w:cstheme="minorHAnsi"/>
          <w:color w:val="auto"/>
          <w:u w:val="single"/>
        </w:rPr>
        <w:t>,</w:t>
      </w:r>
      <w:r w:rsidR="005F7E87">
        <w:rPr>
          <w:rFonts w:asciiTheme="minorHAnsi" w:hAnsiTheme="minorHAnsi" w:cstheme="minorHAnsi"/>
          <w:color w:val="auto"/>
          <w:u w:val="single"/>
        </w:rPr>
        <w:t xml:space="preserve"> entendemos que</w:t>
      </w:r>
      <w:r w:rsidR="009C5D88">
        <w:rPr>
          <w:rFonts w:asciiTheme="minorHAnsi" w:hAnsiTheme="minorHAnsi" w:cstheme="minorHAnsi"/>
          <w:color w:val="auto"/>
          <w:u w:val="single"/>
        </w:rPr>
        <w:t xml:space="preserve"> refoge à</w:t>
      </w:r>
      <w:r w:rsidR="00322D2B">
        <w:rPr>
          <w:rFonts w:asciiTheme="minorHAnsi" w:hAnsiTheme="minorHAnsi" w:cstheme="minorHAnsi"/>
          <w:color w:val="auto"/>
          <w:u w:val="single"/>
        </w:rPr>
        <w:t>s atribuições da</w:t>
      </w:r>
      <w:r w:rsidR="009C5D88">
        <w:rPr>
          <w:rFonts w:asciiTheme="minorHAnsi" w:hAnsiTheme="minorHAnsi" w:cstheme="minorHAnsi"/>
          <w:color w:val="auto"/>
          <w:u w:val="single"/>
        </w:rPr>
        <w:t xml:space="preserve"> Procuradoria adentrar </w:t>
      </w:r>
      <w:r w:rsidR="005F7E87">
        <w:rPr>
          <w:rFonts w:asciiTheme="minorHAnsi" w:hAnsiTheme="minorHAnsi" w:cstheme="minorHAnsi"/>
          <w:color w:val="auto"/>
          <w:u w:val="single"/>
        </w:rPr>
        <w:t>no mérito</w:t>
      </w:r>
      <w:r w:rsidR="009C5D88">
        <w:rPr>
          <w:rFonts w:asciiTheme="minorHAnsi" w:hAnsiTheme="minorHAnsi" w:cstheme="minorHAnsi"/>
          <w:color w:val="auto"/>
          <w:u w:val="single"/>
        </w:rPr>
        <w:t xml:space="preserve"> do atendimento ou não ao interesse público</w:t>
      </w:r>
      <w:r w:rsidR="005F7E87">
        <w:rPr>
          <w:rFonts w:asciiTheme="minorHAnsi" w:hAnsiTheme="minorHAnsi" w:cstheme="minorHAnsi"/>
          <w:color w:val="auto"/>
          <w:u w:val="single"/>
        </w:rPr>
        <w:t xml:space="preserve"> pela </w:t>
      </w:r>
      <w:r w:rsidR="005F7E87">
        <w:rPr>
          <w:rFonts w:asciiTheme="minorHAnsi" w:hAnsiTheme="minorHAnsi" w:cstheme="minorHAnsi"/>
          <w:color w:val="auto"/>
          <w:u w:val="single"/>
        </w:rPr>
        <w:t>r.</w:t>
      </w:r>
      <w:r w:rsidR="005F7E87">
        <w:rPr>
          <w:rFonts w:asciiTheme="minorHAnsi" w:hAnsiTheme="minorHAnsi" w:cstheme="minorHAnsi"/>
          <w:color w:val="auto"/>
          <w:u w:val="single"/>
        </w:rPr>
        <w:t xml:space="preserve"> proposição vetada. </w:t>
      </w:r>
    </w:p>
    <w:p w:rsidR="00723344" w:rsidRPr="00A554E9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color w:val="C00000"/>
          <w:szCs w:val="24"/>
        </w:rPr>
      </w:pPr>
      <w:r w:rsidRPr="00695BAF">
        <w:rPr>
          <w:rFonts w:asciiTheme="minorHAnsi" w:hAnsiTheme="minorHAnsi" w:cstheme="minorHAnsi"/>
          <w:szCs w:val="24"/>
        </w:rPr>
        <w:t xml:space="preserve">Ante o exposto, </w:t>
      </w:r>
      <w:r w:rsidRPr="00695BAF" w:rsidR="00B91E9A">
        <w:rPr>
          <w:rFonts w:asciiTheme="minorHAnsi" w:hAnsiTheme="minorHAnsi" w:cstheme="minorHAnsi"/>
          <w:i/>
          <w:szCs w:val="24"/>
        </w:rPr>
        <w:t>s.m.j.</w:t>
      </w:r>
      <w:r w:rsidR="0024796D">
        <w:rPr>
          <w:rFonts w:asciiTheme="minorHAnsi" w:hAnsiTheme="minorHAnsi" w:cstheme="minorHAnsi"/>
          <w:i/>
          <w:szCs w:val="24"/>
        </w:rPr>
        <w:t>,</w:t>
      </w:r>
      <w:r w:rsidRPr="00695BAF" w:rsidR="00B91E9A">
        <w:rPr>
          <w:rFonts w:asciiTheme="minorHAnsi" w:hAnsiTheme="minorHAnsi" w:cstheme="minorHAnsi"/>
          <w:i/>
          <w:szCs w:val="24"/>
        </w:rPr>
        <w:t xml:space="preserve"> </w:t>
      </w:r>
      <w:r w:rsidR="009C5D88">
        <w:rPr>
          <w:rFonts w:asciiTheme="minorHAnsi" w:hAnsiTheme="minorHAnsi" w:cstheme="minorHAnsi"/>
          <w:szCs w:val="24"/>
        </w:rPr>
        <w:t xml:space="preserve">por se tratar de veto por </w:t>
      </w:r>
      <w:r w:rsidR="001301B8">
        <w:rPr>
          <w:rFonts w:asciiTheme="minorHAnsi" w:hAnsiTheme="minorHAnsi" w:cstheme="minorHAnsi"/>
          <w:szCs w:val="24"/>
        </w:rPr>
        <w:t xml:space="preserve">suposta </w:t>
      </w:r>
      <w:r w:rsidR="009C5D88">
        <w:rPr>
          <w:rFonts w:asciiTheme="minorHAnsi" w:hAnsiTheme="minorHAnsi" w:cstheme="minorHAnsi"/>
          <w:szCs w:val="24"/>
        </w:rPr>
        <w:t>contrariedade ao interesse público</w:t>
      </w:r>
      <w:r w:rsidR="005A0F97">
        <w:rPr>
          <w:rFonts w:asciiTheme="minorHAnsi" w:hAnsiTheme="minorHAnsi" w:cstheme="minorHAnsi"/>
          <w:szCs w:val="24"/>
        </w:rPr>
        <w:t xml:space="preserve"> (veto político) </w:t>
      </w:r>
      <w:r w:rsidR="009C5D88">
        <w:rPr>
          <w:rFonts w:asciiTheme="minorHAnsi" w:hAnsiTheme="minorHAnsi" w:cstheme="minorHAnsi"/>
          <w:szCs w:val="24"/>
        </w:rPr>
        <w:t xml:space="preserve">entendemos que </w:t>
      </w:r>
      <w:r w:rsidR="00322D2B">
        <w:rPr>
          <w:rFonts w:asciiTheme="minorHAnsi" w:hAnsiTheme="minorHAnsi" w:cstheme="minorHAnsi"/>
          <w:szCs w:val="24"/>
        </w:rPr>
        <w:t xml:space="preserve">descabe </w:t>
      </w:r>
      <w:r w:rsidR="005A0F97">
        <w:rPr>
          <w:rFonts w:asciiTheme="minorHAnsi" w:hAnsiTheme="minorHAnsi" w:cstheme="minorHAnsi"/>
          <w:szCs w:val="24"/>
        </w:rPr>
        <w:t>à</w:t>
      </w:r>
      <w:r w:rsidR="001301B8">
        <w:rPr>
          <w:rFonts w:asciiTheme="minorHAnsi" w:hAnsiTheme="minorHAnsi" w:cstheme="minorHAnsi"/>
          <w:szCs w:val="24"/>
        </w:rPr>
        <w:t xml:space="preserve"> </w:t>
      </w:r>
      <w:r w:rsidR="005A0F97">
        <w:rPr>
          <w:rFonts w:asciiTheme="minorHAnsi" w:hAnsiTheme="minorHAnsi" w:cstheme="minorHAnsi"/>
          <w:szCs w:val="24"/>
        </w:rPr>
        <w:t xml:space="preserve">Procuradoria adentrar nas razões de veto. </w:t>
      </w:r>
      <w:r w:rsidR="009C5D88">
        <w:rPr>
          <w:rFonts w:asciiTheme="minorHAnsi" w:hAnsiTheme="minorHAnsi" w:cstheme="minorHAnsi"/>
          <w:szCs w:val="24"/>
        </w:rPr>
        <w:t>Quanto ao aspecto jurídico</w:t>
      </w:r>
      <w:r w:rsidR="001301B8">
        <w:rPr>
          <w:rFonts w:asciiTheme="minorHAnsi" w:hAnsiTheme="minorHAnsi" w:cstheme="minorHAnsi"/>
          <w:szCs w:val="24"/>
        </w:rPr>
        <w:t xml:space="preserve"> reportamo-nos aos argumentos tecidos </w:t>
      </w:r>
      <w:r w:rsidR="009C5D88">
        <w:rPr>
          <w:rFonts w:asciiTheme="minorHAnsi" w:hAnsiTheme="minorHAnsi" w:cstheme="minorHAnsi"/>
          <w:szCs w:val="24"/>
        </w:rPr>
        <w:t>no Parecer Jur</w:t>
      </w:r>
      <w:r w:rsidR="001301B8">
        <w:rPr>
          <w:rFonts w:asciiTheme="minorHAnsi" w:hAnsiTheme="minorHAnsi" w:cstheme="minorHAnsi"/>
          <w:szCs w:val="24"/>
        </w:rPr>
        <w:t>ídico nº</w:t>
      </w:r>
      <w:r w:rsidR="009C5D88">
        <w:rPr>
          <w:rFonts w:asciiTheme="minorHAnsi" w:hAnsiTheme="minorHAnsi" w:cstheme="minorHAnsi"/>
          <w:szCs w:val="24"/>
        </w:rPr>
        <w:t xml:space="preserve">340/2022 exarado no bojo do Processo Legislativo nº 4245/2022. </w:t>
      </w:r>
      <w:r w:rsidRPr="00695BAF">
        <w:rPr>
          <w:rFonts w:asciiTheme="minorHAnsi" w:hAnsiTheme="minorHAnsi" w:cstheme="minorHAnsi"/>
          <w:szCs w:val="24"/>
        </w:rPr>
        <w:t xml:space="preserve">Sobre o mérito a análise </w:t>
      </w:r>
      <w:r w:rsidRPr="00695BAF" w:rsidR="00F176D6">
        <w:rPr>
          <w:rFonts w:asciiTheme="minorHAnsi" w:hAnsiTheme="minorHAnsi" w:cstheme="minorHAnsi"/>
          <w:szCs w:val="24"/>
        </w:rPr>
        <w:t xml:space="preserve">compete </w:t>
      </w:r>
      <w:r w:rsidR="009C5D88">
        <w:rPr>
          <w:rFonts w:asciiTheme="minorHAnsi" w:hAnsiTheme="minorHAnsi" w:cstheme="minorHAnsi"/>
          <w:szCs w:val="24"/>
        </w:rPr>
        <w:t xml:space="preserve">ao I. </w:t>
      </w:r>
      <w:r w:rsidRPr="00695BAF" w:rsidR="00F176D6">
        <w:rPr>
          <w:rFonts w:asciiTheme="minorHAnsi" w:hAnsiTheme="minorHAnsi" w:cstheme="minorHAnsi"/>
          <w:szCs w:val="24"/>
        </w:rPr>
        <w:t>Plenário</w:t>
      </w:r>
      <w:r w:rsidRPr="00695BAF">
        <w:rPr>
          <w:rFonts w:asciiTheme="minorHAnsi" w:hAnsiTheme="minorHAnsi" w:cstheme="minorHAnsi"/>
          <w:szCs w:val="24"/>
        </w:rPr>
        <w:t>, nos termos do art. 54</w:t>
      </w:r>
      <w:r w:rsidR="00CD5C4D">
        <w:rPr>
          <w:rFonts w:asciiTheme="minorHAnsi" w:hAnsiTheme="minorHAnsi" w:cstheme="minorHAnsi"/>
          <w:szCs w:val="24"/>
        </w:rPr>
        <w:t>,</w:t>
      </w:r>
      <w:r w:rsidRPr="00695BAF">
        <w:rPr>
          <w:rFonts w:asciiTheme="minorHAnsi" w:hAnsiTheme="minorHAnsi" w:cstheme="minorHAnsi"/>
          <w:szCs w:val="24"/>
        </w:rPr>
        <w:t xml:space="preserve"> </w:t>
      </w:r>
      <w:r w:rsidR="00F861B6">
        <w:rPr>
          <w:rFonts w:asciiTheme="minorHAnsi" w:hAnsiTheme="minorHAnsi" w:cstheme="minorHAnsi"/>
          <w:szCs w:val="24"/>
        </w:rPr>
        <w:t xml:space="preserve">§3º, </w:t>
      </w:r>
      <w:r w:rsidRPr="00695BAF">
        <w:rPr>
          <w:rFonts w:asciiTheme="minorHAnsi" w:hAnsiTheme="minorHAnsi" w:cstheme="minorHAnsi"/>
          <w:szCs w:val="24"/>
        </w:rPr>
        <w:t xml:space="preserve">da </w:t>
      </w:r>
      <w:r w:rsidR="005157BE">
        <w:rPr>
          <w:rFonts w:asciiTheme="minorHAnsi" w:hAnsiTheme="minorHAnsi" w:cstheme="minorHAnsi"/>
          <w:szCs w:val="24"/>
        </w:rPr>
        <w:t>LOM.</w:t>
      </w:r>
    </w:p>
    <w:p w:rsidR="00723344" w:rsidRPr="00A554E9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color w:val="C00000"/>
        </w:rPr>
      </w:pPr>
      <w:r w:rsidRPr="00695BAF">
        <w:rPr>
          <w:rFonts w:asciiTheme="minorHAnsi" w:hAnsiTheme="minorHAnsi" w:cstheme="minorHAnsi"/>
        </w:rPr>
        <w:t>É o parecer, a superior consideração.</w:t>
      </w:r>
    </w:p>
    <w:p w:rsidR="00834F2B" w:rsidRPr="0064175D" w:rsidP="00723344">
      <w:pPr>
        <w:spacing w:after="240" w:line="400" w:lineRule="exact"/>
        <w:ind w:firstLine="1701"/>
        <w:jc w:val="both"/>
        <w:rPr>
          <w:rFonts w:asciiTheme="minorHAnsi" w:hAnsiTheme="minorHAnsi" w:cstheme="minorHAnsi"/>
          <w:szCs w:val="24"/>
        </w:rPr>
      </w:pPr>
      <w:r w:rsidRPr="007B2A09">
        <w:rPr>
          <w:rFonts w:asciiTheme="minorHAnsi" w:hAnsiTheme="minorHAnsi" w:cstheme="minorHAnsi"/>
        </w:rPr>
        <w:t>Procuradoria</w:t>
      </w:r>
      <w:r w:rsidRPr="007B2A09" w:rsidR="003B02E8">
        <w:rPr>
          <w:rFonts w:asciiTheme="minorHAnsi" w:hAnsiTheme="minorHAnsi" w:cstheme="minorHAnsi"/>
        </w:rPr>
        <w:t>,</w:t>
      </w:r>
      <w:r w:rsidRPr="007B2A09">
        <w:rPr>
          <w:rFonts w:asciiTheme="minorHAnsi" w:hAnsiTheme="minorHAnsi" w:cstheme="minorHAnsi"/>
        </w:rPr>
        <w:t xml:space="preserve"> </w:t>
      </w:r>
      <w:r w:rsidRPr="0064175D" w:rsidR="0064175D">
        <w:rPr>
          <w:rFonts w:asciiTheme="minorHAnsi" w:hAnsiTheme="minorHAnsi" w:cstheme="minorHAnsi"/>
        </w:rPr>
        <w:t>08</w:t>
      </w:r>
      <w:r w:rsidRPr="0064175D" w:rsidR="00C34111">
        <w:rPr>
          <w:rFonts w:asciiTheme="minorHAnsi" w:hAnsiTheme="minorHAnsi" w:cstheme="minorHAnsi"/>
        </w:rPr>
        <w:t xml:space="preserve"> de</w:t>
      </w:r>
      <w:bookmarkStart w:id="0" w:name="_GoBack"/>
      <w:bookmarkEnd w:id="0"/>
      <w:r w:rsidRPr="0064175D" w:rsidR="0006611C">
        <w:rPr>
          <w:rFonts w:asciiTheme="minorHAnsi" w:hAnsiTheme="minorHAnsi" w:cstheme="minorHAnsi"/>
        </w:rPr>
        <w:t xml:space="preserve"> fevereiro</w:t>
      </w:r>
      <w:r w:rsidRPr="0064175D" w:rsidR="003B02E8">
        <w:rPr>
          <w:rFonts w:asciiTheme="minorHAnsi" w:hAnsiTheme="minorHAnsi" w:cstheme="minorHAnsi"/>
        </w:rPr>
        <w:t xml:space="preserve"> de 202</w:t>
      </w:r>
      <w:r w:rsidRPr="0064175D" w:rsidR="0006611C">
        <w:rPr>
          <w:rFonts w:asciiTheme="minorHAnsi" w:hAnsiTheme="minorHAnsi" w:cstheme="minorHAnsi"/>
        </w:rPr>
        <w:t>3</w:t>
      </w:r>
      <w:r w:rsidRPr="0064175D">
        <w:rPr>
          <w:rFonts w:asciiTheme="minorHAnsi" w:hAnsiTheme="minorHAnsi" w:cstheme="minorHAnsi"/>
        </w:rPr>
        <w:t>.</w:t>
      </w:r>
    </w:p>
    <w:p w:rsidR="00B45471" w:rsidRPr="007B2A09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0101B3">
          <w:headerReference w:type="default" r:id="rId5"/>
          <w:footerReference w:type="default" r:id="rId6"/>
          <w:type w:val="continuous"/>
          <w:pgSz w:w="11906" w:h="16838"/>
          <w:pgMar w:top="2665" w:right="1701" w:bottom="1418" w:left="1701" w:header="709" w:footer="709" w:gutter="0"/>
          <w:cols w:space="708"/>
          <w:docGrid w:linePitch="360"/>
        </w:sect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0101B3" w:rsidP="000101B3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0101B3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3D0BDE">
          <w:headerReference w:type="default" r:id="rId7"/>
          <w:footerReference w:type="default" r:id="rId8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0101B3" w:rsidRPr="00EA050A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A050A">
        <w:rPr>
          <w:rFonts w:asciiTheme="minorHAnsi" w:hAnsiTheme="minorHAnsi" w:cstheme="minorHAnsi"/>
          <w:b/>
          <w:szCs w:val="24"/>
        </w:rPr>
        <w:t>Tiago Fadel Malghosian</w:t>
      </w:r>
    </w:p>
    <w:p w:rsidR="000101B3" w:rsidRPr="00EA050A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A050A">
        <w:rPr>
          <w:rFonts w:asciiTheme="minorHAnsi" w:hAnsiTheme="minorHAnsi" w:cstheme="minorHAnsi"/>
          <w:b/>
          <w:szCs w:val="24"/>
        </w:rPr>
        <w:t>Procurador OAB/SP nº 319.159</w:t>
      </w:r>
    </w:p>
    <w:p w:rsidR="000101B3" w:rsidP="000101B3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szCs w:val="24"/>
        </w:rPr>
      </w:pPr>
      <w:r w:rsidRPr="00EA050A">
        <w:rPr>
          <w:rFonts w:asciiTheme="minorHAnsi" w:hAnsiTheme="minorHAnsi" w:cstheme="minorHAnsi"/>
          <w:szCs w:val="24"/>
        </w:rPr>
        <w:t>Assinatura Eletrônica</w:t>
      </w:r>
    </w:p>
    <w:p w:rsidR="000101B3" w:rsidP="000101B3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0101B3" w:rsidRPr="00E85A3F" w:rsidP="000101B3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Rosemeire de Souza Cardoso Barbosa</w:t>
      </w:r>
    </w:p>
    <w:p w:rsidR="000101B3" w:rsidRPr="00E85A3F" w:rsidP="000101B3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85A3F">
        <w:rPr>
          <w:rFonts w:asciiTheme="minorHAnsi" w:hAnsiTheme="minorHAnsi" w:cstheme="minorHAnsi"/>
          <w:b/>
          <w:szCs w:val="24"/>
        </w:rPr>
        <w:t>Procuradora - OAB/SP 308.298</w:t>
      </w:r>
    </w:p>
    <w:p w:rsidR="000101B3" w:rsidRPr="00737702" w:rsidP="000101B3">
      <w:pPr>
        <w:pStyle w:val="BodyText"/>
        <w:spacing w:after="0" w:line="240" w:lineRule="auto"/>
        <w:jc w:val="center"/>
      </w:pPr>
      <w:r w:rsidRPr="00E85A3F">
        <w:rPr>
          <w:rFonts w:asciiTheme="minorHAnsi" w:hAnsiTheme="minorHAnsi" w:cstheme="minorHAnsi"/>
          <w:szCs w:val="24"/>
        </w:rPr>
        <w:t>Assinado digitalmente</w:t>
      </w:r>
    </w:p>
    <w:p w:rsidR="000101B3" w:rsidP="000101B3">
      <w:pPr>
        <w:spacing w:after="0" w:line="240" w:lineRule="auto"/>
        <w:rPr>
          <w:color w:val="FF0000"/>
        </w:rPr>
        <w:sectPr w:rsidSect="00DB49F9">
          <w:type w:val="continuous"/>
          <w:pgSz w:w="11906" w:h="16838"/>
          <w:pgMar w:top="3062" w:right="1701" w:bottom="1418" w:left="1701" w:header="709" w:footer="709" w:gutter="0"/>
          <w:cols w:num="2" w:space="708"/>
          <w:docGrid w:linePitch="360"/>
        </w:sectPr>
      </w:pPr>
    </w:p>
    <w:p w:rsidR="000101B3" w:rsidRPr="007B2A09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DB49F9" w:rsidP="000101B3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</w:t>
                    </w:r>
                  </w:p>
                  <w:p w:rsidR="00DB49F9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DB49F9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DB49F9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DB49F9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4175D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64175D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3911258"/>
      <w:docPartObj>
        <w:docPartGallery w:val="Page Numbers (Bottom of Page)"/>
        <w:docPartUnique/>
      </w:docPartObj>
    </w:sdtPr>
    <w:sdtContent>
      <w:sdt>
        <w:sdtPr>
          <w:id w:val="-88318346"/>
          <w:docPartObj>
            <w:docPartGallery w:val="Page Numbers (Top of Page)"/>
            <w:docPartUnique/>
          </w:docPartObj>
        </w:sdtPr>
        <w:sdtContent>
          <w:p w:rsidR="00DB49F9" w:rsidP="00DB49F9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B49F9" w:rsidP="00DB49F9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B49F9" w:rsidP="00DB49F9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B49F9" w:rsidP="00DB49F9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B49F9" w:rsidP="00DB49F9">
            <w:pPr>
              <w:pStyle w:val="Footer"/>
              <w:ind w:left="-1985" w:right="-313"/>
              <w:jc w:val="center"/>
            </w:pPr>
          </w:p>
          <w:p w:rsidR="00DB49F9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9F9" w:rsidP="0098412F">
    <w:pPr>
      <w:pStyle w:val="Header"/>
      <w:jc w:val="center"/>
      <w:rPr>
        <w:b/>
        <w:sz w:val="26"/>
        <w:lang w:val="pt-PT"/>
      </w:rPr>
    </w:pPr>
  </w:p>
  <w:p w:rsidR="00DB49F9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9F9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5473596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7497461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3736776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6E71F6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915855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3694530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B49F9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B49F9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B49F9" w:rsidP="0098412F">
    <w:pPr>
      <w:pStyle w:val="Header"/>
    </w:pPr>
  </w:p>
  <w:p w:rsidR="00DB49F9" w:rsidP="00984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49F9" w:rsidP="00DB49F9">
    <w:pPr>
      <w:pStyle w:val="Header"/>
      <w:jc w:val="center"/>
      <w:rPr>
        <w:b/>
        <w:sz w:val="26"/>
        <w:lang w:val="pt-PT"/>
      </w:rPr>
    </w:pPr>
  </w:p>
  <w:p w:rsidR="00DB49F9" w:rsidP="00DB49F9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9F9" w:rsidP="00DB49F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72181130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014679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4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4" DrawAspect="Content" ObjectID="_173736776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0101B3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7163303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3" type="#_x0000_t75" style="width:69pt;height:68.25pt" o:oleicon="f" o:ole="">
                        <v:imagedata r:id="rId2" o:title=""/>
                      </v:shape>
                      <o:OLEObject Type="Embed" ProgID="MSPhotoEd.3" ShapeID="_x0000_i2053" DrawAspect="Content" ObjectID="_173694530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B49F9" w:rsidP="00DB49F9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B49F9" w:rsidP="00DB49F9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1B3"/>
    <w:rsid w:val="00010331"/>
    <w:rsid w:val="00013CAF"/>
    <w:rsid w:val="000161D5"/>
    <w:rsid w:val="00031E27"/>
    <w:rsid w:val="00060CA0"/>
    <w:rsid w:val="0006611C"/>
    <w:rsid w:val="00072745"/>
    <w:rsid w:val="00087763"/>
    <w:rsid w:val="00094FC8"/>
    <w:rsid w:val="000A7037"/>
    <w:rsid w:val="000B4ADE"/>
    <w:rsid w:val="000C08B8"/>
    <w:rsid w:val="000C1D38"/>
    <w:rsid w:val="000C36F7"/>
    <w:rsid w:val="000C3EF3"/>
    <w:rsid w:val="000C5FC0"/>
    <w:rsid w:val="000E086D"/>
    <w:rsid w:val="000F6284"/>
    <w:rsid w:val="00113C1E"/>
    <w:rsid w:val="00117687"/>
    <w:rsid w:val="00121A24"/>
    <w:rsid w:val="0012614D"/>
    <w:rsid w:val="0012667D"/>
    <w:rsid w:val="001301B8"/>
    <w:rsid w:val="0013060F"/>
    <w:rsid w:val="00132824"/>
    <w:rsid w:val="00141BA0"/>
    <w:rsid w:val="001420FA"/>
    <w:rsid w:val="0014270F"/>
    <w:rsid w:val="001466B7"/>
    <w:rsid w:val="00146CE5"/>
    <w:rsid w:val="00152692"/>
    <w:rsid w:val="00173415"/>
    <w:rsid w:val="00174657"/>
    <w:rsid w:val="001C3CC3"/>
    <w:rsid w:val="001F708D"/>
    <w:rsid w:val="00223178"/>
    <w:rsid w:val="0022477A"/>
    <w:rsid w:val="002268B5"/>
    <w:rsid w:val="002324DA"/>
    <w:rsid w:val="002433C5"/>
    <w:rsid w:val="0024796D"/>
    <w:rsid w:val="00252ADC"/>
    <w:rsid w:val="00261689"/>
    <w:rsid w:val="0026654A"/>
    <w:rsid w:val="00267382"/>
    <w:rsid w:val="00287DF9"/>
    <w:rsid w:val="002907F1"/>
    <w:rsid w:val="002935E9"/>
    <w:rsid w:val="002B15C8"/>
    <w:rsid w:val="002B1985"/>
    <w:rsid w:val="002C2449"/>
    <w:rsid w:val="002C514C"/>
    <w:rsid w:val="002C7E9A"/>
    <w:rsid w:val="002D0737"/>
    <w:rsid w:val="002D399B"/>
    <w:rsid w:val="002E0808"/>
    <w:rsid w:val="002E0E58"/>
    <w:rsid w:val="002E5E66"/>
    <w:rsid w:val="002F31F1"/>
    <w:rsid w:val="002F6340"/>
    <w:rsid w:val="00304A13"/>
    <w:rsid w:val="00304D47"/>
    <w:rsid w:val="00311860"/>
    <w:rsid w:val="00315E38"/>
    <w:rsid w:val="003213F3"/>
    <w:rsid w:val="00322D2B"/>
    <w:rsid w:val="003238D6"/>
    <w:rsid w:val="00324DAA"/>
    <w:rsid w:val="003269C2"/>
    <w:rsid w:val="00355E00"/>
    <w:rsid w:val="0036016D"/>
    <w:rsid w:val="00363CDF"/>
    <w:rsid w:val="00365F07"/>
    <w:rsid w:val="003717F0"/>
    <w:rsid w:val="0038135B"/>
    <w:rsid w:val="003A2C23"/>
    <w:rsid w:val="003B02E8"/>
    <w:rsid w:val="003B0AE0"/>
    <w:rsid w:val="003C02A2"/>
    <w:rsid w:val="003C2EAD"/>
    <w:rsid w:val="003D0BDE"/>
    <w:rsid w:val="003D329B"/>
    <w:rsid w:val="003D3D2A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87B12"/>
    <w:rsid w:val="00494E9F"/>
    <w:rsid w:val="00497A57"/>
    <w:rsid w:val="004A00BE"/>
    <w:rsid w:val="004A1DBC"/>
    <w:rsid w:val="004A39AA"/>
    <w:rsid w:val="004A76A4"/>
    <w:rsid w:val="004B170A"/>
    <w:rsid w:val="004B1CA3"/>
    <w:rsid w:val="004C1F6D"/>
    <w:rsid w:val="004D3AA4"/>
    <w:rsid w:val="004F1E85"/>
    <w:rsid w:val="004F2F14"/>
    <w:rsid w:val="004F43EB"/>
    <w:rsid w:val="005059D6"/>
    <w:rsid w:val="005157BE"/>
    <w:rsid w:val="00515A76"/>
    <w:rsid w:val="00516A25"/>
    <w:rsid w:val="00521E8D"/>
    <w:rsid w:val="00526E32"/>
    <w:rsid w:val="00526FB6"/>
    <w:rsid w:val="00527AA6"/>
    <w:rsid w:val="005344B9"/>
    <w:rsid w:val="00541851"/>
    <w:rsid w:val="00546E3D"/>
    <w:rsid w:val="00553328"/>
    <w:rsid w:val="0058201A"/>
    <w:rsid w:val="00592C62"/>
    <w:rsid w:val="005A0F97"/>
    <w:rsid w:val="005B5B3A"/>
    <w:rsid w:val="005C5E63"/>
    <w:rsid w:val="005C61FE"/>
    <w:rsid w:val="005D5BA6"/>
    <w:rsid w:val="005E0943"/>
    <w:rsid w:val="005E0CC1"/>
    <w:rsid w:val="005E6F3B"/>
    <w:rsid w:val="005F28BA"/>
    <w:rsid w:val="005F7E87"/>
    <w:rsid w:val="00600907"/>
    <w:rsid w:val="00605B33"/>
    <w:rsid w:val="00605D93"/>
    <w:rsid w:val="00620FEF"/>
    <w:rsid w:val="0062714B"/>
    <w:rsid w:val="0063337D"/>
    <w:rsid w:val="00633897"/>
    <w:rsid w:val="00636BBC"/>
    <w:rsid w:val="00637ED2"/>
    <w:rsid w:val="0064175D"/>
    <w:rsid w:val="00654625"/>
    <w:rsid w:val="00662FC7"/>
    <w:rsid w:val="0066513F"/>
    <w:rsid w:val="00683121"/>
    <w:rsid w:val="00684901"/>
    <w:rsid w:val="00695BAF"/>
    <w:rsid w:val="00696105"/>
    <w:rsid w:val="006A3879"/>
    <w:rsid w:val="006A4CBA"/>
    <w:rsid w:val="006A7893"/>
    <w:rsid w:val="006B19C9"/>
    <w:rsid w:val="006B7254"/>
    <w:rsid w:val="006C1ABF"/>
    <w:rsid w:val="006C37F5"/>
    <w:rsid w:val="006D7024"/>
    <w:rsid w:val="006E59A6"/>
    <w:rsid w:val="006E71F6"/>
    <w:rsid w:val="006F674F"/>
    <w:rsid w:val="007042A1"/>
    <w:rsid w:val="007125D7"/>
    <w:rsid w:val="00723344"/>
    <w:rsid w:val="00727664"/>
    <w:rsid w:val="0073661A"/>
    <w:rsid w:val="00737702"/>
    <w:rsid w:val="00745F2C"/>
    <w:rsid w:val="00747C65"/>
    <w:rsid w:val="00750FEA"/>
    <w:rsid w:val="00756002"/>
    <w:rsid w:val="00757B87"/>
    <w:rsid w:val="007627E3"/>
    <w:rsid w:val="00777ACF"/>
    <w:rsid w:val="007949FB"/>
    <w:rsid w:val="00795897"/>
    <w:rsid w:val="00796903"/>
    <w:rsid w:val="007A7435"/>
    <w:rsid w:val="007B2A09"/>
    <w:rsid w:val="007C28D8"/>
    <w:rsid w:val="007C2ECA"/>
    <w:rsid w:val="007C4ABA"/>
    <w:rsid w:val="007C7B45"/>
    <w:rsid w:val="007D453B"/>
    <w:rsid w:val="007D5015"/>
    <w:rsid w:val="007D5186"/>
    <w:rsid w:val="007E5326"/>
    <w:rsid w:val="007E5A0C"/>
    <w:rsid w:val="007E6039"/>
    <w:rsid w:val="007F01A5"/>
    <w:rsid w:val="0080519A"/>
    <w:rsid w:val="00805EF5"/>
    <w:rsid w:val="00806D16"/>
    <w:rsid w:val="00814806"/>
    <w:rsid w:val="008152AD"/>
    <w:rsid w:val="00834F2B"/>
    <w:rsid w:val="00837714"/>
    <w:rsid w:val="00844764"/>
    <w:rsid w:val="00872C12"/>
    <w:rsid w:val="008732C7"/>
    <w:rsid w:val="008831C3"/>
    <w:rsid w:val="008833EF"/>
    <w:rsid w:val="00884663"/>
    <w:rsid w:val="008923E9"/>
    <w:rsid w:val="008B488E"/>
    <w:rsid w:val="008C03B4"/>
    <w:rsid w:val="008C1C27"/>
    <w:rsid w:val="008C24D7"/>
    <w:rsid w:val="008C51BE"/>
    <w:rsid w:val="008C62BD"/>
    <w:rsid w:val="008F29B2"/>
    <w:rsid w:val="0090054E"/>
    <w:rsid w:val="00900653"/>
    <w:rsid w:val="009028B1"/>
    <w:rsid w:val="00903636"/>
    <w:rsid w:val="00910946"/>
    <w:rsid w:val="0091678F"/>
    <w:rsid w:val="00930C34"/>
    <w:rsid w:val="00935C32"/>
    <w:rsid w:val="009369FB"/>
    <w:rsid w:val="00946FC6"/>
    <w:rsid w:val="00967B88"/>
    <w:rsid w:val="0097203E"/>
    <w:rsid w:val="0098412F"/>
    <w:rsid w:val="0098472D"/>
    <w:rsid w:val="009875F0"/>
    <w:rsid w:val="009924D4"/>
    <w:rsid w:val="00996E6A"/>
    <w:rsid w:val="009975F7"/>
    <w:rsid w:val="009977A8"/>
    <w:rsid w:val="009A128E"/>
    <w:rsid w:val="009A35CB"/>
    <w:rsid w:val="009B4CD0"/>
    <w:rsid w:val="009B5F4D"/>
    <w:rsid w:val="009C5D88"/>
    <w:rsid w:val="009D3BE9"/>
    <w:rsid w:val="009D511B"/>
    <w:rsid w:val="009D550A"/>
    <w:rsid w:val="009F0B51"/>
    <w:rsid w:val="00A11944"/>
    <w:rsid w:val="00A172F8"/>
    <w:rsid w:val="00A31F50"/>
    <w:rsid w:val="00A33C51"/>
    <w:rsid w:val="00A34C24"/>
    <w:rsid w:val="00A35149"/>
    <w:rsid w:val="00A554E9"/>
    <w:rsid w:val="00A63ED4"/>
    <w:rsid w:val="00A67E63"/>
    <w:rsid w:val="00A7176E"/>
    <w:rsid w:val="00A71D06"/>
    <w:rsid w:val="00AA0F4F"/>
    <w:rsid w:val="00AA13F0"/>
    <w:rsid w:val="00AB498A"/>
    <w:rsid w:val="00AC01B0"/>
    <w:rsid w:val="00AC08AA"/>
    <w:rsid w:val="00AC6896"/>
    <w:rsid w:val="00AD05AC"/>
    <w:rsid w:val="00AD740D"/>
    <w:rsid w:val="00AE2C9C"/>
    <w:rsid w:val="00AE71E6"/>
    <w:rsid w:val="00B20A65"/>
    <w:rsid w:val="00B22C55"/>
    <w:rsid w:val="00B45471"/>
    <w:rsid w:val="00B47986"/>
    <w:rsid w:val="00B5646D"/>
    <w:rsid w:val="00B60874"/>
    <w:rsid w:val="00B719B9"/>
    <w:rsid w:val="00B778AA"/>
    <w:rsid w:val="00B83011"/>
    <w:rsid w:val="00B91E9A"/>
    <w:rsid w:val="00B93ED4"/>
    <w:rsid w:val="00BA1D2D"/>
    <w:rsid w:val="00BA6010"/>
    <w:rsid w:val="00BA65D2"/>
    <w:rsid w:val="00BB0361"/>
    <w:rsid w:val="00BB3B11"/>
    <w:rsid w:val="00BC387A"/>
    <w:rsid w:val="00BF55F6"/>
    <w:rsid w:val="00C0003E"/>
    <w:rsid w:val="00C02E72"/>
    <w:rsid w:val="00C14FBC"/>
    <w:rsid w:val="00C24ABB"/>
    <w:rsid w:val="00C267EA"/>
    <w:rsid w:val="00C34111"/>
    <w:rsid w:val="00C46C1C"/>
    <w:rsid w:val="00C551CD"/>
    <w:rsid w:val="00C552BE"/>
    <w:rsid w:val="00C61066"/>
    <w:rsid w:val="00C6291C"/>
    <w:rsid w:val="00C62A22"/>
    <w:rsid w:val="00C63602"/>
    <w:rsid w:val="00C66224"/>
    <w:rsid w:val="00C75CD1"/>
    <w:rsid w:val="00C83C7F"/>
    <w:rsid w:val="00C86B57"/>
    <w:rsid w:val="00CA326C"/>
    <w:rsid w:val="00CB2D83"/>
    <w:rsid w:val="00CB2E72"/>
    <w:rsid w:val="00CB369D"/>
    <w:rsid w:val="00CC1FE4"/>
    <w:rsid w:val="00CD5C4D"/>
    <w:rsid w:val="00CE0C3C"/>
    <w:rsid w:val="00CE5172"/>
    <w:rsid w:val="00CF7799"/>
    <w:rsid w:val="00D05705"/>
    <w:rsid w:val="00D111F9"/>
    <w:rsid w:val="00D14717"/>
    <w:rsid w:val="00D31E84"/>
    <w:rsid w:val="00D33D7D"/>
    <w:rsid w:val="00D344FF"/>
    <w:rsid w:val="00D37D32"/>
    <w:rsid w:val="00D436E8"/>
    <w:rsid w:val="00D4374D"/>
    <w:rsid w:val="00D6346A"/>
    <w:rsid w:val="00D674CF"/>
    <w:rsid w:val="00D72476"/>
    <w:rsid w:val="00D74BBF"/>
    <w:rsid w:val="00D77AD3"/>
    <w:rsid w:val="00D81E3F"/>
    <w:rsid w:val="00D822CC"/>
    <w:rsid w:val="00D93D41"/>
    <w:rsid w:val="00DA1655"/>
    <w:rsid w:val="00DA4495"/>
    <w:rsid w:val="00DA485E"/>
    <w:rsid w:val="00DB2D3E"/>
    <w:rsid w:val="00DB49F9"/>
    <w:rsid w:val="00DC330C"/>
    <w:rsid w:val="00DD4EC2"/>
    <w:rsid w:val="00DE5290"/>
    <w:rsid w:val="00DF4BF9"/>
    <w:rsid w:val="00DF576F"/>
    <w:rsid w:val="00E009A9"/>
    <w:rsid w:val="00E11727"/>
    <w:rsid w:val="00E12919"/>
    <w:rsid w:val="00E20AD6"/>
    <w:rsid w:val="00E307C3"/>
    <w:rsid w:val="00E41EE1"/>
    <w:rsid w:val="00E60FD0"/>
    <w:rsid w:val="00E64E8F"/>
    <w:rsid w:val="00E654B2"/>
    <w:rsid w:val="00E65F4B"/>
    <w:rsid w:val="00E661C5"/>
    <w:rsid w:val="00E67B0A"/>
    <w:rsid w:val="00E7515C"/>
    <w:rsid w:val="00E80FFF"/>
    <w:rsid w:val="00E85A3F"/>
    <w:rsid w:val="00E9216A"/>
    <w:rsid w:val="00EA050A"/>
    <w:rsid w:val="00EA0F15"/>
    <w:rsid w:val="00EA1DB6"/>
    <w:rsid w:val="00EB315E"/>
    <w:rsid w:val="00ED1E87"/>
    <w:rsid w:val="00ED612E"/>
    <w:rsid w:val="00ED6182"/>
    <w:rsid w:val="00EF2C75"/>
    <w:rsid w:val="00EF4078"/>
    <w:rsid w:val="00EF6371"/>
    <w:rsid w:val="00EF6534"/>
    <w:rsid w:val="00F0163A"/>
    <w:rsid w:val="00F14F5D"/>
    <w:rsid w:val="00F163AB"/>
    <w:rsid w:val="00F165BC"/>
    <w:rsid w:val="00F176D6"/>
    <w:rsid w:val="00F22283"/>
    <w:rsid w:val="00F25374"/>
    <w:rsid w:val="00F27B5E"/>
    <w:rsid w:val="00F34BF6"/>
    <w:rsid w:val="00F4065A"/>
    <w:rsid w:val="00F41F56"/>
    <w:rsid w:val="00F43DDE"/>
    <w:rsid w:val="00F43E47"/>
    <w:rsid w:val="00F44A22"/>
    <w:rsid w:val="00F53BEF"/>
    <w:rsid w:val="00F752F1"/>
    <w:rsid w:val="00F82AEB"/>
    <w:rsid w:val="00F861B6"/>
    <w:rsid w:val="00F8645F"/>
    <w:rsid w:val="00F878A6"/>
    <w:rsid w:val="00F94A2F"/>
    <w:rsid w:val="00FA1B00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3.bin" /><Relationship Id="rId4" Type="http://schemas.openxmlformats.org/officeDocument/2006/relationships/oleObject" Target="embeddings/oleObject4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5F61-C15E-49C6-9CFC-98D37092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903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21</cp:revision>
  <cp:lastPrinted>2021-12-03T16:31:00Z</cp:lastPrinted>
  <dcterms:created xsi:type="dcterms:W3CDTF">2023-01-11T19:35:00Z</dcterms:created>
  <dcterms:modified xsi:type="dcterms:W3CDTF">2023-02-08T16:23:00Z</dcterms:modified>
</cp:coreProperties>
</file>