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642948" w:rsidP="00507BF5" w14:paraId="547EEE3A" w14:textId="4E8FDD01">
      <w:pPr>
        <w:pStyle w:val="Default"/>
        <w:jc w:val="both"/>
        <w:rPr>
          <w:rFonts w:ascii="Calibri" w:hAnsi="Calibri" w:eastAsiaTheme="minorHAnsi" w:cs="Calibri"/>
          <w:b/>
          <w:bCs/>
          <w:color w:val="auto"/>
          <w:lang w:eastAsia="en-US"/>
        </w:rPr>
      </w:pPr>
      <w:r w:rsidRPr="00642948">
        <w:rPr>
          <w:rFonts w:ascii="Calibri" w:hAnsi="Calibri" w:cs="Calibri"/>
          <w:b/>
          <w:color w:val="auto"/>
        </w:rPr>
        <w:t xml:space="preserve">Parecer Jurídico nº </w:t>
      </w:r>
      <w:r w:rsidRPr="00642948" w:rsidR="00E877F7">
        <w:rPr>
          <w:rFonts w:ascii="Calibri" w:hAnsi="Calibri" w:cs="Calibri"/>
          <w:b/>
          <w:color w:val="auto"/>
        </w:rPr>
        <w:t>45</w:t>
      </w:r>
      <w:r w:rsidRPr="00642948" w:rsidR="00882A2F">
        <w:rPr>
          <w:rFonts w:ascii="Calibri" w:hAnsi="Calibri" w:cs="Calibri"/>
          <w:b/>
          <w:color w:val="auto"/>
        </w:rPr>
        <w:t>3</w:t>
      </w:r>
      <w:r w:rsidRPr="00642948">
        <w:rPr>
          <w:rFonts w:ascii="Calibri" w:hAnsi="Calibri" w:cs="Calibri"/>
          <w:b/>
          <w:color w:val="auto"/>
        </w:rPr>
        <w:t>/2022</w:t>
      </w:r>
    </w:p>
    <w:p w:rsidR="00882A2F" w:rsidRPr="00642948" w:rsidP="00882A2F" w14:paraId="3204E2B7" w14:textId="2367CA70">
      <w:pPr>
        <w:tabs>
          <w:tab w:val="left" w:pos="1134"/>
        </w:tabs>
        <w:spacing w:after="0" w:line="240" w:lineRule="auto"/>
        <w:jc w:val="both"/>
        <w:rPr>
          <w:rFonts w:ascii="Calibri" w:eastAsia="Times New Roman" w:hAnsi="Calibri" w:cs="Calibri"/>
          <w:sz w:val="24"/>
          <w:szCs w:val="24"/>
          <w:lang w:eastAsia="pt-BR"/>
        </w:rPr>
      </w:pPr>
      <w:r w:rsidRPr="00642948">
        <w:rPr>
          <w:rFonts w:ascii="Calibri" w:hAnsi="Calibri" w:cs="Calibri"/>
          <w:b/>
          <w:bCs/>
          <w:sz w:val="24"/>
          <w:szCs w:val="24"/>
        </w:rPr>
        <w:t xml:space="preserve">Assunto: Projeto de Lei nº </w:t>
      </w:r>
      <w:r w:rsidRPr="00642948" w:rsidR="00E877F7">
        <w:rPr>
          <w:rFonts w:ascii="Calibri" w:hAnsi="Calibri" w:cs="Calibri"/>
          <w:b/>
          <w:bCs/>
          <w:sz w:val="24"/>
          <w:szCs w:val="24"/>
        </w:rPr>
        <w:t>23</w:t>
      </w:r>
      <w:r w:rsidRPr="00642948">
        <w:rPr>
          <w:rFonts w:ascii="Calibri" w:hAnsi="Calibri" w:cs="Calibri"/>
          <w:b/>
          <w:bCs/>
          <w:sz w:val="24"/>
          <w:szCs w:val="24"/>
        </w:rPr>
        <w:t>4</w:t>
      </w:r>
      <w:r w:rsidRPr="00642948">
        <w:rPr>
          <w:rFonts w:ascii="Calibri" w:hAnsi="Calibri" w:cs="Calibri"/>
          <w:b/>
          <w:bCs/>
          <w:sz w:val="24"/>
          <w:szCs w:val="24"/>
        </w:rPr>
        <w:t xml:space="preserve">/2022 – </w:t>
      </w:r>
      <w:r w:rsidRPr="00642948">
        <w:rPr>
          <w:rFonts w:ascii="Calibri" w:hAnsi="Calibri" w:cs="Calibri"/>
          <w:sz w:val="24"/>
          <w:szCs w:val="24"/>
        </w:rPr>
        <w:t>Dispõe sobre a criação do Programa Municipal de Apoio e Assistência às pessoas submetidas a transplante de qualquer natureza.</w:t>
      </w:r>
    </w:p>
    <w:p w:rsidR="0007498D" w:rsidRPr="00642948" w:rsidP="00507BF5" w14:paraId="2485FFB6" w14:textId="4E322D14">
      <w:pPr>
        <w:tabs>
          <w:tab w:val="left" w:pos="1134"/>
        </w:tabs>
        <w:spacing w:after="0" w:line="240" w:lineRule="auto"/>
        <w:jc w:val="both"/>
        <w:rPr>
          <w:rFonts w:ascii="Calibri" w:hAnsi="Calibri" w:cs="Calibri"/>
          <w:b/>
          <w:bCs/>
          <w:sz w:val="24"/>
          <w:szCs w:val="24"/>
        </w:rPr>
      </w:pPr>
      <w:r w:rsidRPr="00642948">
        <w:rPr>
          <w:rFonts w:ascii="Calibri" w:hAnsi="Calibri" w:cs="Calibri"/>
          <w:b/>
          <w:bCs/>
          <w:sz w:val="24"/>
          <w:szCs w:val="24"/>
        </w:rPr>
        <w:t>Autoria do Vereador Gabriel Bueno</w:t>
      </w:r>
      <w:r w:rsidRPr="00642948">
        <w:rPr>
          <w:rFonts w:ascii="Calibri" w:hAnsi="Calibri" w:cs="Calibri"/>
          <w:b/>
          <w:bCs/>
          <w:sz w:val="24"/>
          <w:szCs w:val="24"/>
        </w:rPr>
        <w:t>.</w:t>
      </w:r>
    </w:p>
    <w:p w:rsidR="0007498D" w:rsidRPr="00642948" w:rsidP="0007498D" w14:paraId="43AFBE63" w14:textId="77777777">
      <w:pPr>
        <w:pStyle w:val="Default"/>
        <w:jc w:val="both"/>
        <w:rPr>
          <w:rFonts w:ascii="Calibri" w:hAnsi="Calibri" w:cs="Calibri"/>
          <w:b/>
          <w:i/>
          <w:color w:val="auto"/>
        </w:rPr>
      </w:pPr>
    </w:p>
    <w:p w:rsidR="0007498D" w:rsidRPr="00642948" w:rsidP="0007498D" w14:paraId="4827AA90" w14:textId="77777777">
      <w:pPr>
        <w:pStyle w:val="Default"/>
        <w:jc w:val="both"/>
        <w:rPr>
          <w:rFonts w:ascii="Calibri" w:hAnsi="Calibri" w:cs="Calibri"/>
          <w:b/>
          <w:i/>
          <w:color w:val="auto"/>
        </w:rPr>
      </w:pPr>
    </w:p>
    <w:p w:rsidR="0007498D" w:rsidRPr="00642948" w:rsidP="0007498D" w14:paraId="34C744E8" w14:textId="77777777">
      <w:pPr>
        <w:pStyle w:val="Default"/>
        <w:jc w:val="both"/>
        <w:rPr>
          <w:rFonts w:ascii="Calibri" w:hAnsi="Calibri" w:cs="Calibri"/>
          <w:b/>
          <w:i/>
          <w:color w:val="auto"/>
        </w:rPr>
      </w:pPr>
    </w:p>
    <w:p w:rsidR="0007498D" w:rsidRPr="00642948" w:rsidP="0007498D" w14:paraId="5BAB5604" w14:textId="77777777">
      <w:pPr>
        <w:pStyle w:val="Default"/>
        <w:jc w:val="both"/>
        <w:rPr>
          <w:rFonts w:ascii="Calibri" w:hAnsi="Calibri" w:cs="Calibri"/>
          <w:b/>
          <w:i/>
          <w:color w:val="auto"/>
        </w:rPr>
      </w:pPr>
      <w:r w:rsidRPr="00642948">
        <w:rPr>
          <w:rFonts w:ascii="Calibri" w:hAnsi="Calibri" w:cs="Calibri"/>
          <w:b/>
          <w:i/>
          <w:color w:val="auto"/>
        </w:rPr>
        <w:t>À Comissão de Justiça e Redação,</w:t>
      </w:r>
    </w:p>
    <w:p w:rsidR="0007498D" w:rsidRPr="00642948" w:rsidP="0007498D" w14:paraId="570FBA35" w14:textId="77777777">
      <w:pPr>
        <w:pStyle w:val="Default"/>
        <w:spacing w:line="360" w:lineRule="auto"/>
        <w:jc w:val="both"/>
        <w:rPr>
          <w:rFonts w:ascii="Calibri" w:hAnsi="Calibri" w:cs="Calibri"/>
          <w:b/>
          <w:i/>
          <w:color w:val="auto"/>
        </w:rPr>
      </w:pPr>
      <w:r w:rsidRPr="00642948">
        <w:rPr>
          <w:rFonts w:ascii="Calibri" w:hAnsi="Calibri" w:cs="Calibri"/>
          <w:b/>
          <w:i/>
          <w:color w:val="auto"/>
        </w:rPr>
        <w:t>Exmo. Vereador Sidmar Rodrigo Toloi.</w:t>
      </w:r>
    </w:p>
    <w:p w:rsidR="0007498D" w:rsidRPr="00642948" w:rsidP="0007498D" w14:paraId="11676C88" w14:textId="77777777">
      <w:pPr>
        <w:pStyle w:val="Default"/>
        <w:tabs>
          <w:tab w:val="left" w:pos="2055"/>
        </w:tabs>
        <w:spacing w:line="360" w:lineRule="auto"/>
        <w:jc w:val="both"/>
        <w:rPr>
          <w:rFonts w:ascii="Calibri" w:hAnsi="Calibri" w:cs="Calibri"/>
          <w:b/>
          <w:i/>
          <w:color w:val="auto"/>
        </w:rPr>
      </w:pPr>
      <w:r w:rsidRPr="00642948">
        <w:rPr>
          <w:rFonts w:ascii="Calibri" w:hAnsi="Calibri" w:cs="Calibri"/>
          <w:b/>
          <w:i/>
          <w:color w:val="auto"/>
        </w:rPr>
        <w:tab/>
      </w:r>
    </w:p>
    <w:p w:rsidR="004305B1" w:rsidRPr="00642948" w:rsidP="0007498D" w14:paraId="7ED00B21" w14:textId="77777777">
      <w:pPr>
        <w:pStyle w:val="Default"/>
        <w:tabs>
          <w:tab w:val="left" w:pos="2055"/>
        </w:tabs>
        <w:spacing w:line="360" w:lineRule="auto"/>
        <w:jc w:val="both"/>
        <w:rPr>
          <w:rFonts w:ascii="Calibri" w:hAnsi="Calibri" w:cs="Calibri"/>
          <w:b/>
          <w:i/>
          <w:color w:val="auto"/>
        </w:rPr>
      </w:pPr>
    </w:p>
    <w:p w:rsidR="004305B1" w:rsidRPr="00642948" w:rsidP="0007498D" w14:paraId="0E47FE28" w14:textId="77777777">
      <w:pPr>
        <w:pStyle w:val="Default"/>
        <w:tabs>
          <w:tab w:val="left" w:pos="2055"/>
        </w:tabs>
        <w:spacing w:line="360" w:lineRule="auto"/>
        <w:jc w:val="both"/>
        <w:rPr>
          <w:rFonts w:ascii="Calibri" w:hAnsi="Calibri" w:cs="Calibri"/>
          <w:b/>
          <w:i/>
          <w:color w:val="auto"/>
        </w:rPr>
      </w:pPr>
    </w:p>
    <w:p w:rsidR="0007498D" w:rsidRPr="00642948" w:rsidP="00882A2F" w14:paraId="79489231" w14:textId="119D2AE5">
      <w:pPr>
        <w:spacing w:after="240" w:line="360" w:lineRule="auto"/>
        <w:ind w:firstLine="1701"/>
        <w:jc w:val="both"/>
        <w:rPr>
          <w:i/>
          <w:sz w:val="24"/>
          <w:szCs w:val="24"/>
        </w:rPr>
      </w:pPr>
      <w:r w:rsidRPr="00642948">
        <w:rPr>
          <w:rFonts w:ascii="Calibri" w:eastAsia="Times New Roman" w:hAnsi="Calibri" w:cs="Calibri"/>
          <w:sz w:val="24"/>
          <w:szCs w:val="24"/>
          <w:lang w:eastAsia="pt-BR"/>
        </w:rPr>
        <w:t xml:space="preserve">Trata-se de parecer jurídico relativo ao projeto em epígrafe que </w:t>
      </w:r>
      <w:r w:rsidRPr="00642948" w:rsidR="00507BF5">
        <w:rPr>
          <w:i/>
          <w:sz w:val="24"/>
          <w:szCs w:val="24"/>
        </w:rPr>
        <w:t>“</w:t>
      </w:r>
      <w:r w:rsidRPr="00642948" w:rsidR="00882A2F">
        <w:rPr>
          <w:rFonts w:ascii="Calibri" w:hAnsi="Calibri" w:cs="Calibri"/>
          <w:i/>
          <w:sz w:val="24"/>
          <w:szCs w:val="24"/>
        </w:rPr>
        <w:t>Dispõe sobre a criação do Programa Municipal de Apoio e Assistência às pessoas submetidas a transplante de qualquer natureza</w:t>
      </w:r>
      <w:r w:rsidRPr="00642948">
        <w:rPr>
          <w:rFonts w:ascii="Calibri" w:hAnsi="Calibri" w:cs="Calibri"/>
          <w:bCs/>
          <w:i/>
          <w:sz w:val="24"/>
          <w:szCs w:val="24"/>
        </w:rPr>
        <w:t xml:space="preserve">”. </w:t>
      </w:r>
    </w:p>
    <w:p w:rsidR="0007498D" w:rsidRPr="00642948" w:rsidP="0007498D" w14:paraId="701D56D6" w14:textId="77777777">
      <w:pPr>
        <w:spacing w:after="120" w:line="360" w:lineRule="auto"/>
        <w:ind w:firstLine="1701"/>
        <w:jc w:val="both"/>
        <w:rPr>
          <w:rFonts w:ascii="Calibri" w:hAnsi="Calibri" w:cs="Calibri"/>
          <w:sz w:val="24"/>
          <w:szCs w:val="24"/>
        </w:rPr>
      </w:pPr>
      <w:r w:rsidRPr="00642948">
        <w:rPr>
          <w:rFonts w:ascii="Calibri" w:hAnsi="Calibri" w:cs="Calibri"/>
          <w:i/>
          <w:sz w:val="24"/>
          <w:szCs w:val="24"/>
        </w:rPr>
        <w:t>Ab initio</w:t>
      </w:r>
      <w:r w:rsidRPr="00642948">
        <w:rPr>
          <w:rFonts w:ascii="Calibri" w:hAnsi="Calibri" w:cs="Calibri"/>
          <w:sz w:val="24"/>
          <w:szCs w:val="24"/>
        </w:rPr>
        <w:t>, cumpre destacar a competência regimental da Comissão de Justiça e Redação estabelecida no artigo 38.</w:t>
      </w:r>
    </w:p>
    <w:p w:rsidR="0007498D" w:rsidRPr="00642948" w:rsidP="0007498D" w14:paraId="030A5AC5" w14:textId="5FECF4B1">
      <w:pPr>
        <w:spacing w:after="120" w:line="360" w:lineRule="auto"/>
        <w:ind w:firstLine="1701"/>
        <w:jc w:val="both"/>
        <w:rPr>
          <w:rFonts w:ascii="Calibri" w:hAnsi="Calibri" w:cs="Calibri"/>
          <w:sz w:val="24"/>
          <w:szCs w:val="24"/>
        </w:rPr>
      </w:pPr>
      <w:r w:rsidRPr="00642948">
        <w:rPr>
          <w:rFonts w:ascii="Calibri" w:hAnsi="Calibri" w:cs="Calibri"/>
          <w:sz w:val="24"/>
          <w:szCs w:val="24"/>
        </w:rPr>
        <w:t xml:space="preserve">Outrossim, ressalta-se que a opinião jurídica exarada nesse parecer não tem força vinculante, sendo meramente opinativo não fundamentando decisão proferida pelas Comissões e/ou nobres vereadores. Nesse sentido é o entendimento do Supremo Tribunal Federal: </w:t>
      </w:r>
    </w:p>
    <w:p w:rsidR="0007498D" w:rsidRPr="00642948" w:rsidP="0007498D" w14:paraId="3F48F30F" w14:textId="77777777">
      <w:pPr>
        <w:pStyle w:val="Default"/>
        <w:spacing w:after="240"/>
        <w:ind w:left="2268"/>
        <w:jc w:val="both"/>
        <w:rPr>
          <w:rFonts w:ascii="Calibri" w:hAnsi="Calibri" w:cs="Calibri"/>
          <w:i/>
          <w:color w:val="auto"/>
          <w:sz w:val="21"/>
          <w:szCs w:val="21"/>
        </w:rPr>
      </w:pPr>
      <w:r w:rsidRPr="00642948">
        <w:rPr>
          <w:rFonts w:ascii="Calibri" w:hAnsi="Calibri" w:cs="Calibri"/>
          <w:i/>
          <w:color w:val="auto"/>
          <w:sz w:val="21"/>
          <w:szCs w:val="21"/>
        </w:rPr>
        <w:t xml:space="preserve">“O </w:t>
      </w:r>
      <w:r w:rsidRPr="0066195E">
        <w:rPr>
          <w:rFonts w:ascii="Calibri" w:hAnsi="Calibri" w:cs="Calibri"/>
          <w:b/>
          <w:i/>
          <w:color w:val="auto"/>
          <w:sz w:val="21"/>
          <w:szCs w:val="21"/>
        </w:rPr>
        <w:t>parecer emitido por procurador</w:t>
      </w:r>
      <w:r w:rsidRPr="00642948">
        <w:rPr>
          <w:rFonts w:ascii="Calibri" w:hAnsi="Calibri" w:cs="Calibri"/>
          <w:i/>
          <w:color w:val="auto"/>
          <w:sz w:val="21"/>
          <w:szCs w:val="21"/>
        </w:rPr>
        <w:t xml:space="preserve"> ou advogado de órgão da administração pública não é ato administrativo. </w:t>
      </w:r>
      <w:r w:rsidRPr="0066195E">
        <w:rPr>
          <w:rFonts w:ascii="Calibri" w:hAnsi="Calibri" w:cs="Calibri"/>
          <w:b/>
          <w:i/>
          <w:color w:val="auto"/>
          <w:sz w:val="21"/>
          <w:szCs w:val="21"/>
        </w:rPr>
        <w:t>Nada mais é do que a opinião emitida pelo operador do direito, opinião técnico-jurídica</w:t>
      </w:r>
      <w:r w:rsidRPr="00642948">
        <w:rPr>
          <w:rFonts w:ascii="Calibri" w:hAnsi="Calibri" w:cs="Calibri"/>
          <w:i/>
          <w:color w:val="auto"/>
          <w:sz w:val="21"/>
          <w:szCs w:val="21"/>
        </w:rPr>
        <w:t xml:space="preserve">, que orientará o administrador na tomada da decisão, na prática do ato administrativo, que se constitui na execução ex oficio da lei. Na oportunidade do julgamento, porquanto envolvido na espécie simples </w:t>
      </w:r>
      <w:r w:rsidRPr="00642948">
        <w:rPr>
          <w:rFonts w:ascii="Calibri" w:hAnsi="Calibri" w:cs="Calibri"/>
          <w:b/>
          <w:i/>
          <w:color w:val="auto"/>
          <w:sz w:val="21"/>
          <w:szCs w:val="21"/>
        </w:rPr>
        <w:t>parecer,</w:t>
      </w:r>
      <w:r w:rsidRPr="00642948">
        <w:rPr>
          <w:rFonts w:ascii="Calibri" w:hAnsi="Calibri" w:cs="Calibri"/>
          <w:i/>
          <w:color w:val="auto"/>
          <w:sz w:val="21"/>
          <w:szCs w:val="21"/>
        </w:rPr>
        <w:t xml:space="preserve"> ou seja, </w:t>
      </w:r>
      <w:r w:rsidRPr="00642948">
        <w:rPr>
          <w:rFonts w:ascii="Calibri" w:hAnsi="Calibri" w:cs="Calibri"/>
          <w:b/>
          <w:i/>
          <w:color w:val="auto"/>
          <w:sz w:val="21"/>
          <w:szCs w:val="21"/>
        </w:rPr>
        <w:t>ato opinativo que poderia ser, ou não, considerado pelo administrador</w:t>
      </w:r>
      <w:r w:rsidRPr="00642948">
        <w:rPr>
          <w:rFonts w:ascii="Calibri" w:hAnsi="Calibri" w:cs="Calibri"/>
          <w:i/>
          <w:color w:val="auto"/>
          <w:sz w:val="21"/>
          <w:szCs w:val="21"/>
        </w:rPr>
        <w:t xml:space="preserve">.” (Mandado de Segurança n° 24.584-1 - Distrito Federal - Relator: Min. Marco Aurélio de Mello – STF.) </w:t>
      </w:r>
    </w:p>
    <w:p w:rsidR="0007498D" w:rsidRPr="00642948" w:rsidP="0007498D" w14:paraId="6CA168D4" w14:textId="77777777">
      <w:pPr>
        <w:pStyle w:val="Default"/>
        <w:spacing w:after="240" w:line="360" w:lineRule="auto"/>
        <w:ind w:firstLine="1701"/>
        <w:jc w:val="both"/>
        <w:rPr>
          <w:rFonts w:ascii="Calibri" w:hAnsi="Calibri" w:cs="Calibri"/>
          <w:color w:val="auto"/>
        </w:rPr>
      </w:pPr>
      <w:r w:rsidRPr="00642948">
        <w:rPr>
          <w:rFonts w:ascii="Calibri" w:hAnsi="Calibri" w:cs="Calibri"/>
          <w:color w:val="auto"/>
        </w:rPr>
        <w:t xml:space="preserve">Considerando-se os aspectos jurídicos passa-se a </w:t>
      </w:r>
      <w:r w:rsidRPr="00642948">
        <w:rPr>
          <w:rFonts w:ascii="Calibri" w:hAnsi="Calibri" w:cs="Calibri"/>
          <w:b/>
          <w:color w:val="auto"/>
        </w:rPr>
        <w:t>análise técnica</w:t>
      </w:r>
      <w:r w:rsidRPr="00642948">
        <w:rPr>
          <w:rFonts w:ascii="Calibri" w:hAnsi="Calibri" w:cs="Calibri"/>
          <w:color w:val="auto"/>
        </w:rPr>
        <w:t xml:space="preserve"> do projeto. </w:t>
      </w:r>
    </w:p>
    <w:p w:rsidR="0007498D" w:rsidRPr="00642948" w:rsidP="0007498D" w14:paraId="073F90D1" w14:textId="4B1367D3">
      <w:pPr>
        <w:pStyle w:val="Default"/>
        <w:spacing w:after="240" w:line="360" w:lineRule="auto"/>
        <w:ind w:firstLine="1701"/>
        <w:jc w:val="both"/>
        <w:rPr>
          <w:rFonts w:ascii="Calibri" w:hAnsi="Calibri" w:cs="Calibri"/>
          <w:color w:val="auto"/>
        </w:rPr>
      </w:pPr>
      <w:r w:rsidRPr="00642948">
        <w:rPr>
          <w:rFonts w:asciiTheme="minorHAnsi" w:hAnsiTheme="minorHAnsi" w:cstheme="minorHAnsi"/>
          <w:color w:val="auto"/>
        </w:rPr>
        <w:t xml:space="preserve">No que tange à competência municipal os Municípios foram dotados de autonomia legislativa </w:t>
      </w:r>
      <w:r w:rsidRPr="00642948">
        <w:rPr>
          <w:rFonts w:ascii="Calibri" w:hAnsi="Calibri" w:cs="Calibri"/>
          <w:color w:val="auto"/>
        </w:rPr>
        <w:t xml:space="preserve">que vem consubstanciada na capacidade de legislar sobre assuntos de interesse local (art. 30, I da CRFB), </w:t>
      </w:r>
      <w:r w:rsidRPr="00642948">
        <w:rPr>
          <w:rFonts w:ascii="Calibri" w:hAnsi="Calibri" w:cs="Calibri"/>
          <w:i/>
          <w:color w:val="auto"/>
        </w:rPr>
        <w:t>in verbis</w:t>
      </w:r>
      <w:r w:rsidRPr="00642948">
        <w:rPr>
          <w:rFonts w:ascii="Calibri" w:hAnsi="Calibri" w:cs="Calibri"/>
          <w:color w:val="auto"/>
        </w:rPr>
        <w:t>:</w:t>
      </w:r>
    </w:p>
    <w:p w:rsidR="0007498D" w:rsidRPr="00642948" w:rsidP="0007498D" w14:paraId="2CA368E2" w14:textId="77777777">
      <w:pPr>
        <w:pStyle w:val="Default"/>
        <w:spacing w:after="12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 xml:space="preserve">Art. 30. Compete aos Municípios: </w:t>
      </w:r>
    </w:p>
    <w:p w:rsidR="0007498D" w:rsidRPr="00642948" w:rsidP="0007498D" w14:paraId="13FB8078" w14:textId="77777777">
      <w:pPr>
        <w:pStyle w:val="Default"/>
        <w:spacing w:after="12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 xml:space="preserve">I - legislar sobre assuntos de interesse local; </w:t>
      </w:r>
    </w:p>
    <w:p w:rsidR="0007498D" w:rsidRPr="00642948" w:rsidP="0007498D" w14:paraId="327C3152" w14:textId="6F7AFEC8">
      <w:pPr>
        <w:pStyle w:val="Default"/>
        <w:spacing w:after="24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w:t>
      </w:r>
    </w:p>
    <w:p w:rsidR="0007498D" w:rsidRPr="00642948"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sidRPr="00642948">
        <w:rPr>
          <w:rFonts w:ascii="Calibri" w:hAnsi="Calibri" w:cs="Calibri"/>
          <w:sz w:val="24"/>
          <w:szCs w:val="24"/>
        </w:rPr>
        <w:t>No mesmo sentido, segue previsão da Lei Orgânica do Município de Valinhos:</w:t>
      </w:r>
    </w:p>
    <w:p w:rsidR="0007498D" w:rsidRPr="00642948" w:rsidP="00507BF5" w14:paraId="0CC434BB" w14:textId="77777777">
      <w:pPr>
        <w:pStyle w:val="Default"/>
        <w:ind w:left="2268"/>
        <w:jc w:val="both"/>
        <w:rPr>
          <w:rFonts w:ascii="Calibri" w:hAnsi="Calibri" w:cs="Calibri"/>
          <w:i/>
          <w:color w:val="auto"/>
          <w:sz w:val="22"/>
          <w:szCs w:val="22"/>
        </w:rPr>
      </w:pPr>
      <w:r w:rsidRPr="00642948">
        <w:rPr>
          <w:rFonts w:ascii="Calibri" w:hAnsi="Calibri" w:cs="Calibri"/>
          <w:b/>
          <w:bCs/>
          <w:i/>
          <w:color w:val="auto"/>
          <w:sz w:val="22"/>
          <w:szCs w:val="22"/>
        </w:rPr>
        <w:t xml:space="preserve"> Artigo 8º - </w:t>
      </w:r>
      <w:r w:rsidRPr="00642948">
        <w:rPr>
          <w:rFonts w:ascii="Calibri" w:hAnsi="Calibri" w:cs="Calibri"/>
          <w:i/>
          <w:color w:val="auto"/>
          <w:sz w:val="22"/>
          <w:szCs w:val="22"/>
        </w:rPr>
        <w:t xml:space="preserve">Cabe à Câmara, com a sanção do Prefeito, observadas as determinações e a hierarquia constitucional, </w:t>
      </w:r>
      <w:r w:rsidRPr="00642948">
        <w:rPr>
          <w:rFonts w:ascii="Calibri" w:hAnsi="Calibri" w:cs="Calibri"/>
          <w:b/>
          <w:i/>
          <w:color w:val="auto"/>
          <w:sz w:val="22"/>
          <w:szCs w:val="22"/>
        </w:rPr>
        <w:t>suplementar a legislação Federal e Estadual</w:t>
      </w:r>
      <w:r w:rsidRPr="00642948">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642948" w:rsidP="00507BF5" w14:paraId="5E279D08" w14:textId="77777777">
      <w:pPr>
        <w:pStyle w:val="Default"/>
        <w:ind w:left="2268"/>
        <w:jc w:val="both"/>
        <w:rPr>
          <w:rFonts w:ascii="Calibri" w:hAnsi="Calibri" w:cs="Calibri"/>
          <w:i/>
          <w:color w:val="auto"/>
          <w:sz w:val="22"/>
          <w:szCs w:val="22"/>
        </w:rPr>
      </w:pPr>
      <w:r w:rsidRPr="00642948">
        <w:rPr>
          <w:rFonts w:ascii="Calibri" w:hAnsi="Calibri" w:cs="Calibri"/>
          <w:bCs/>
          <w:i/>
          <w:color w:val="auto"/>
          <w:sz w:val="22"/>
          <w:szCs w:val="22"/>
        </w:rPr>
        <w:t>(.</w:t>
      </w:r>
      <w:r w:rsidRPr="00642948">
        <w:rPr>
          <w:rFonts w:ascii="Calibri" w:hAnsi="Calibri" w:cs="Calibri"/>
          <w:i/>
          <w:color w:val="auto"/>
          <w:sz w:val="22"/>
          <w:szCs w:val="22"/>
        </w:rPr>
        <w:t>..)</w:t>
      </w:r>
    </w:p>
    <w:p w:rsidR="0007498D" w:rsidRPr="00642948" w:rsidP="00507BF5" w14:paraId="30C03777" w14:textId="77777777">
      <w:pPr>
        <w:tabs>
          <w:tab w:val="left" w:pos="6315"/>
        </w:tabs>
        <w:spacing w:after="0"/>
        <w:ind w:left="2268"/>
        <w:jc w:val="both"/>
        <w:rPr>
          <w:rFonts w:ascii="Calibri" w:eastAsia="Calibri" w:hAnsi="Calibri" w:cs="Calibri"/>
          <w:b/>
          <w:i/>
        </w:rPr>
      </w:pPr>
      <w:r w:rsidRPr="00642948">
        <w:rPr>
          <w:rFonts w:ascii="Calibri" w:eastAsia="Calibri" w:hAnsi="Calibri" w:cs="Calibri"/>
          <w:i/>
        </w:rPr>
        <w:t xml:space="preserve">I - legislar sobre assuntos de </w:t>
      </w:r>
      <w:r w:rsidRPr="00642948">
        <w:rPr>
          <w:rFonts w:ascii="Calibri" w:eastAsia="Calibri" w:hAnsi="Calibri" w:cs="Calibri"/>
          <w:b/>
          <w:i/>
        </w:rPr>
        <w:t>interesse local;</w:t>
      </w:r>
    </w:p>
    <w:p w:rsidR="00507BF5" w:rsidRPr="00642948" w:rsidP="00507BF5" w14:paraId="5C8D3E42" w14:textId="0816E45B">
      <w:pPr>
        <w:tabs>
          <w:tab w:val="left" w:pos="6315"/>
        </w:tabs>
        <w:spacing w:after="0"/>
        <w:ind w:left="2268"/>
        <w:jc w:val="both"/>
        <w:rPr>
          <w:rFonts w:ascii="Calibri" w:eastAsia="Calibri" w:hAnsi="Calibri" w:cs="Calibri"/>
          <w:i/>
        </w:rPr>
      </w:pPr>
      <w:r w:rsidRPr="00642948">
        <w:rPr>
          <w:rFonts w:ascii="Calibri" w:eastAsia="Calibri" w:hAnsi="Calibri" w:cs="Calibri"/>
          <w:i/>
        </w:rPr>
        <w:t>(...)</w:t>
      </w:r>
    </w:p>
    <w:p w:rsidR="0007498D" w:rsidRPr="00642948" w:rsidP="0007498D" w14:paraId="38FAC5A3" w14:textId="77777777">
      <w:pPr>
        <w:tabs>
          <w:tab w:val="left" w:pos="6315"/>
        </w:tabs>
        <w:ind w:left="2268"/>
        <w:jc w:val="both"/>
        <w:rPr>
          <w:rFonts w:ascii="Calibri" w:eastAsia="Calibri" w:hAnsi="Calibri" w:cs="Calibri"/>
          <w:i/>
          <w:sz w:val="12"/>
          <w:szCs w:val="12"/>
        </w:rPr>
      </w:pPr>
    </w:p>
    <w:p w:rsidR="0007498D" w:rsidRPr="00642948" w:rsidP="0007498D" w14:paraId="077CDB94" w14:textId="77777777">
      <w:pPr>
        <w:pStyle w:val="Default"/>
        <w:spacing w:after="240" w:line="300" w:lineRule="auto"/>
        <w:ind w:firstLine="1701"/>
        <w:jc w:val="both"/>
        <w:rPr>
          <w:rFonts w:ascii="Calibri" w:hAnsi="Calibri" w:cs="Calibri"/>
          <w:color w:val="auto"/>
        </w:rPr>
      </w:pPr>
      <w:r w:rsidRPr="00642948">
        <w:rPr>
          <w:rFonts w:ascii="Calibri" w:hAnsi="Calibri" w:cs="Calibri"/>
          <w:color w:val="auto"/>
        </w:rPr>
        <w:t>Acerca do conceito de interesse local o saudoso professor Hely Lopes Meirelles leciona:</w:t>
      </w:r>
    </w:p>
    <w:p w:rsidR="0007498D" w:rsidRPr="00642948" w:rsidP="0007498D" w14:paraId="19BBF6BB" w14:textId="568D6B53">
      <w:pPr>
        <w:autoSpaceDE w:val="0"/>
        <w:autoSpaceDN w:val="0"/>
        <w:adjustRightInd w:val="0"/>
        <w:ind w:left="2268"/>
        <w:jc w:val="both"/>
        <w:rPr>
          <w:rFonts w:ascii="Calibri" w:eastAsia="Calibri" w:hAnsi="Calibri" w:cs="Calibri"/>
          <w:i/>
        </w:rPr>
      </w:pPr>
      <w:r w:rsidRPr="00642948">
        <w:rPr>
          <w:rFonts w:ascii="Calibri" w:eastAsia="Calibri" w:hAnsi="Calibri" w:cs="Calibri"/>
          <w:i/>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642948">
        <w:rPr>
          <w:rFonts w:ascii="Calibri" w:eastAsia="Calibri" w:hAnsi="Calibri" w:cs="Calibri"/>
          <w:b/>
          <w:i/>
        </w:rPr>
        <w:t>O que define e caracteriza o 'interesse local', inscrito como dogma constitucional, é a predominância do interesse do Município sobre o do Estado ou da União". (gn)</w:t>
      </w:r>
      <w:r w:rsidRPr="00642948" w:rsidR="00507BF5">
        <w:rPr>
          <w:rFonts w:ascii="Calibri" w:eastAsia="Calibri" w:hAnsi="Calibri" w:cs="Calibri"/>
          <w:b/>
          <w:i/>
        </w:rPr>
        <w:t xml:space="preserve"> </w:t>
      </w:r>
      <w:r w:rsidRPr="00642948">
        <w:rPr>
          <w:rFonts w:ascii="Calibri" w:eastAsia="Calibri" w:hAnsi="Calibri" w:cs="Calibri"/>
          <w:i/>
        </w:rPr>
        <w:t>(in Direito Municipal Brasileiro, 6ª ed., atualizada por Izabel Camargo Lopes Monteiro e Yara Darcy Police Monteiro, 1993, Malheiros, p. 98)</w:t>
      </w:r>
    </w:p>
    <w:p w:rsidR="0007498D" w:rsidRPr="00642948" w:rsidP="0007498D" w14:paraId="5AF51D67" w14:textId="77777777">
      <w:pPr>
        <w:tabs>
          <w:tab w:val="left" w:pos="1701"/>
        </w:tabs>
        <w:autoSpaceDE w:val="0"/>
        <w:autoSpaceDN w:val="0"/>
        <w:adjustRightInd w:val="0"/>
        <w:spacing w:line="360" w:lineRule="auto"/>
        <w:ind w:firstLine="1701"/>
        <w:jc w:val="both"/>
        <w:rPr>
          <w:rFonts w:cstheme="minorHAnsi"/>
          <w:sz w:val="4"/>
          <w:szCs w:val="4"/>
        </w:rPr>
      </w:pPr>
    </w:p>
    <w:p w:rsidR="00527190" w:rsidRPr="00642948" w:rsidP="00527190" w14:paraId="442BAC36" w14:textId="77777777">
      <w:pPr>
        <w:spacing w:after="240" w:line="360" w:lineRule="auto"/>
        <w:ind w:firstLine="1701"/>
        <w:jc w:val="both"/>
        <w:rPr>
          <w:rFonts w:eastAsia="Calibri" w:cstheme="minorHAnsi"/>
          <w:sz w:val="24"/>
          <w:szCs w:val="24"/>
        </w:rPr>
      </w:pPr>
      <w:r w:rsidRPr="00642948">
        <w:rPr>
          <w:rFonts w:cstheme="minorHAnsi"/>
          <w:sz w:val="24"/>
          <w:szCs w:val="24"/>
        </w:rPr>
        <w:t>Nessa toada, para</w:t>
      </w:r>
      <w:r w:rsidRPr="00642948">
        <w:rPr>
          <w:rFonts w:eastAsia="Calibri" w:cstheme="minorHAnsi"/>
          <w:sz w:val="24"/>
          <w:szCs w:val="24"/>
        </w:rPr>
        <w:t xml:space="preserve"> o E. jurista Alexandre de Moraes "</w:t>
      </w:r>
      <w:r w:rsidRPr="00642948">
        <w:rPr>
          <w:rFonts w:eastAsia="Calibri" w:cstheme="minorHAnsi"/>
          <w:i/>
          <w:sz w:val="24"/>
          <w:szCs w:val="24"/>
        </w:rPr>
        <w:t>interesse local refere-se aos interesses que disserem respeito mais diretamente às necessidades imediatas do município, mesmo que acabem gerando reflexos no interesse regional (Estados) ou geral (União</w:t>
      </w:r>
      <w:r w:rsidRPr="00642948">
        <w:rPr>
          <w:rFonts w:eastAsia="Calibri" w:cstheme="minorHAnsi"/>
          <w:sz w:val="24"/>
          <w:szCs w:val="24"/>
        </w:rPr>
        <w:t>)" (in Constituição do Brasil Interpretada e Legislação Constitucional. 9ª ed., São Paulo: Atlas, 2013, p. 740).</w:t>
      </w:r>
    </w:p>
    <w:p w:rsidR="00527190" w:rsidRPr="00642948" w:rsidP="00527190" w14:paraId="5A7A6D28" w14:textId="77777777">
      <w:pPr>
        <w:tabs>
          <w:tab w:val="left" w:pos="1701"/>
        </w:tabs>
        <w:autoSpaceDE w:val="0"/>
        <w:autoSpaceDN w:val="0"/>
        <w:adjustRightInd w:val="0"/>
        <w:spacing w:line="360" w:lineRule="auto"/>
        <w:ind w:firstLine="1701"/>
        <w:jc w:val="both"/>
        <w:rPr>
          <w:rFonts w:cstheme="minorHAnsi"/>
          <w:sz w:val="24"/>
          <w:szCs w:val="24"/>
        </w:rPr>
      </w:pPr>
      <w:r w:rsidRPr="00642948">
        <w:rPr>
          <w:rFonts w:cstheme="minorHAnsi"/>
          <w:sz w:val="24"/>
          <w:szCs w:val="24"/>
        </w:rPr>
        <w:t>No que tange à competência para legislar sobre defesa da saúde a Constituição Federal estabelece:</w:t>
      </w:r>
    </w:p>
    <w:p w:rsidR="00527190" w:rsidRPr="00642948" w:rsidP="00527190" w14:paraId="25BA73B2" w14:textId="77777777">
      <w:pPr>
        <w:tabs>
          <w:tab w:val="left" w:pos="2268"/>
        </w:tabs>
        <w:autoSpaceDE w:val="0"/>
        <w:autoSpaceDN w:val="0"/>
        <w:adjustRightInd w:val="0"/>
        <w:spacing w:after="120" w:line="300" w:lineRule="auto"/>
        <w:ind w:left="2268"/>
        <w:jc w:val="both"/>
        <w:rPr>
          <w:rFonts w:cstheme="minorHAnsi"/>
          <w:sz w:val="12"/>
          <w:szCs w:val="12"/>
          <w:shd w:val="clear" w:color="auto" w:fill="FFFFFF"/>
        </w:rPr>
      </w:pPr>
    </w:p>
    <w:p w:rsidR="00527190" w:rsidRPr="00642948" w:rsidP="00527190" w14:paraId="7CF5372C" w14:textId="77777777">
      <w:pPr>
        <w:tabs>
          <w:tab w:val="left" w:pos="2268"/>
        </w:tabs>
        <w:autoSpaceDE w:val="0"/>
        <w:autoSpaceDN w:val="0"/>
        <w:adjustRightInd w:val="0"/>
        <w:spacing w:after="120" w:line="300" w:lineRule="auto"/>
        <w:ind w:left="2268"/>
        <w:jc w:val="both"/>
        <w:rPr>
          <w:rFonts w:cstheme="minorHAnsi"/>
          <w:i/>
          <w:shd w:val="clear" w:color="auto" w:fill="FFFFFF"/>
        </w:rPr>
      </w:pPr>
      <w:r w:rsidRPr="00642948">
        <w:rPr>
          <w:rFonts w:cstheme="minorHAnsi"/>
          <w:shd w:val="clear" w:color="auto" w:fill="FFFFFF"/>
        </w:rPr>
        <w:t> </w:t>
      </w:r>
      <w:bookmarkStart w:id="0" w:name="art24"/>
      <w:bookmarkStart w:id="1" w:name="cfart24"/>
      <w:bookmarkEnd w:id="0"/>
      <w:bookmarkEnd w:id="1"/>
      <w:r w:rsidRPr="00642948">
        <w:rPr>
          <w:rFonts w:cstheme="minorHAnsi"/>
          <w:i/>
          <w:shd w:val="clear" w:color="auto" w:fill="FFFFFF"/>
        </w:rPr>
        <w:t xml:space="preserve">Art. 24. Compete à </w:t>
      </w:r>
      <w:r w:rsidRPr="00642948">
        <w:rPr>
          <w:rFonts w:cstheme="minorHAnsi"/>
          <w:i/>
          <w:u w:val="single"/>
          <w:shd w:val="clear" w:color="auto" w:fill="FFFFFF"/>
        </w:rPr>
        <w:t xml:space="preserve">União, aos Estados e ao Distrito Federal </w:t>
      </w:r>
      <w:r w:rsidRPr="00642948">
        <w:rPr>
          <w:rFonts w:cstheme="minorHAnsi"/>
          <w:b/>
          <w:i/>
          <w:shd w:val="clear" w:color="auto" w:fill="FFFFFF"/>
        </w:rPr>
        <w:t xml:space="preserve">legislar </w:t>
      </w:r>
      <w:r w:rsidRPr="00642948">
        <w:rPr>
          <w:rFonts w:cstheme="minorHAnsi"/>
          <w:i/>
          <w:shd w:val="clear" w:color="auto" w:fill="FFFFFF"/>
        </w:rPr>
        <w:t>concorrentemente sobre:</w:t>
      </w:r>
    </w:p>
    <w:p w:rsidR="00527190" w:rsidRPr="00642948" w:rsidP="00527190" w14:paraId="66528612" w14:textId="77777777">
      <w:pPr>
        <w:tabs>
          <w:tab w:val="left" w:pos="2268"/>
          <w:tab w:val="left" w:pos="2835"/>
        </w:tabs>
        <w:autoSpaceDE w:val="0"/>
        <w:autoSpaceDN w:val="0"/>
        <w:adjustRightInd w:val="0"/>
        <w:spacing w:after="120" w:line="300" w:lineRule="auto"/>
        <w:ind w:left="2268"/>
        <w:jc w:val="both"/>
        <w:rPr>
          <w:rFonts w:eastAsia="Calibri" w:cstheme="minorHAnsi"/>
          <w:i/>
        </w:rPr>
      </w:pPr>
      <w:r w:rsidRPr="00642948">
        <w:rPr>
          <w:rFonts w:eastAsia="Calibri" w:cstheme="minorHAnsi"/>
          <w:i/>
        </w:rPr>
        <w:t>(...)</w:t>
      </w:r>
    </w:p>
    <w:p w:rsidR="00527190" w:rsidRPr="00642948" w:rsidP="00527190" w14:paraId="06EE60BF" w14:textId="77777777">
      <w:pPr>
        <w:tabs>
          <w:tab w:val="left" w:pos="2268"/>
          <w:tab w:val="left" w:pos="2835"/>
        </w:tabs>
        <w:autoSpaceDE w:val="0"/>
        <w:autoSpaceDN w:val="0"/>
        <w:adjustRightInd w:val="0"/>
        <w:spacing w:after="120" w:line="300" w:lineRule="auto"/>
        <w:ind w:left="2268"/>
        <w:jc w:val="both"/>
        <w:rPr>
          <w:rFonts w:cstheme="minorHAnsi"/>
          <w:b/>
          <w:i/>
          <w:shd w:val="clear" w:color="auto" w:fill="FFFFFF"/>
        </w:rPr>
      </w:pPr>
      <w:r w:rsidRPr="00642948">
        <w:rPr>
          <w:rFonts w:cstheme="minorHAnsi"/>
          <w:i/>
          <w:shd w:val="clear" w:color="auto" w:fill="FFFFFF"/>
        </w:rPr>
        <w:t xml:space="preserve">XII - previdência social, proteção e </w:t>
      </w:r>
      <w:r w:rsidRPr="00642948">
        <w:rPr>
          <w:rFonts w:cstheme="minorHAnsi"/>
          <w:b/>
          <w:i/>
          <w:shd w:val="clear" w:color="auto" w:fill="FFFFFF"/>
        </w:rPr>
        <w:t>defesa da saúde;  </w:t>
      </w:r>
    </w:p>
    <w:p w:rsidR="00527190" w:rsidRPr="00642948" w:rsidP="00527190" w14:paraId="02022AB3" w14:textId="77777777">
      <w:pPr>
        <w:tabs>
          <w:tab w:val="left" w:pos="2268"/>
          <w:tab w:val="left" w:pos="2835"/>
        </w:tabs>
        <w:autoSpaceDE w:val="0"/>
        <w:autoSpaceDN w:val="0"/>
        <w:adjustRightInd w:val="0"/>
        <w:spacing w:after="120" w:line="300" w:lineRule="auto"/>
        <w:ind w:left="2268"/>
        <w:jc w:val="both"/>
        <w:rPr>
          <w:rFonts w:cstheme="minorHAnsi"/>
          <w:i/>
          <w:shd w:val="clear" w:color="auto" w:fill="FFFFFF"/>
        </w:rPr>
      </w:pPr>
      <w:r w:rsidRPr="00642948">
        <w:rPr>
          <w:rFonts w:cstheme="minorHAnsi"/>
          <w:i/>
          <w:shd w:val="clear" w:color="auto" w:fill="FFFFFF"/>
        </w:rPr>
        <w:t>(...)</w:t>
      </w:r>
    </w:p>
    <w:p w:rsidR="00527190" w:rsidRPr="00642948" w:rsidP="00527190" w14:paraId="282CC80E" w14:textId="77777777">
      <w:pPr>
        <w:spacing w:after="240" w:line="360" w:lineRule="auto"/>
        <w:ind w:firstLine="1701"/>
        <w:jc w:val="both"/>
        <w:rPr>
          <w:rFonts w:cstheme="minorHAnsi"/>
          <w:sz w:val="24"/>
          <w:szCs w:val="24"/>
        </w:rPr>
      </w:pPr>
      <w:r w:rsidRPr="00642948">
        <w:rPr>
          <w:rFonts w:cstheme="minorHAnsi"/>
          <w:sz w:val="24"/>
          <w:szCs w:val="24"/>
        </w:rPr>
        <w:t>Assim, temos que o projeto em apreço versa sobre saúde, que constitui tema afeto à competência concorrente entre União, Estados e Distrito Federal (art. 24, XII, da Constituição Federal).</w:t>
      </w:r>
    </w:p>
    <w:p w:rsidR="00527190" w:rsidRPr="00642948" w:rsidP="00527190" w14:paraId="59038F50" w14:textId="77777777">
      <w:pPr>
        <w:spacing w:after="240" w:line="360" w:lineRule="auto"/>
        <w:ind w:firstLine="1701"/>
        <w:jc w:val="both"/>
        <w:rPr>
          <w:rFonts w:cstheme="minorHAnsi"/>
          <w:sz w:val="24"/>
          <w:szCs w:val="24"/>
        </w:rPr>
      </w:pPr>
      <w:r w:rsidRPr="00642948">
        <w:rPr>
          <w:rFonts w:cstheme="minorHAnsi"/>
          <w:sz w:val="24"/>
          <w:szCs w:val="24"/>
        </w:rPr>
        <w:t>Entretanto, como dito os Municípios detém atribuição para “suplementar a legislação federal e a estadual no que couber” constante do art. 30, II, da CF. Nesse aspecto, Pedro Lenza</w:t>
      </w:r>
      <w:r>
        <w:rPr>
          <w:rStyle w:val="FootnoteReference"/>
          <w:rFonts w:eastAsiaTheme="majorEastAsia" w:cstheme="minorHAnsi"/>
          <w:sz w:val="24"/>
          <w:szCs w:val="24"/>
        </w:rPr>
        <w:footnoteReference w:id="2"/>
      </w:r>
      <w:r w:rsidRPr="00642948">
        <w:rPr>
          <w:rFonts w:cstheme="minorHAnsi"/>
          <w:sz w:val="24"/>
          <w:szCs w:val="24"/>
        </w:rPr>
        <w:t xml:space="preserve"> assevera: “Observar ainda que tal competência se aplica, também, às matérias do art. 24, suplementando as normas gerais e específicas, juntamente com as outras que digam respeito ao peculiar interesse daquela localidade”.</w:t>
      </w:r>
    </w:p>
    <w:p w:rsidR="00527190" w:rsidRPr="00642948" w:rsidP="00527190" w14:paraId="789DD2D1" w14:textId="77777777">
      <w:pPr>
        <w:spacing w:after="240" w:line="360" w:lineRule="auto"/>
        <w:ind w:firstLine="1701"/>
        <w:jc w:val="both"/>
        <w:rPr>
          <w:rFonts w:cstheme="minorHAnsi"/>
          <w:sz w:val="24"/>
          <w:szCs w:val="24"/>
        </w:rPr>
      </w:pPr>
      <w:r w:rsidRPr="00642948">
        <w:rPr>
          <w:rFonts w:cstheme="minorHAnsi"/>
          <w:sz w:val="24"/>
          <w:szCs w:val="24"/>
        </w:rPr>
        <w:t xml:space="preserve">Depreende-se, portanto, que ainda que o tema seja de competência concorrente e que os Municípios não estejam expressamente mencionados no caput </w:t>
      </w:r>
      <w:r w:rsidRPr="00642948">
        <w:rPr>
          <w:rFonts w:cstheme="minorHAnsi"/>
          <w:sz w:val="24"/>
          <w:szCs w:val="24"/>
        </w:rPr>
        <w:t>do art. 24, a eles é dada a atribuição de legislar suplementando a legislação federal e estadual naquilo que for de interesse local.</w:t>
      </w:r>
    </w:p>
    <w:p w:rsidR="00527190" w:rsidRPr="00642948" w:rsidP="00527190" w14:paraId="59AD8533" w14:textId="77777777">
      <w:pPr>
        <w:autoSpaceDE w:val="0"/>
        <w:autoSpaceDN w:val="0"/>
        <w:adjustRightInd w:val="0"/>
        <w:spacing w:line="360" w:lineRule="auto"/>
        <w:ind w:firstLine="1701"/>
        <w:jc w:val="both"/>
        <w:rPr>
          <w:rFonts w:cstheme="minorHAnsi"/>
          <w:sz w:val="24"/>
          <w:szCs w:val="24"/>
        </w:rPr>
      </w:pPr>
      <w:r w:rsidRPr="00642948">
        <w:rPr>
          <w:rFonts w:cstheme="minorHAnsi"/>
          <w:sz w:val="24"/>
          <w:szCs w:val="24"/>
        </w:rPr>
        <w:t>Do mesmo modo, a Constituição Federal estabelece a competência dos entes federativos para cuidar da saúde:</w:t>
      </w:r>
    </w:p>
    <w:p w:rsidR="00527190" w:rsidRPr="00642948" w:rsidP="00527190" w14:paraId="3CDFCD1D" w14:textId="77777777">
      <w:pPr>
        <w:tabs>
          <w:tab w:val="left" w:pos="2977"/>
        </w:tabs>
        <w:autoSpaceDE w:val="0"/>
        <w:autoSpaceDN w:val="0"/>
        <w:adjustRightInd w:val="0"/>
        <w:spacing w:line="300" w:lineRule="auto"/>
        <w:ind w:left="2268"/>
        <w:jc w:val="both"/>
        <w:rPr>
          <w:rFonts w:cstheme="minorHAnsi"/>
          <w:i/>
        </w:rPr>
      </w:pPr>
      <w:r w:rsidRPr="00642948">
        <w:rPr>
          <w:rFonts w:cstheme="minorHAnsi"/>
          <w:i/>
        </w:rPr>
        <w:t>“Art. 23. É competência comum da União, dos Estados, do Distrito Federal e dos Municípios:</w:t>
      </w:r>
    </w:p>
    <w:p w:rsidR="00527190" w:rsidRPr="00642948" w:rsidP="00527190" w14:paraId="70CC9C16" w14:textId="77777777">
      <w:pPr>
        <w:tabs>
          <w:tab w:val="left" w:pos="2977"/>
        </w:tabs>
        <w:autoSpaceDE w:val="0"/>
        <w:autoSpaceDN w:val="0"/>
        <w:adjustRightInd w:val="0"/>
        <w:spacing w:line="300" w:lineRule="auto"/>
        <w:ind w:left="2268"/>
        <w:jc w:val="both"/>
        <w:rPr>
          <w:rFonts w:cstheme="minorHAnsi"/>
          <w:i/>
        </w:rPr>
      </w:pPr>
      <w:r w:rsidRPr="00642948">
        <w:rPr>
          <w:rFonts w:cstheme="minorHAnsi"/>
          <w:i/>
        </w:rPr>
        <w:t>(...)</w:t>
      </w:r>
    </w:p>
    <w:p w:rsidR="00527190" w:rsidRPr="00642948" w:rsidP="00527190" w14:paraId="748CEDED" w14:textId="77777777">
      <w:pPr>
        <w:tabs>
          <w:tab w:val="left" w:pos="2977"/>
        </w:tabs>
        <w:autoSpaceDE w:val="0"/>
        <w:autoSpaceDN w:val="0"/>
        <w:adjustRightInd w:val="0"/>
        <w:spacing w:line="300" w:lineRule="auto"/>
        <w:ind w:left="2268"/>
        <w:jc w:val="both"/>
        <w:rPr>
          <w:rFonts w:cstheme="minorHAnsi"/>
          <w:i/>
        </w:rPr>
      </w:pPr>
      <w:r w:rsidRPr="00642948">
        <w:rPr>
          <w:rFonts w:cstheme="minorHAnsi"/>
          <w:i/>
        </w:rPr>
        <w:t xml:space="preserve">II - </w:t>
      </w:r>
      <w:r w:rsidRPr="00642948">
        <w:rPr>
          <w:rFonts w:cstheme="minorHAnsi"/>
          <w:b/>
          <w:i/>
        </w:rPr>
        <w:t>cuidar da saúde</w:t>
      </w:r>
      <w:r w:rsidRPr="00642948">
        <w:rPr>
          <w:rFonts w:cstheme="minorHAnsi"/>
          <w:i/>
        </w:rPr>
        <w:t xml:space="preserve"> e assistência pública, da proteção e garantia das pessoas portadoras de deficiência;  </w:t>
      </w:r>
    </w:p>
    <w:p w:rsidR="00527190" w:rsidRPr="00642948" w:rsidP="00527190" w14:paraId="5D9099B4" w14:textId="77777777">
      <w:pPr>
        <w:tabs>
          <w:tab w:val="left" w:pos="2977"/>
        </w:tabs>
        <w:autoSpaceDE w:val="0"/>
        <w:autoSpaceDN w:val="0"/>
        <w:adjustRightInd w:val="0"/>
        <w:spacing w:line="300" w:lineRule="auto"/>
        <w:ind w:left="2268"/>
        <w:jc w:val="both"/>
        <w:rPr>
          <w:rFonts w:cstheme="minorHAnsi"/>
          <w:i/>
        </w:rPr>
      </w:pPr>
      <w:r w:rsidRPr="00642948">
        <w:rPr>
          <w:rFonts w:cstheme="minorHAnsi"/>
          <w:i/>
        </w:rPr>
        <w:t>(...)</w:t>
      </w:r>
    </w:p>
    <w:p w:rsidR="0007498D" w:rsidRPr="00642948" w:rsidP="0007498D" w14:paraId="6169844B" w14:textId="3127AE48">
      <w:pPr>
        <w:spacing w:before="240" w:after="240" w:line="360" w:lineRule="auto"/>
        <w:ind w:firstLine="1701"/>
        <w:jc w:val="both"/>
        <w:rPr>
          <w:rFonts w:cs="TimesNewRomanPSMT"/>
          <w:sz w:val="24"/>
          <w:szCs w:val="24"/>
        </w:rPr>
      </w:pPr>
      <w:r w:rsidRPr="00642948">
        <w:rPr>
          <w:rFonts w:cstheme="minorHAnsi"/>
          <w:sz w:val="24"/>
          <w:szCs w:val="24"/>
        </w:rPr>
        <w:t>Outrossim,</w:t>
      </w:r>
      <w:r w:rsidRPr="00642948" w:rsidR="003A6631">
        <w:rPr>
          <w:rFonts w:cstheme="minorHAnsi"/>
          <w:sz w:val="24"/>
          <w:szCs w:val="24"/>
        </w:rPr>
        <w:t xml:space="preserve"> </w:t>
      </w:r>
      <w:r w:rsidRPr="00642948" w:rsidR="003A6631">
        <w:rPr>
          <w:rFonts w:cstheme="minorHAnsi"/>
          <w:b/>
          <w:sz w:val="24"/>
          <w:szCs w:val="24"/>
        </w:rPr>
        <w:t>no que tange às regras para deflagrar o processo legislativo</w:t>
      </w:r>
      <w:r w:rsidRPr="00642948">
        <w:rPr>
          <w:rFonts w:cstheme="minorHAnsi"/>
          <w:b/>
          <w:sz w:val="24"/>
          <w:szCs w:val="24"/>
        </w:rPr>
        <w:t xml:space="preserve"> </w:t>
      </w:r>
      <w:r w:rsidRPr="00642948">
        <w:rPr>
          <w:rFonts w:cstheme="minorHAnsi"/>
          <w:sz w:val="24"/>
          <w:szCs w:val="24"/>
        </w:rPr>
        <w:t>a</w:t>
      </w:r>
      <w:r w:rsidRPr="00642948" w:rsidR="003A6631">
        <w:rPr>
          <w:rFonts w:cstheme="minorHAnsi"/>
          <w:sz w:val="24"/>
          <w:szCs w:val="24"/>
        </w:rPr>
        <w:t xml:space="preserve"> matéria de que trata o projeto</w:t>
      </w:r>
      <w:r w:rsidRPr="00642948">
        <w:rPr>
          <w:rFonts w:cstheme="minorHAnsi"/>
          <w:sz w:val="24"/>
          <w:szCs w:val="24"/>
        </w:rPr>
        <w:t xml:space="preserve"> não se amolda a nenhuma das hipóteses de competência privativa do Chefe do Executivo, consoante estabelece a Constituição do Estado de São Paulo, de observância obrigatória pelos Municípios, no art. 24, § 2º, bem como art. 48 da Lei Orgânica do Município, senão vejamos:</w:t>
      </w:r>
    </w:p>
    <w:p w:rsidR="0007498D" w:rsidRPr="00642948" w:rsidP="00CE7EE3" w14:paraId="280523E3" w14:textId="77777777">
      <w:pPr>
        <w:pStyle w:val="ListParagraph"/>
        <w:numPr>
          <w:ilvl w:val="0"/>
          <w:numId w:val="4"/>
        </w:numPr>
        <w:spacing w:after="120"/>
        <w:jc w:val="both"/>
        <w:rPr>
          <w:rFonts w:ascii="Calibri" w:hAnsi="Calibri" w:cs="Calibri"/>
          <w:b/>
          <w:i/>
          <w:u w:val="single"/>
        </w:rPr>
      </w:pPr>
      <w:r w:rsidRPr="00642948">
        <w:rPr>
          <w:rFonts w:ascii="Calibri" w:hAnsi="Calibri" w:cs="Calibri"/>
          <w:b/>
          <w:i/>
          <w:u w:val="single"/>
        </w:rPr>
        <w:t>Constituição Bandeirante</w:t>
      </w:r>
    </w:p>
    <w:p w:rsidR="0007498D" w:rsidRPr="00642948" w:rsidP="00CE7EE3" w14:paraId="683E91DB" w14:textId="77777777">
      <w:pPr>
        <w:spacing w:after="120"/>
        <w:ind w:left="2268"/>
        <w:jc w:val="both"/>
        <w:rPr>
          <w:rFonts w:ascii="Calibri" w:hAnsi="Calibri" w:cs="Calibri"/>
          <w:i/>
        </w:rPr>
      </w:pPr>
      <w:r w:rsidRPr="00642948">
        <w:rPr>
          <w:rFonts w:ascii="Calibri" w:hAnsi="Calibri" w:cs="Calibri"/>
          <w:i/>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07498D" w:rsidRPr="00642948" w:rsidP="00CE7EE3" w14:paraId="436E68F5" w14:textId="77777777">
      <w:pPr>
        <w:spacing w:after="120"/>
        <w:ind w:left="2268"/>
        <w:jc w:val="both"/>
        <w:rPr>
          <w:rFonts w:ascii="Calibri" w:hAnsi="Calibri" w:cs="Calibri"/>
          <w:i/>
        </w:rPr>
      </w:pPr>
      <w:r w:rsidRPr="00642948">
        <w:rPr>
          <w:rFonts w:ascii="Calibri" w:hAnsi="Calibri" w:cs="Calibri"/>
          <w:i/>
        </w:rPr>
        <w:t>[...]</w:t>
      </w:r>
    </w:p>
    <w:p w:rsidR="0007498D" w:rsidRPr="00642948" w:rsidP="00CE7EE3" w14:paraId="7DBD5624" w14:textId="77777777">
      <w:pPr>
        <w:pStyle w:val="paragrafo"/>
        <w:spacing w:before="0" w:beforeAutospacing="0" w:after="120" w:afterAutospacing="0" w:line="276" w:lineRule="auto"/>
        <w:ind w:left="2268"/>
        <w:jc w:val="both"/>
        <w:rPr>
          <w:rFonts w:ascii="Calibri" w:hAnsi="Calibri" w:cs="Calibri"/>
          <w:i/>
          <w:sz w:val="22"/>
          <w:szCs w:val="22"/>
        </w:rPr>
      </w:pPr>
      <w:r w:rsidRPr="00642948">
        <w:rPr>
          <w:rFonts w:ascii="Calibri" w:hAnsi="Calibri" w:cs="Calibri"/>
          <w:i/>
          <w:sz w:val="22"/>
          <w:szCs w:val="22"/>
        </w:rPr>
        <w:t>§ 2º - Compete, exclusivamente, ao Governador do Estado a iniciativa das leis que disponham sobre:</w:t>
      </w:r>
    </w:p>
    <w:p w:rsidR="0007498D" w:rsidRPr="00642948" w:rsidP="00CE7EE3" w14:paraId="639EACCB" w14:textId="77777777">
      <w:pPr>
        <w:pStyle w:val="item"/>
        <w:spacing w:before="0" w:beforeAutospacing="0" w:after="120" w:afterAutospacing="0" w:line="276" w:lineRule="auto"/>
        <w:ind w:left="2268"/>
        <w:jc w:val="both"/>
        <w:rPr>
          <w:rFonts w:ascii="Calibri" w:hAnsi="Calibri" w:cs="Calibri"/>
          <w:i/>
          <w:sz w:val="22"/>
          <w:szCs w:val="22"/>
        </w:rPr>
      </w:pPr>
      <w:bookmarkStart w:id="2" w:name="CESP_ART_024_2_1"/>
      <w:bookmarkEnd w:id="2"/>
      <w:r w:rsidRPr="00642948">
        <w:rPr>
          <w:rFonts w:ascii="Calibri" w:hAnsi="Calibri" w:cs="Calibri"/>
          <w:i/>
          <w:sz w:val="22"/>
          <w:szCs w:val="22"/>
        </w:rPr>
        <w:t>1 - criação e extinção de cargos, funções ou empregos públicos na administração direta e autárquica, bem como a fixação da respectiva remuneração;</w:t>
      </w:r>
    </w:p>
    <w:p w:rsidR="0007498D" w:rsidRPr="00642948" w:rsidP="00CE7EE3" w14:paraId="5957E28D" w14:textId="77777777">
      <w:pPr>
        <w:pStyle w:val="item"/>
        <w:spacing w:before="0" w:beforeAutospacing="0" w:after="120" w:afterAutospacing="0" w:line="276" w:lineRule="auto"/>
        <w:ind w:left="2268"/>
        <w:jc w:val="both"/>
        <w:rPr>
          <w:rFonts w:ascii="Calibri" w:hAnsi="Calibri" w:cs="Calibri"/>
          <w:i/>
          <w:sz w:val="22"/>
          <w:szCs w:val="22"/>
        </w:rPr>
      </w:pPr>
      <w:bookmarkStart w:id="3" w:name="CESP_ART_024_2_2"/>
      <w:bookmarkEnd w:id="3"/>
      <w:r w:rsidRPr="00642948">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07498D" w:rsidRPr="00642948" w:rsidP="00CE7EE3" w14:paraId="1B9B3043" w14:textId="77777777">
      <w:pPr>
        <w:pStyle w:val="item"/>
        <w:spacing w:before="0" w:beforeAutospacing="0" w:after="120" w:afterAutospacing="0" w:line="276" w:lineRule="auto"/>
        <w:ind w:left="2268"/>
        <w:jc w:val="both"/>
        <w:rPr>
          <w:rFonts w:ascii="Calibri" w:hAnsi="Calibri" w:cs="Calibri"/>
          <w:i/>
          <w:sz w:val="22"/>
          <w:szCs w:val="22"/>
        </w:rPr>
      </w:pPr>
      <w:bookmarkStart w:id="4" w:name="CESP_ART_024_2_3"/>
      <w:bookmarkEnd w:id="4"/>
      <w:r w:rsidRPr="00642948">
        <w:rPr>
          <w:rFonts w:ascii="Calibri" w:hAnsi="Calibri" w:cs="Calibri"/>
          <w:i/>
          <w:sz w:val="22"/>
          <w:szCs w:val="22"/>
        </w:rPr>
        <w:t>3 - organização da Procuradoria Geral do Estado e da Defensoria Pública do Estado, observadas as normas gerais da União;</w:t>
      </w:r>
    </w:p>
    <w:p w:rsidR="0007498D" w:rsidRPr="00642948" w:rsidP="00CE7EE3" w14:paraId="2B97498A" w14:textId="77777777">
      <w:pPr>
        <w:pStyle w:val="item"/>
        <w:spacing w:before="0" w:beforeAutospacing="0" w:after="120" w:afterAutospacing="0" w:line="276" w:lineRule="auto"/>
        <w:ind w:left="2268"/>
        <w:jc w:val="both"/>
        <w:rPr>
          <w:rFonts w:ascii="Calibri" w:hAnsi="Calibri" w:cs="Calibri"/>
          <w:i/>
          <w:sz w:val="22"/>
          <w:szCs w:val="22"/>
        </w:rPr>
      </w:pPr>
      <w:bookmarkStart w:id="5" w:name="CESP_ART_024_2_4"/>
      <w:bookmarkEnd w:id="5"/>
      <w:r w:rsidRPr="00642948">
        <w:rPr>
          <w:rFonts w:ascii="Calibri" w:hAnsi="Calibri" w:cs="Calibri"/>
          <w:i/>
          <w:sz w:val="22"/>
          <w:szCs w:val="22"/>
        </w:rPr>
        <w:t xml:space="preserve">4 - servidores públicos do Estado, seu regime jurídico, provimento de cargos, estabilidade e aposentadoria; </w:t>
      </w:r>
    </w:p>
    <w:p w:rsidR="0007498D" w:rsidRPr="00642948" w:rsidP="00CE7EE3" w14:paraId="65ED0CBF" w14:textId="77777777">
      <w:pPr>
        <w:pStyle w:val="item"/>
        <w:spacing w:before="0" w:beforeAutospacing="0" w:after="120" w:afterAutospacing="0" w:line="276" w:lineRule="auto"/>
        <w:ind w:left="2268"/>
        <w:jc w:val="both"/>
        <w:rPr>
          <w:rFonts w:ascii="Calibri" w:hAnsi="Calibri" w:cs="Calibri"/>
          <w:i/>
          <w:sz w:val="22"/>
          <w:szCs w:val="22"/>
        </w:rPr>
      </w:pPr>
      <w:r w:rsidRPr="00642948">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07498D" w:rsidRPr="00642948" w:rsidP="00CE7EE3" w14:paraId="520EDE84" w14:textId="77777777">
      <w:pPr>
        <w:pStyle w:val="item"/>
        <w:spacing w:before="0" w:beforeAutospacing="0" w:after="120" w:afterAutospacing="0" w:line="276" w:lineRule="auto"/>
        <w:ind w:left="2268"/>
        <w:jc w:val="both"/>
        <w:rPr>
          <w:rFonts w:ascii="Calibri" w:hAnsi="Calibri" w:cs="Calibri"/>
          <w:i/>
          <w:sz w:val="22"/>
          <w:szCs w:val="22"/>
        </w:rPr>
      </w:pPr>
      <w:r w:rsidRPr="00642948">
        <w:rPr>
          <w:rFonts w:ascii="Calibri" w:hAnsi="Calibri" w:cs="Calibri"/>
          <w:i/>
          <w:sz w:val="22"/>
          <w:szCs w:val="22"/>
        </w:rPr>
        <w:t>6 - criação, alteração ou supressão de cartórios notariais e de registros públicos.”</w:t>
      </w:r>
    </w:p>
    <w:p w:rsidR="0007498D" w:rsidRPr="00642948" w:rsidP="00CE7EE3" w14:paraId="16D18EE1" w14:textId="77777777">
      <w:pPr>
        <w:pStyle w:val="ListParagraph"/>
        <w:numPr>
          <w:ilvl w:val="0"/>
          <w:numId w:val="3"/>
        </w:numPr>
        <w:spacing w:after="120"/>
        <w:jc w:val="both"/>
        <w:rPr>
          <w:b/>
          <w:i/>
          <w:u w:val="single"/>
        </w:rPr>
      </w:pPr>
      <w:r w:rsidRPr="00642948">
        <w:rPr>
          <w:b/>
          <w:i/>
          <w:u w:val="single"/>
        </w:rPr>
        <w:t>Lei Orgânica do Município de Valinhos</w:t>
      </w:r>
    </w:p>
    <w:p w:rsidR="0007498D" w:rsidRPr="00642948" w:rsidP="00CE7EE3" w14:paraId="72A25C19" w14:textId="77777777">
      <w:pPr>
        <w:spacing w:after="120"/>
        <w:ind w:left="2268"/>
        <w:jc w:val="both"/>
        <w:rPr>
          <w:i/>
        </w:rPr>
      </w:pPr>
      <w:r w:rsidRPr="00642948">
        <w:rPr>
          <w:i/>
        </w:rPr>
        <w:t>“Art. 48. Compete, exclusivamente, ao Prefeito a iniciativa dos projetos de lei que disponham sobre:</w:t>
      </w:r>
    </w:p>
    <w:p w:rsidR="0007498D" w:rsidRPr="00642948" w:rsidP="00CE7EE3" w14:paraId="59B40E10" w14:textId="77777777">
      <w:pPr>
        <w:spacing w:after="120"/>
        <w:ind w:left="2268"/>
        <w:jc w:val="both"/>
        <w:rPr>
          <w:i/>
        </w:rPr>
      </w:pPr>
      <w:r w:rsidRPr="00642948">
        <w:rPr>
          <w:i/>
        </w:rPr>
        <w:t>I - criação e extinção de cargos, funções ou empregos públicos na administração direta e autárquica, bem como a fixação da respectiva remuneração;</w:t>
      </w:r>
    </w:p>
    <w:p w:rsidR="0007498D" w:rsidRPr="00642948" w:rsidP="00CE7EE3" w14:paraId="6B8C6216" w14:textId="77777777">
      <w:pPr>
        <w:spacing w:after="120"/>
        <w:ind w:left="2268"/>
        <w:jc w:val="both"/>
        <w:rPr>
          <w:i/>
        </w:rPr>
      </w:pPr>
      <w:r w:rsidRPr="00642948">
        <w:rPr>
          <w:i/>
        </w:rPr>
        <w:t>II - criação, estruturação e atribuições das Secretarias Municipais e órgãos da administração pública;</w:t>
      </w:r>
    </w:p>
    <w:p w:rsidR="0007498D" w:rsidRPr="00642948" w:rsidP="00CE7EE3" w14:paraId="039BE3E0" w14:textId="77777777">
      <w:pPr>
        <w:spacing w:after="120"/>
        <w:ind w:left="2268"/>
        <w:jc w:val="both"/>
        <w:rPr>
          <w:i/>
        </w:rPr>
      </w:pPr>
      <w:r w:rsidRPr="00642948">
        <w:rPr>
          <w:i/>
        </w:rPr>
        <w:t>III - servidores públicos do Município, seu regime jurídico, provimento de cargos, estabilidade e aposentadoria;</w:t>
      </w:r>
    </w:p>
    <w:p w:rsidR="0007498D" w:rsidRPr="00642948" w:rsidP="00CE7EE3" w14:paraId="0E81C1D9" w14:textId="77777777">
      <w:pPr>
        <w:spacing w:after="120"/>
        <w:ind w:left="2268"/>
        <w:jc w:val="both"/>
        <w:rPr>
          <w:i/>
        </w:rPr>
      </w:pPr>
      <w:r w:rsidRPr="00642948">
        <w:rPr>
          <w:i/>
        </w:rPr>
        <w:t>IV - abertura de créditos adicionais.”</w:t>
      </w:r>
    </w:p>
    <w:p w:rsidR="0007498D" w:rsidRPr="00642948" w:rsidP="0007498D" w14:paraId="22F66186" w14:textId="77777777">
      <w:pPr>
        <w:tabs>
          <w:tab w:val="left" w:pos="2268"/>
          <w:tab w:val="left" w:pos="2835"/>
        </w:tabs>
        <w:autoSpaceDE w:val="0"/>
        <w:autoSpaceDN w:val="0"/>
        <w:adjustRightInd w:val="0"/>
        <w:spacing w:line="360" w:lineRule="auto"/>
        <w:ind w:left="2835" w:firstLine="2268"/>
        <w:jc w:val="both"/>
        <w:rPr>
          <w:rFonts w:eastAsia="Calibri" w:cstheme="minorHAnsi"/>
          <w:i/>
          <w:sz w:val="4"/>
          <w:szCs w:val="4"/>
        </w:rPr>
      </w:pPr>
    </w:p>
    <w:p w:rsidR="0007498D" w:rsidRPr="00642948" w:rsidP="00507BF5" w14:paraId="0DFF4715" w14:textId="215CDC91">
      <w:pPr>
        <w:spacing w:after="240" w:line="360" w:lineRule="auto"/>
        <w:ind w:firstLine="1701"/>
        <w:jc w:val="both"/>
        <w:rPr>
          <w:rFonts w:cs="Calibri"/>
          <w:b/>
        </w:rPr>
      </w:pPr>
      <w:r w:rsidRPr="00642948">
        <w:rPr>
          <w:rFonts w:cs="Calibri"/>
          <w:sz w:val="24"/>
          <w:szCs w:val="24"/>
        </w:rPr>
        <w:t>Aliás, acerca dos limites da competência legislativa municipal dos membros do Poder Legislativo destacamos</w:t>
      </w:r>
      <w:r w:rsidRPr="00642948">
        <w:rPr>
          <w:rFonts w:cs="Calibri"/>
          <w:b/>
          <w:sz w:val="24"/>
          <w:szCs w:val="24"/>
        </w:rPr>
        <w:t xml:space="preserve"> </w:t>
      </w:r>
      <w:r w:rsidRPr="00642948">
        <w:rPr>
          <w:rFonts w:cs="Calibri"/>
          <w:sz w:val="24"/>
          <w:szCs w:val="24"/>
          <w:u w:val="single"/>
        </w:rPr>
        <w:t>decisão do Colendo Supremo Tribunal Federal que forneceu paradigma na arbitragem dos limites da competência legislativa entre o Chefe do Poder Executivo Municipal e os Membros do Poder Legi</w:t>
      </w:r>
      <w:r w:rsidRPr="00642948" w:rsidR="00507BF5">
        <w:rPr>
          <w:rFonts w:cs="Calibri"/>
          <w:sz w:val="24"/>
          <w:szCs w:val="24"/>
          <w:u w:val="single"/>
        </w:rPr>
        <w:t>slativo desta esfera federativa</w:t>
      </w:r>
      <w:r w:rsidRPr="00642948" w:rsidR="00507BF5">
        <w:rPr>
          <w:rFonts w:cs="Calibri"/>
          <w:sz w:val="24"/>
          <w:szCs w:val="24"/>
        </w:rPr>
        <w:t>, t</w:t>
      </w:r>
      <w:r w:rsidRPr="00642948">
        <w:rPr>
          <w:rFonts w:cs="Calibri"/>
        </w:rPr>
        <w:t xml:space="preserve">rata-se do </w:t>
      </w:r>
      <w:r w:rsidRPr="00642948">
        <w:rPr>
          <w:rFonts w:cs="Calibri"/>
          <w:b/>
        </w:rPr>
        <w:t>Tema nº 917 Repercussão geral (Paradigma ARE 878911)</w:t>
      </w:r>
      <w:r w:rsidRPr="00642948">
        <w:rPr>
          <w:rFonts w:cs="Calibri"/>
        </w:rPr>
        <w:t xml:space="preserve"> que recebeu a seguinte redação:</w:t>
      </w:r>
    </w:p>
    <w:p w:rsidR="0007498D" w:rsidRPr="00642948" w:rsidP="0007498D" w14:paraId="1556AF32" w14:textId="77777777">
      <w:pPr>
        <w:pStyle w:val="Default"/>
        <w:spacing w:after="120" w:line="276" w:lineRule="auto"/>
        <w:ind w:left="2268"/>
        <w:jc w:val="both"/>
        <w:rPr>
          <w:rFonts w:asciiTheme="minorHAnsi" w:hAnsiTheme="minorHAnsi" w:cstheme="minorHAnsi"/>
          <w:b/>
          <w:i/>
          <w:color w:val="auto"/>
          <w:sz w:val="22"/>
          <w:szCs w:val="22"/>
        </w:rPr>
      </w:pPr>
      <w:r w:rsidRPr="00642948">
        <w:rPr>
          <w:rFonts w:asciiTheme="minorHAnsi" w:hAnsiTheme="minorHAnsi" w:cstheme="minorHAnsi"/>
          <w:b/>
          <w:i/>
          <w:color w:val="auto"/>
          <w:sz w:val="22"/>
          <w:szCs w:val="22"/>
        </w:rPr>
        <w:t xml:space="preserve">“Não usurpa competência privativa do Chefe do Poder Executivo lei que, embora crie despesa para a Administração, não trata da sua estrutura ou da atribuição de seus órgãos nem do regime jurídico de </w:t>
      </w:r>
      <w:r w:rsidRPr="00642948">
        <w:rPr>
          <w:rFonts w:asciiTheme="minorHAnsi" w:hAnsiTheme="minorHAnsi" w:cstheme="minorHAnsi"/>
          <w:b/>
          <w:i/>
          <w:color w:val="auto"/>
          <w:sz w:val="22"/>
          <w:szCs w:val="22"/>
        </w:rPr>
        <w:t>servidores públicos (art. 61, § 1º, II,"a", "c" e "e", da Constituição Federal)”.</w:t>
      </w:r>
    </w:p>
    <w:p w:rsidR="00BD09EA" w:rsidRPr="00642948" w:rsidP="0007498D" w14:paraId="41A8C608" w14:textId="77777777">
      <w:pPr>
        <w:pStyle w:val="Default"/>
        <w:spacing w:after="120" w:line="276" w:lineRule="auto"/>
        <w:ind w:left="2268"/>
        <w:jc w:val="both"/>
        <w:rPr>
          <w:rFonts w:asciiTheme="minorHAnsi" w:hAnsiTheme="minorHAnsi" w:cstheme="minorHAnsi"/>
          <w:i/>
          <w:color w:val="auto"/>
          <w:sz w:val="22"/>
          <w:szCs w:val="22"/>
        </w:rPr>
      </w:pPr>
      <w:r w:rsidRPr="00642948">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42948">
        <w:rPr>
          <w:rFonts w:asciiTheme="minorHAnsi" w:hAnsiTheme="minorHAnsi" w:cstheme="minorHAnsi"/>
          <w:b/>
          <w:i/>
          <w:color w:val="auto"/>
          <w:sz w:val="22"/>
          <w:szCs w:val="22"/>
        </w:rPr>
        <w:t>Não usurpa a competência privativa do chefe do Poder Executivo lei que, embora crie despesa para a Administração Pública, não trata da sua estrutura ou da atribuição de seus órgãos nem do regime jurídico de servidores públicos.</w:t>
      </w:r>
      <w:r w:rsidRPr="00642948">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07498D" w:rsidRPr="00642948" w:rsidP="0007498D" w14:paraId="398BDE57" w14:textId="02C1E625">
      <w:pPr>
        <w:pStyle w:val="Default"/>
        <w:spacing w:after="120" w:line="276" w:lineRule="auto"/>
        <w:ind w:left="2268"/>
        <w:jc w:val="both"/>
        <w:rPr>
          <w:rFonts w:asciiTheme="minorHAnsi" w:hAnsiTheme="minorHAnsi" w:cstheme="minorHAnsi"/>
          <w:i/>
          <w:color w:val="auto"/>
          <w:sz w:val="22"/>
          <w:szCs w:val="22"/>
        </w:rPr>
      </w:pPr>
      <w:r w:rsidRPr="00642948">
        <w:rPr>
          <w:rFonts w:asciiTheme="minorHAnsi" w:hAnsiTheme="minorHAnsi" w:cstheme="minorHAnsi"/>
          <w:i/>
          <w:color w:val="auto"/>
          <w:sz w:val="22"/>
          <w:szCs w:val="22"/>
        </w:rPr>
        <w:t xml:space="preserve">(ARE 878911 RG, Relator(a): Min. GILMAR MENDES, julgado em 29/09/2016, PROCESSO ELETRÔNICO REPERCUSSÃO GERAL - MÉRITO DJe-217 DIVULG 10-10-2016 PUBLIC 11-10-2016 ) </w:t>
      </w:r>
    </w:p>
    <w:p w:rsidR="0007498D" w:rsidRPr="00642948" w:rsidP="0007498D" w14:paraId="45DD8CE4" w14:textId="77777777">
      <w:pPr>
        <w:pStyle w:val="Default"/>
        <w:spacing w:before="240" w:after="240" w:line="360" w:lineRule="auto"/>
        <w:ind w:firstLine="1701"/>
        <w:jc w:val="both"/>
        <w:rPr>
          <w:rFonts w:asciiTheme="minorHAnsi" w:hAnsiTheme="minorHAnsi" w:cstheme="minorHAnsi"/>
          <w:color w:val="auto"/>
        </w:rPr>
      </w:pPr>
      <w:r w:rsidRPr="00642948">
        <w:rPr>
          <w:rFonts w:asciiTheme="minorHAnsi" w:hAnsiTheme="minorHAnsi" w:cstheme="minorHAnsi"/>
          <w:color w:val="auto"/>
        </w:rPr>
        <w:t>Assim, consoante entendimento da Suprema Corte (Tema nº917 Repercussão Geral) a iniciativa dos vereadores é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07498D" w:rsidRPr="00642948" w:rsidP="00556E67" w14:paraId="14A515BF" w14:textId="1CDCFDF9">
      <w:pPr>
        <w:pStyle w:val="Default"/>
        <w:spacing w:after="120" w:line="360" w:lineRule="auto"/>
        <w:ind w:firstLine="1701"/>
        <w:jc w:val="both"/>
        <w:rPr>
          <w:rFonts w:asciiTheme="minorHAnsi" w:hAnsiTheme="minorHAnsi" w:cstheme="minorHAnsi"/>
          <w:color w:val="auto"/>
        </w:rPr>
      </w:pPr>
      <w:r w:rsidRPr="00642948">
        <w:rPr>
          <w:rFonts w:asciiTheme="minorHAnsi" w:hAnsiTheme="minorHAnsi" w:cstheme="minorHAnsi"/>
          <w:color w:val="auto"/>
        </w:rPr>
        <w:t>Destarte, infere-se que o projeto em análise não viola as regras de iniciativa, porquanto não se trata de matéria de competência privat</w:t>
      </w:r>
      <w:r w:rsidRPr="00642948" w:rsidR="00556E67">
        <w:rPr>
          <w:rFonts w:asciiTheme="minorHAnsi" w:hAnsiTheme="minorHAnsi" w:cstheme="minorHAnsi"/>
          <w:color w:val="auto"/>
        </w:rPr>
        <w:t>iva do Chefe do Poder Executivo, ressaltando-se que</w:t>
      </w:r>
      <w:r w:rsidRPr="00642948">
        <w:rPr>
          <w:rFonts w:asciiTheme="minorHAnsi" w:hAnsiTheme="minorHAnsi" w:cstheme="minorHAnsi"/>
          <w:color w:val="auto"/>
        </w:rPr>
        <w:t xml:space="preserve"> a Constituição vigente não contém nenhuma disposição que impeça a Câmara de Vereadores de instituir programas.</w:t>
      </w:r>
    </w:p>
    <w:p w:rsidR="000073B6" w:rsidP="00CE7EE3" w14:paraId="17BB5850" w14:textId="1A0D215C">
      <w:pPr>
        <w:spacing w:after="0" w:line="360" w:lineRule="auto"/>
        <w:ind w:firstLine="1701"/>
        <w:jc w:val="both"/>
        <w:rPr>
          <w:rFonts w:cstheme="minorHAnsi"/>
          <w:bCs/>
          <w:sz w:val="24"/>
          <w:szCs w:val="24"/>
        </w:rPr>
      </w:pPr>
      <w:r w:rsidRPr="00642948">
        <w:rPr>
          <w:rFonts w:cstheme="minorHAnsi"/>
          <w:sz w:val="24"/>
          <w:szCs w:val="24"/>
        </w:rPr>
        <w:t xml:space="preserve">Nesse sentido </w:t>
      </w:r>
      <w:r w:rsidRPr="00642948">
        <w:rPr>
          <w:rFonts w:cstheme="minorHAnsi"/>
          <w:bCs/>
          <w:sz w:val="24"/>
          <w:szCs w:val="24"/>
        </w:rPr>
        <w:t xml:space="preserve">o Tribunal de Justiça de São Paulo vem reconhecendo a constitucionalidade de leis de iniciativa parlamentar que dispõem sobre normas de conteúdo programático, vejamos: </w:t>
      </w:r>
    </w:p>
    <w:p w:rsidR="008528EF" w:rsidRPr="008528EF" w:rsidP="008528EF" w14:paraId="1FD0E9C9" w14:textId="77777777">
      <w:pPr>
        <w:spacing w:after="0"/>
        <w:ind w:left="2268"/>
        <w:jc w:val="both"/>
        <w:rPr>
          <w:rFonts w:cstheme="minorHAnsi"/>
          <w:i/>
          <w:color w:val="000000"/>
          <w:shd w:val="clear" w:color="auto" w:fill="FFFFFF"/>
        </w:rPr>
      </w:pPr>
      <w:r w:rsidRPr="008528EF">
        <w:rPr>
          <w:rFonts w:cstheme="minorHAnsi"/>
          <w:i/>
          <w:color w:val="000000"/>
          <w:shd w:val="clear" w:color="auto" w:fill="FFFFFF"/>
        </w:rPr>
        <w:t>AÇÃO DIRETA DE INCONSTITUCIONALIDADE – LEI Nº 6.941/2021 DO MUNICÍPIO DE ASSIS, QUE "</w:t>
      </w:r>
      <w:r w:rsidRPr="008528EF">
        <w:rPr>
          <w:rFonts w:cstheme="minorHAnsi"/>
          <w:b/>
          <w:i/>
          <w:color w:val="000000"/>
          <w:shd w:val="clear" w:color="auto" w:fill="FFFFFF"/>
        </w:rPr>
        <w:t xml:space="preserve">INSTITUI PROGRAMA MUNICIPAL DE FORNECIMENTO DE ABSORVENTES HIGIÊNICOS PARA MULHERES DE BAIXA RENDA, E DÁ OUTRAS PROVIDÊNCIAS" </w:t>
      </w:r>
      <w:r w:rsidRPr="008528EF">
        <w:rPr>
          <w:rFonts w:cstheme="minorHAnsi"/>
          <w:i/>
          <w:color w:val="000000"/>
          <w:shd w:val="clear" w:color="auto" w:fill="FFFFFF"/>
        </w:rPr>
        <w:t xml:space="preserve">– REPRESENTAÇÃO </w:t>
      </w:r>
      <w:r w:rsidRPr="008528EF">
        <w:rPr>
          <w:rFonts w:cstheme="minorHAnsi"/>
          <w:i/>
          <w:color w:val="000000"/>
          <w:shd w:val="clear" w:color="auto" w:fill="FFFFFF"/>
        </w:rPr>
        <w:t xml:space="preserve">PROCESSUAL REGULARIZADA - SANÇÃO PELO CHEFE DO EXECUTIVO NÃO CONVALIDA PROJETO DE LEI VICIADO, TAMPOUCO A EXPEDIÇÃO DE DECRETO REGULAMENTADOR RETIRA SEU INTERESSE DE AGIR – PRELIMINARES REJEITADAS - </w:t>
      </w:r>
      <w:r w:rsidRPr="008528EF">
        <w:rPr>
          <w:rFonts w:cstheme="minorHAnsi"/>
          <w:b/>
          <w:i/>
          <w:color w:val="000000"/>
          <w:shd w:val="clear" w:color="auto" w:fill="FFFFFF"/>
        </w:rPr>
        <w:t>NORMA PROGRAMÁTICA, GENÉRICA/ABSTRATA EM SAÚDE PÚBLICA E ASSISTÊNCIA SOCIAL – CONSTITUCIONALIDADE, MESMO QUANDO CRIA OU AUMENTA DESPESAS PARA A ADMINSTRAÇÃO, POIS TAIS MATÉRIAS NÃO ESTÃO ENTRE AQUELAS CUJA INICIATIVA LEGISLATIVA COMPETE EXCLUSIVAMENTE AO CHEFE DO PODER EXECUTIVO, NOS TERMOS DO ART. 24, § 2º, C.C. ART. 144, AMBOS DA CONSTITUIÇÃO ESTADUAL E DA TESE FIXADA PELO SUPREMO TRIBUNAL FEDERAL PARA FINS DE REPERCUSSÃO GERAL NO TEMA 917 DAQUELA CORTE –</w:t>
      </w:r>
      <w:r w:rsidRPr="008528EF">
        <w:rPr>
          <w:rFonts w:cstheme="minorHAnsi"/>
          <w:i/>
          <w:color w:val="000000"/>
          <w:shd w:val="clear" w:color="auto" w:fill="FFFFFF"/>
        </w:rPr>
        <w:t xml:space="preserve"> ARTIGOS 3º E 6º DA LEI IMPUGNADA – DETERMINAÇÃO E IMPOSIÇÃO DE ATRIBUIÇÕES A DETERMINADAS SECRETARIAS DO PODER EXECUTIVO, COM FIXAÇÃO DE PRAZO PARA REGULAMENTAÇÃO PELO EXECUTIVO – INCONSTITUCIONALIDADE POR INGRESSO NA ESFERA ESPECÍFICA DA ADMINISTRAÇÃO PÚBLICA, MATÉRIA CUJA INICIATIVA LEGISLATIVA COMPETE AO CHEFE DO PODER EXECUTIVO – VIOLAÇÃO DOS ARTS. 5º, 24, § 2º, ITEM 2, 47, INCISOS II, XIV E XIX, ALÍNEA "A", E 144, TODOS DA CONSTITUIÇÃO ESTADUAL – PRECEDENTES DO ÓRGÃO ESPECIAL – AÇÃO PARCIALMENTE PROCEDENTE, TORNADA DEFINITIVA, NESSA EXTENSÃO, A LIMINAR CONCEDIDA. </w:t>
      </w:r>
    </w:p>
    <w:p w:rsidR="008528EF" w:rsidP="008528EF" w14:paraId="50F90996" w14:textId="66798D08">
      <w:pPr>
        <w:pBdr>
          <w:bottom w:val="single" w:sz="12" w:space="1" w:color="auto"/>
        </w:pBdr>
        <w:spacing w:after="0"/>
        <w:ind w:left="2268"/>
        <w:jc w:val="both"/>
        <w:rPr>
          <w:rFonts w:cstheme="minorHAnsi"/>
          <w:i/>
          <w:color w:val="000000"/>
          <w:shd w:val="clear" w:color="auto" w:fill="FFFFFF"/>
        </w:rPr>
      </w:pPr>
      <w:r w:rsidRPr="008528EF">
        <w:rPr>
          <w:rFonts w:cstheme="minorHAnsi"/>
          <w:i/>
          <w:color w:val="000000"/>
          <w:shd w:val="clear" w:color="auto" w:fill="FFFFFF"/>
        </w:rPr>
        <w:t>(TJSP;  Direta de Inconstitucionalidade 2104998-19.2022.8.26.0000; Relator (a): Matheus Fontes; Órgão Julgador: Órgão Especial; Tribunal de Justiça de São Paulo - N/A; Data do Julgamento: 24/08/2022; Data de Registro: 25/08/2022)</w:t>
      </w:r>
    </w:p>
    <w:p w:rsidR="008528EF" w:rsidP="008528EF" w14:paraId="6D466305" w14:textId="77777777">
      <w:pPr>
        <w:spacing w:after="0"/>
        <w:ind w:left="2268"/>
        <w:jc w:val="both"/>
        <w:rPr>
          <w:rFonts w:cstheme="minorHAnsi"/>
          <w:i/>
          <w:color w:val="000000"/>
          <w:shd w:val="clear" w:color="auto" w:fill="FFFFFF"/>
        </w:rPr>
      </w:pPr>
    </w:p>
    <w:p w:rsidR="00B655D9" w:rsidRPr="008528EF" w:rsidP="00CE7EE3" w14:paraId="101F1C16" w14:textId="7699BC38">
      <w:pPr>
        <w:pBdr>
          <w:bottom w:val="single" w:sz="12" w:space="1" w:color="auto"/>
        </w:pBdr>
        <w:spacing w:before="120" w:after="120" w:line="300" w:lineRule="auto"/>
        <w:ind w:left="2268"/>
        <w:jc w:val="both"/>
        <w:rPr>
          <w:rFonts w:ascii="Calibri" w:hAnsi="Calibri" w:cs="Calibri"/>
          <w:i/>
          <w:shd w:val="clear" w:color="auto" w:fill="FFFFFF"/>
        </w:rPr>
      </w:pPr>
      <w:r w:rsidRPr="00642948">
        <w:rPr>
          <w:rFonts w:ascii="Calibri" w:hAnsi="Calibri" w:cs="Calibri"/>
          <w:i/>
          <w:shd w:val="clear" w:color="auto" w:fill="FFFFFF"/>
        </w:rPr>
        <w:t xml:space="preserve">Ação direta de inconstitucionalidade. Lei n. 1.361, de 03.04.2018, do Município de Nazaré Paulista, que </w:t>
      </w:r>
      <w:r w:rsidRPr="00AE1232">
        <w:rPr>
          <w:rFonts w:ascii="Calibri" w:hAnsi="Calibri" w:cs="Calibri"/>
          <w:i/>
          <w:shd w:val="clear" w:color="auto" w:fill="FFFFFF"/>
        </w:rPr>
        <w:t>"autoriza a instituição de equoterapia nas escolas de rede municipal de ensino como política de educação inclusiva e dá outras providências</w:t>
      </w:r>
      <w:r w:rsidRPr="00642948">
        <w:rPr>
          <w:rFonts w:ascii="Calibri" w:hAnsi="Calibri" w:cs="Calibri"/>
          <w:i/>
          <w:shd w:val="clear" w:color="auto" w:fill="FFFFFF"/>
        </w:rPr>
        <w:t xml:space="preserve">". </w:t>
      </w:r>
      <w:r w:rsidRPr="00642948">
        <w:rPr>
          <w:rFonts w:ascii="Calibri" w:hAnsi="Calibri" w:cs="Calibri"/>
          <w:b/>
          <w:i/>
          <w:u w:val="single"/>
          <w:shd w:val="clear" w:color="auto" w:fill="FFFFFF"/>
        </w:rPr>
        <w:t xml:space="preserve">Instituição, em si, de programa de atendimento à saúde dos alunos da rede municipal, por disposições genéricas e abstratas, que não afronta o princípio da reserva da Administração. </w:t>
      </w:r>
      <w:r w:rsidRPr="00642948">
        <w:rPr>
          <w:rFonts w:ascii="Calibri" w:hAnsi="Calibri" w:cs="Calibri"/>
          <w:i/>
          <w:shd w:val="clear" w:color="auto" w:fill="FFFFFF"/>
        </w:rPr>
        <w:t>Ofensa que, porém, a este título se dá quando se cometem atribuições e obrigações específicas de gestão ao Executivo</w:t>
      </w:r>
      <w:r w:rsidRPr="00642948">
        <w:rPr>
          <w:rFonts w:ascii="Calibri" w:hAnsi="Calibri" w:cs="Calibri"/>
          <w:b/>
          <w:i/>
          <w:shd w:val="clear" w:color="auto" w:fill="FFFFFF"/>
        </w:rPr>
        <w:t xml:space="preserve">. </w:t>
      </w:r>
      <w:r w:rsidRPr="00642948">
        <w:rPr>
          <w:rFonts w:ascii="Calibri" w:hAnsi="Calibri" w:cs="Calibri"/>
          <w:i/>
          <w:shd w:val="clear" w:color="auto" w:fill="FFFFFF"/>
        </w:rPr>
        <w:t xml:space="preserve">Solução que se reserva ao feito na esteira de precedente recente do Colegiado, julgando hipótese análoga. Sanção que não afasta o vício, na parte da lei em que ele se verifica. Irregularidade </w:t>
      </w:r>
      <w:r w:rsidRPr="00642948">
        <w:rPr>
          <w:rFonts w:ascii="Calibri" w:hAnsi="Calibri" w:cs="Calibri"/>
          <w:i/>
          <w:shd w:val="clear" w:color="auto" w:fill="FFFFFF"/>
        </w:rPr>
        <w:t>reconhecida apenas em expressões dos artigos 1º e 3º, além do art. 4º</w:t>
      </w:r>
      <w:r w:rsidRPr="00642948">
        <w:rPr>
          <w:rFonts w:ascii="Calibri" w:hAnsi="Calibri" w:cs="Calibri"/>
          <w:b/>
          <w:i/>
          <w:shd w:val="clear" w:color="auto" w:fill="FFFFFF"/>
        </w:rPr>
        <w:t>. Ação julgada parcialmente procedente</w:t>
      </w:r>
      <w:r w:rsidRPr="00642948">
        <w:rPr>
          <w:rFonts w:ascii="Calibri" w:hAnsi="Calibri" w:cs="Calibri"/>
          <w:i/>
          <w:shd w:val="clear" w:color="auto" w:fill="FFFFFF"/>
        </w:rPr>
        <w:t>. (</w:t>
      </w:r>
      <w:r w:rsidRPr="008528EF">
        <w:rPr>
          <w:rFonts w:ascii="Calibri" w:hAnsi="Calibri" w:cs="Calibri"/>
          <w:i/>
          <w:shd w:val="clear" w:color="auto" w:fill="FFFFFF"/>
        </w:rPr>
        <w:t>TJSP;  Direta de Inconstitucionalidade 2132436-54.2021.8.26.0000; Relator (a): Claudio Godoy; Órgão Julgador: Órgão Especial; Tribunal de Justiça de São Paulo - N/A; Data do Julgamento: 23/02/2022; Data de Registro: 24/02/2022)</w:t>
      </w:r>
    </w:p>
    <w:p w:rsidR="00137252" w:rsidRPr="00642948" w:rsidP="00CE7EE3" w14:paraId="02D6B50C" w14:textId="77777777">
      <w:pPr>
        <w:pBdr>
          <w:bottom w:val="single" w:sz="12" w:space="1" w:color="auto"/>
        </w:pBdr>
        <w:spacing w:before="120" w:after="120" w:line="300" w:lineRule="auto"/>
        <w:ind w:left="2268"/>
        <w:jc w:val="both"/>
        <w:rPr>
          <w:rFonts w:ascii="Calibri" w:hAnsi="Calibri" w:cs="Calibri"/>
          <w:i/>
          <w:sz w:val="12"/>
          <w:szCs w:val="12"/>
          <w:shd w:val="clear" w:color="auto" w:fill="FFFFFF"/>
        </w:rPr>
      </w:pPr>
    </w:p>
    <w:p w:rsidR="00B655D9" w:rsidRPr="008528EF" w:rsidP="00B655D9" w14:paraId="0A97CA63" w14:textId="01EC34DA">
      <w:pPr>
        <w:spacing w:before="120" w:after="120"/>
        <w:ind w:left="2268"/>
        <w:jc w:val="both"/>
        <w:rPr>
          <w:rFonts w:cstheme="minorHAnsi"/>
          <w:i/>
        </w:rPr>
      </w:pPr>
      <w:r w:rsidRPr="00642948">
        <w:rPr>
          <w:rFonts w:cstheme="minorHAnsi"/>
          <w:i/>
        </w:rPr>
        <w:t>“I. Ação Direta de Inconstitucionalidade. Lei n° 5.626, de 12 de novembro de 2018, do Município de Caçapava, "</w:t>
      </w:r>
      <w:r w:rsidRPr="00642948">
        <w:rPr>
          <w:rFonts w:cstheme="minorHAnsi"/>
          <w:b/>
          <w:i/>
        </w:rPr>
        <w:t>que dispõe sobre a instituição do Programa de Proteção à Saúde Bucal da Pessoa com Transtorno Global do Desenvolvimento (TGD) e dá outras providências".</w:t>
      </w:r>
      <w:r w:rsidRPr="00642948">
        <w:rPr>
          <w:rFonts w:cstheme="minorHAnsi"/>
          <w:i/>
        </w:rPr>
        <w:t xml:space="preserve"> II. </w:t>
      </w:r>
      <w:r w:rsidRPr="00642948">
        <w:rPr>
          <w:rFonts w:cstheme="minorHAnsi"/>
          <w:b/>
          <w:i/>
          <w:u w:val="single"/>
        </w:rPr>
        <w:t>Vício formal de inconstitucionalidade. Inocorrência.</w:t>
      </w:r>
      <w:r w:rsidRPr="00642948">
        <w:rPr>
          <w:rFonts w:cstheme="minorHAnsi"/>
          <w:i/>
        </w:rPr>
        <w:t xml:space="preserve"> De origem parlamentar, </w:t>
      </w:r>
      <w:r w:rsidRPr="00642948">
        <w:rPr>
          <w:rFonts w:cstheme="minorHAnsi"/>
          <w:b/>
          <w:i/>
          <w:u w:val="single"/>
        </w:rPr>
        <w:t>a legislação impugnada não trata de matéria inserida no rol taxativo do artigo 24, §2°, da CE. Tema 917, STF.</w:t>
      </w:r>
      <w:r w:rsidRPr="00642948">
        <w:rPr>
          <w:rFonts w:cstheme="minorHAnsi"/>
          <w:i/>
        </w:rPr>
        <w:t xml:space="preserve"> Precedentes deste Órgão Especial. III. </w:t>
      </w:r>
      <w:r w:rsidRPr="00642948">
        <w:rPr>
          <w:rFonts w:cstheme="minorHAnsi"/>
          <w:b/>
          <w:i/>
        </w:rPr>
        <w:t>Não constatada, igualmente, invasão das atribuições de competência privativa do Chefe do Poder Executivo.</w:t>
      </w:r>
      <w:r w:rsidRPr="00642948">
        <w:rPr>
          <w:rFonts w:cstheme="minorHAnsi"/>
          <w:i/>
        </w:rPr>
        <w:t xml:space="preserve"> A lei analisada não disciplina a prática de ato de administração, limitando-se a instituir programa de proteção à saúde da pessoa com Transtorno Global do Desenvolvimento (TGD), em âmbito local, e estabelecer regras dotadas de abstração e generalidade. </w:t>
      </w:r>
      <w:r w:rsidRPr="00642948">
        <w:rPr>
          <w:rFonts w:cstheme="minorHAnsi"/>
          <w:b/>
          <w:i/>
          <w:u w:val="single"/>
        </w:rPr>
        <w:t>Previsão, apenas, de instrumentos mínimos destinados a garantir sua exequibilidade e a eficácia de suas disposições. Constitui dever do Poder Executivo levar as determinações do diploma impugnado à concreção por meio de provisões especiais, com respaldo em seu poder regulamentar</w:t>
      </w:r>
      <w:r w:rsidRPr="00642948">
        <w:rPr>
          <w:rFonts w:cstheme="minorHAnsi"/>
          <w:i/>
        </w:rPr>
        <w:t xml:space="preserve">. Diversos precedentes deste Colegiado. Doutrina. VI. </w:t>
      </w:r>
      <w:r w:rsidRPr="00642948">
        <w:rPr>
          <w:rFonts w:cstheme="minorHAnsi"/>
          <w:b/>
          <w:i/>
        </w:rPr>
        <w:t>Artigo 4°, parte final. Inconstitucionalidade verificada</w:t>
      </w:r>
      <w:r w:rsidRPr="00642948">
        <w:rPr>
          <w:rFonts w:cstheme="minorHAnsi"/>
          <w:i/>
        </w:rPr>
        <w:t xml:space="preserve">. Ressalvada a posição pessoal desta Relatoria, de acordo com o entendimento consolidado neste Órgão Especial, a </w:t>
      </w:r>
      <w:r w:rsidRPr="00642948">
        <w:rPr>
          <w:rFonts w:cstheme="minorHAnsi"/>
          <w:b/>
          <w:i/>
        </w:rPr>
        <w:t>fixação de prazo rígido para que o Poder Executivo regulamente determinada disposição legal representa indevida interferência do Poder Legislativo em seu típico juízo de conveniência e oportunidade.</w:t>
      </w:r>
      <w:r w:rsidRPr="00642948">
        <w:rPr>
          <w:rFonts w:cstheme="minorHAnsi"/>
          <w:i/>
        </w:rPr>
        <w:t xml:space="preserve"> Violação ao princípio da separação dos Poderes, previsto no artigo 5°, da CE. Exclusão da expressão "</w:t>
      </w:r>
      <w:r w:rsidRPr="00642948">
        <w:rPr>
          <w:rFonts w:cstheme="minorHAnsi"/>
          <w:b/>
          <w:i/>
        </w:rPr>
        <w:t>no prazo máximo de 60 (sessenta) dias, contados de sua publicação.". Pedido julgado parcialmente procedente</w:t>
      </w:r>
      <w:r w:rsidRPr="00642948">
        <w:rPr>
          <w:rFonts w:cstheme="minorHAnsi"/>
          <w:i/>
        </w:rPr>
        <w:t xml:space="preserve">.” </w:t>
      </w:r>
      <w:r w:rsidRPr="00642948">
        <w:rPr>
          <w:rFonts w:cstheme="minorHAnsi"/>
          <w:i/>
          <w:sz w:val="20"/>
          <w:szCs w:val="20"/>
        </w:rPr>
        <w:t>(</w:t>
      </w:r>
      <w:r w:rsidRPr="008528EF">
        <w:rPr>
          <w:rFonts w:cstheme="minorHAnsi"/>
          <w:i/>
        </w:rPr>
        <w:t>TJSP; Direta de Inconstitucionalidade 2263773-74.2018.8.26.0000; Relator (a): Márcio Bartoli; Órgão Julgador: Órgão Especial; Tribunal de Justiça de São Paulo - N/A; Data do Julgamento: 03/04/2019; Data de Registro: 04/04/2019, grifado</w:t>
      </w:r>
    </w:p>
    <w:p w:rsidR="00652B8A" w:rsidRPr="00642948" w:rsidP="00B655D9" w14:paraId="38B629AA" w14:textId="77777777">
      <w:pPr>
        <w:spacing w:before="120" w:after="120"/>
        <w:ind w:left="2268"/>
        <w:jc w:val="both"/>
        <w:rPr>
          <w:rFonts w:ascii="Calibri" w:hAnsi="Calibri" w:cs="Calibri"/>
          <w:i/>
          <w:sz w:val="20"/>
          <w:szCs w:val="20"/>
          <w:shd w:val="clear" w:color="auto" w:fill="FFFFFF"/>
        </w:rPr>
      </w:pPr>
    </w:p>
    <w:p w:rsidR="00CE7EE3" w:rsidRPr="00642948" w:rsidP="008528EF" w14:paraId="7C55B65C" w14:textId="77777777">
      <w:pPr>
        <w:spacing w:after="240" w:line="360" w:lineRule="auto"/>
        <w:ind w:firstLine="1701"/>
        <w:jc w:val="both"/>
        <w:rPr>
          <w:rFonts w:ascii="Calibri" w:hAnsi="Calibri" w:cs="Calibri"/>
          <w:sz w:val="24"/>
          <w:szCs w:val="24"/>
        </w:rPr>
      </w:pPr>
      <w:r w:rsidRPr="00642948">
        <w:rPr>
          <w:rFonts w:ascii="Calibri" w:hAnsi="Calibri" w:cs="Calibri"/>
          <w:sz w:val="24"/>
          <w:szCs w:val="24"/>
        </w:rPr>
        <w:t xml:space="preserve">No mais, consoante entendimento </w:t>
      </w:r>
      <w:r w:rsidRPr="00642948">
        <w:rPr>
          <w:rFonts w:ascii="Calibri" w:hAnsi="Calibri" w:cs="Calibri"/>
          <w:b/>
          <w:sz w:val="24"/>
          <w:szCs w:val="24"/>
        </w:rPr>
        <w:t>da C. Suprema Corte observa o postulado da separação de poderes a previsão, em lei de iniciativa parlamentar, de encargo inerente ao Poder Público a fim de concretizar direito social</w:t>
      </w:r>
      <w:r w:rsidRPr="00642948">
        <w:rPr>
          <w:rFonts w:ascii="Calibri" w:hAnsi="Calibri" w:cs="Calibri"/>
          <w:sz w:val="24"/>
          <w:szCs w:val="24"/>
        </w:rPr>
        <w:t xml:space="preserve"> previsto na Constituição, no caso o </w:t>
      </w:r>
      <w:r w:rsidRPr="00642948">
        <w:rPr>
          <w:rFonts w:ascii="Calibri" w:hAnsi="Calibri" w:cs="Calibri"/>
          <w:b/>
          <w:sz w:val="24"/>
          <w:szCs w:val="24"/>
        </w:rPr>
        <w:t>direito à saúde</w:t>
      </w:r>
      <w:r w:rsidRPr="00642948">
        <w:rPr>
          <w:rFonts w:ascii="Calibri" w:hAnsi="Calibri" w:cs="Calibri"/>
          <w:sz w:val="24"/>
          <w:szCs w:val="24"/>
        </w:rPr>
        <w:t>:</w:t>
      </w:r>
    </w:p>
    <w:p w:rsidR="00CE7EE3" w:rsidRPr="00642948" w:rsidP="00CE7EE3" w14:paraId="7F41D99C" w14:textId="77777777">
      <w:pPr>
        <w:autoSpaceDE w:val="0"/>
        <w:autoSpaceDN w:val="0"/>
        <w:adjustRightInd w:val="0"/>
        <w:spacing w:after="80"/>
        <w:ind w:left="2268"/>
        <w:jc w:val="both"/>
        <w:rPr>
          <w:rFonts w:cstheme="minorHAnsi"/>
          <w:i/>
          <w:iCs/>
        </w:rPr>
      </w:pPr>
      <w:r w:rsidRPr="00642948">
        <w:rPr>
          <w:rFonts w:cstheme="minorHAnsi"/>
          <w:i/>
          <w:iCs/>
        </w:rPr>
        <w:t xml:space="preserve">Ementa: AGRAVO REGIMENTAL EM RECURSO EXTRAORDINÁRIO. CONSTITUCIONAL. AÇÃO DIRETA DE INCONSTITUCIONALIDADE NO TRIBUNAL DE JUSTIÇA. </w:t>
      </w:r>
      <w:r w:rsidRPr="002D4CAC">
        <w:rPr>
          <w:rFonts w:cstheme="minorHAnsi"/>
          <w:b/>
          <w:i/>
          <w:iCs/>
        </w:rPr>
        <w:t>CRIAÇÃO DO PROGRAMA CRECHE SOLIDÁRIA</w:t>
      </w:r>
      <w:r w:rsidRPr="00642948">
        <w:rPr>
          <w:rFonts w:cstheme="minorHAnsi"/>
          <w:i/>
          <w:iCs/>
        </w:rPr>
        <w:t xml:space="preserve">. </w:t>
      </w:r>
      <w:r w:rsidRPr="00642948">
        <w:rPr>
          <w:rFonts w:cstheme="minorHAnsi"/>
          <w:b/>
          <w:i/>
          <w:iCs/>
        </w:rPr>
        <w:t>INEXISTÊNCIA DE OFENSA À INICIATIVA PRIVATIVA DO CHEFE DO PODER EXECUTIVO</w:t>
      </w:r>
      <w:r w:rsidRPr="00642948">
        <w:rPr>
          <w:rFonts w:cstheme="minorHAnsi"/>
          <w:i/>
          <w:iCs/>
        </w:rPr>
        <w:t xml:space="preserve">. DECISÃO RECORRIDA 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642948">
        <w:rPr>
          <w:rFonts w:cstheme="minorHAnsi"/>
          <w:b/>
          <w:i/>
          <w:iCs/>
        </w:rPr>
        <w:t>2. Não ofende a separação de poderes a previsão, em lei de iniciativa parlamentar, de encargo inerente ao Poder Público a fim de concretizar direito social previsto na Constituição. Precedentes.</w:t>
      </w:r>
      <w:r w:rsidRPr="00642948">
        <w:rPr>
          <w:rFonts w:cstheme="minorHAnsi"/>
          <w:i/>
          <w:iCs/>
        </w:rPr>
        <w:t xml:space="preserve"> 3. Agravo regimental a que se nega provimento.</w:t>
      </w:r>
    </w:p>
    <w:p w:rsidR="00CE7EE3" w:rsidRPr="00642948" w:rsidP="00CE7EE3" w14:paraId="1C462EFC" w14:textId="77777777">
      <w:pPr>
        <w:pBdr>
          <w:bottom w:val="single" w:sz="12" w:space="1" w:color="auto"/>
        </w:pBdr>
        <w:autoSpaceDE w:val="0"/>
        <w:autoSpaceDN w:val="0"/>
        <w:adjustRightInd w:val="0"/>
        <w:spacing w:after="80"/>
        <w:ind w:left="2268"/>
        <w:jc w:val="both"/>
        <w:rPr>
          <w:rFonts w:cs="Calibri"/>
          <w:i/>
          <w:iCs/>
        </w:rPr>
      </w:pPr>
      <w:r w:rsidRPr="00642948">
        <w:rPr>
          <w:rFonts w:cstheme="minorHAnsi"/>
          <w:i/>
          <w:iCs/>
        </w:rPr>
        <w:t>(RE 1282228 AgR, Relator(a): EDSON FACHIN, Segunda Turma, julgado em 15/12/2020, PROCESSO ELETRÔNICO DJe-295  DIVULG 17-12-2020  PUBLIC 18-12-2020)</w:t>
      </w:r>
      <w:r w:rsidRPr="00642948">
        <w:rPr>
          <w:rFonts w:cs="Calibri"/>
          <w:i/>
          <w:iCs/>
        </w:rPr>
        <w:t xml:space="preserve"> </w:t>
      </w:r>
      <w:r w:rsidRPr="00642948">
        <w:rPr>
          <w:rFonts w:cs="Calibri"/>
          <w:i/>
          <w:iCs/>
        </w:rPr>
        <w:tab/>
      </w:r>
    </w:p>
    <w:p w:rsidR="00CE7EE3" w:rsidRPr="00642948" w:rsidP="00CE7EE3" w14:paraId="7D5AF37D" w14:textId="77777777">
      <w:pPr>
        <w:autoSpaceDE w:val="0"/>
        <w:autoSpaceDN w:val="0"/>
        <w:adjustRightInd w:val="0"/>
        <w:ind w:left="2268"/>
        <w:jc w:val="both"/>
        <w:rPr>
          <w:rFonts w:cs="Calibri"/>
          <w:i/>
          <w:iCs/>
        </w:rPr>
      </w:pPr>
    </w:p>
    <w:p w:rsidR="00CE7EE3" w:rsidRPr="00642948" w:rsidP="00CE7EE3" w14:paraId="253C04B6" w14:textId="77777777">
      <w:pPr>
        <w:autoSpaceDE w:val="0"/>
        <w:autoSpaceDN w:val="0"/>
        <w:adjustRightInd w:val="0"/>
        <w:ind w:left="2268"/>
        <w:jc w:val="both"/>
        <w:rPr>
          <w:rFonts w:cs="Calibri"/>
          <w:i/>
          <w:iCs/>
        </w:rPr>
      </w:pPr>
      <w:r w:rsidRPr="00642948">
        <w:rPr>
          <w:rFonts w:cs="Calibri"/>
          <w:i/>
          <w:iCs/>
        </w:rPr>
        <w:t xml:space="preserve">Ementa: AGRAVO REGIMENTAL EM RECURSO EXTRAORDINÁRIO COM AGRAVO. CONSTITUCIONAL. AÇÃO DIRETA DE INCONSTITUCIONALIDADE NO TRIBUNAL DE JUSTIÇA. CRIAÇÃO DO </w:t>
      </w:r>
      <w:r w:rsidRPr="002D4CAC">
        <w:rPr>
          <w:rFonts w:cs="Calibri"/>
          <w:b/>
          <w:i/>
          <w:iCs/>
        </w:rPr>
        <w:t>PROGRAMA CUIDADOR DE PESSOA COM DEFICIÊNCIA OU MOBILIDADE REDUZIDA. INEXISTÊNCIA DE OFENSA À INICIATIVA PRIVATIVA DO CHEFE DO PODER EXECUTIVO. DECISÃO RECORRIDA QUE SE AMOLDA À JURISPRUDÊNCIA DO STF.</w:t>
      </w:r>
      <w:r w:rsidRPr="00642948">
        <w:rPr>
          <w:rFonts w:cs="Calibri"/>
          <w:i/>
          <w:iCs/>
        </w:rPr>
        <w:t xml:space="preserve"> DESPROVIMENTO DO AGRAVO REGIMENTAL. 1. Norma de origem parlamentar que não cria, extingue ou altera órgão da Administração Pública não ofende a regra constitucional de iniciativa privativa do Poder Executivo para dispor sobre essa matéria. Precedentes. </w:t>
      </w:r>
      <w:r w:rsidRPr="00642948">
        <w:rPr>
          <w:rFonts w:cs="Calibri"/>
          <w:b/>
          <w:i/>
          <w:iCs/>
        </w:rPr>
        <w:t xml:space="preserve">2. Não ofende a separação de poderes a previsão, em lei de iniciativa parlamentar, de encargo inerente ao Poder Público a fim de concretizar direito social previsto </w:t>
      </w:r>
      <w:r w:rsidRPr="00642948">
        <w:rPr>
          <w:rFonts w:cs="Calibri"/>
          <w:b/>
          <w:i/>
          <w:iCs/>
        </w:rPr>
        <w:t>na Constituição. Precedentes</w:t>
      </w:r>
      <w:r w:rsidRPr="00642948">
        <w:rPr>
          <w:rFonts w:cs="Calibri"/>
          <w:i/>
          <w:iCs/>
        </w:rPr>
        <w:t>. 3. Agravo regimental a que se nega provimento.</w:t>
      </w:r>
    </w:p>
    <w:p w:rsidR="00CE7EE3" w:rsidRPr="00642948" w:rsidP="00CE7EE3" w14:paraId="4B853005" w14:textId="0A8D8F2A">
      <w:pPr>
        <w:autoSpaceDE w:val="0"/>
        <w:autoSpaceDN w:val="0"/>
        <w:adjustRightInd w:val="0"/>
        <w:ind w:left="2268"/>
        <w:jc w:val="both"/>
        <w:rPr>
          <w:rFonts w:cs="Calibri"/>
          <w:i/>
          <w:iCs/>
        </w:rPr>
      </w:pPr>
      <w:r w:rsidRPr="00642948">
        <w:rPr>
          <w:rFonts w:cs="Calibri"/>
          <w:i/>
          <w:iCs/>
        </w:rPr>
        <w:t>(ARE 1281215 AgR, Relator(a): EDSON FACHIN, Segunda Turma, julgado em 30/11/2020, PROCESSO ELETRÔNICO DJe-290  DIVULG 10-12-2020  PUBLIC 11-12-2020)</w:t>
      </w:r>
    </w:p>
    <w:p w:rsidR="00671F2A" w:rsidRPr="00642948" w:rsidP="00671F2A" w14:paraId="07F23FA4" w14:textId="045B90F4">
      <w:pPr>
        <w:spacing w:before="120" w:after="240" w:line="360" w:lineRule="auto"/>
        <w:ind w:firstLine="1701"/>
        <w:jc w:val="both"/>
        <w:rPr>
          <w:rFonts w:cstheme="minorHAnsi"/>
          <w:sz w:val="24"/>
          <w:szCs w:val="24"/>
        </w:rPr>
      </w:pPr>
      <w:r>
        <w:rPr>
          <w:rFonts w:cstheme="minorHAnsi"/>
          <w:sz w:val="24"/>
          <w:szCs w:val="24"/>
        </w:rPr>
        <w:t xml:space="preserve">Todavia, </w:t>
      </w:r>
      <w:r w:rsidRPr="00642948" w:rsidR="00CE7EE3">
        <w:rPr>
          <w:rFonts w:cstheme="minorHAnsi"/>
          <w:sz w:val="24"/>
          <w:szCs w:val="24"/>
        </w:rPr>
        <w:t>n</w:t>
      </w:r>
      <w:r w:rsidRPr="00642948" w:rsidR="00527190">
        <w:rPr>
          <w:rFonts w:cstheme="minorHAnsi"/>
          <w:sz w:val="24"/>
          <w:szCs w:val="24"/>
        </w:rPr>
        <w:t xml:space="preserve">o concernente ao disposto no </w:t>
      </w:r>
      <w:r w:rsidRPr="00660659" w:rsidR="00527190">
        <w:rPr>
          <w:rFonts w:cstheme="minorHAnsi"/>
          <w:sz w:val="24"/>
          <w:szCs w:val="24"/>
          <w:u w:val="single"/>
        </w:rPr>
        <w:t>art. 3º do projeto</w:t>
      </w:r>
      <w:r w:rsidRPr="00642948">
        <w:rPr>
          <w:rFonts w:cstheme="minorHAnsi"/>
          <w:sz w:val="24"/>
          <w:szCs w:val="24"/>
        </w:rPr>
        <w:t xml:space="preserve"> cumpre </w:t>
      </w:r>
      <w:r w:rsidRPr="00642948" w:rsidR="00527190">
        <w:rPr>
          <w:rFonts w:cstheme="minorHAnsi"/>
          <w:sz w:val="24"/>
          <w:szCs w:val="24"/>
        </w:rPr>
        <w:t>ressaltar</w:t>
      </w:r>
      <w:r w:rsidRPr="00642948">
        <w:rPr>
          <w:rFonts w:cstheme="minorHAnsi"/>
          <w:sz w:val="24"/>
          <w:szCs w:val="24"/>
        </w:rPr>
        <w:t xml:space="preserve"> que apenas em situações excepcionais o Poder Legislativo pode autorizar a celeb</w:t>
      </w:r>
      <w:r w:rsidR="00BD3F09">
        <w:rPr>
          <w:rFonts w:cstheme="minorHAnsi"/>
          <w:sz w:val="24"/>
          <w:szCs w:val="24"/>
        </w:rPr>
        <w:t>ração de parcerias e convênios</w:t>
      </w:r>
      <w:r w:rsidRPr="00642948">
        <w:rPr>
          <w:rFonts w:cstheme="minorHAnsi"/>
          <w:sz w:val="24"/>
          <w:szCs w:val="24"/>
        </w:rPr>
        <w:t>, exclusivamente nos casos em que resultem compromissos gravosos ao Município, consoante restou decidido na ação direta de inconstitucionalidade nº 2282700-54.2019.8.26.0000 em face do art. 8º, XIV, da Lei Orgânica do Município de Valinhos</w:t>
      </w:r>
      <w:r w:rsidRPr="00642948" w:rsidR="00527190">
        <w:rPr>
          <w:rFonts w:cstheme="minorHAnsi"/>
          <w:sz w:val="24"/>
          <w:szCs w:val="24"/>
        </w:rPr>
        <w:t>, vejamos</w:t>
      </w:r>
      <w:r w:rsidRPr="00642948">
        <w:rPr>
          <w:rFonts w:cstheme="minorHAnsi"/>
          <w:sz w:val="24"/>
          <w:szCs w:val="24"/>
        </w:rPr>
        <w:t>:</w:t>
      </w:r>
    </w:p>
    <w:p w:rsidR="00671F2A" w:rsidRPr="00642948" w:rsidP="00671F2A" w14:paraId="73802A33" w14:textId="7844C49C">
      <w:pPr>
        <w:ind w:left="2268"/>
        <w:jc w:val="both"/>
        <w:rPr>
          <w:rFonts w:cstheme="minorHAnsi"/>
          <w:i/>
          <w:shd w:val="clear" w:color="auto" w:fill="FFFFFF"/>
        </w:rPr>
      </w:pPr>
      <w:r w:rsidRPr="00642948">
        <w:rPr>
          <w:rFonts w:cstheme="minorHAnsi"/>
          <w:i/>
          <w:shd w:val="clear" w:color="auto" w:fill="FFFFFF"/>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w:t>
      </w:r>
      <w:r w:rsidRPr="00642948">
        <w:rPr>
          <w:rFonts w:cstheme="minorHAnsi"/>
          <w:b/>
          <w:i/>
          <w:shd w:val="clear" w:color="auto" w:fill="FFFFFF"/>
        </w:rPr>
        <w:t>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w:t>
      </w:r>
      <w:r w:rsidRPr="00642948">
        <w:rPr>
          <w:rFonts w:cstheme="minorHAnsi"/>
          <w:i/>
          <w:shd w:val="clear" w:color="auto" w:fill="FFFFFF"/>
        </w:rPr>
        <w:t xml:space="preserve">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gravosos para o município, excluídas as hipóteses de convenções normais. Ação julgada parcialmente procedente. </w:t>
      </w:r>
      <w:r w:rsidRPr="00642948" w:rsidR="00527190">
        <w:rPr>
          <w:rFonts w:cstheme="minorHAnsi"/>
          <w:i/>
          <w:shd w:val="clear" w:color="auto" w:fill="FFFFFF"/>
        </w:rPr>
        <w:t>(Grifo nosso).</w:t>
      </w:r>
      <w:r w:rsidRPr="00642948">
        <w:rPr>
          <w:rFonts w:cstheme="minorHAnsi"/>
          <w:i/>
          <w:shd w:val="clear" w:color="auto" w:fill="FFFFFF"/>
        </w:rPr>
        <w:t xml:space="preserve">(TJSP; Direta de Inconstitucionalidade 2282700-54.2019.8.26.0000; Relator (a): Ferreira Rodrigues; Órgão Julgador: </w:t>
      </w:r>
      <w:r w:rsidRPr="00642948">
        <w:rPr>
          <w:rFonts w:cstheme="minorHAnsi"/>
          <w:i/>
          <w:shd w:val="clear" w:color="auto" w:fill="FFFFFF"/>
        </w:rPr>
        <w:t>Órgão Especial; Tribunal de Justiça de São Paulo - N/A; Data do Julgamento: 04/06/2020; Data de Registro: 05/06/2020).</w:t>
      </w:r>
    </w:p>
    <w:p w:rsidR="00671F2A" w:rsidRPr="00642948" w:rsidP="00671F2A" w14:paraId="10AB9E48" w14:textId="77777777">
      <w:pPr>
        <w:spacing w:before="120" w:after="240" w:line="360" w:lineRule="auto"/>
        <w:ind w:firstLine="1701"/>
        <w:jc w:val="both"/>
        <w:rPr>
          <w:rFonts w:cstheme="minorHAnsi"/>
          <w:sz w:val="24"/>
          <w:szCs w:val="24"/>
        </w:rPr>
      </w:pPr>
      <w:r w:rsidRPr="00642948">
        <w:rPr>
          <w:rFonts w:cstheme="minorHAnsi"/>
          <w:sz w:val="24"/>
          <w:szCs w:val="24"/>
        </w:rPr>
        <w:t>No mesmo sentido:</w:t>
      </w:r>
    </w:p>
    <w:p w:rsidR="00671F2A" w:rsidRPr="00642948" w:rsidP="00527190" w14:paraId="22E3F4DE" w14:textId="77777777">
      <w:pPr>
        <w:pBdr>
          <w:bottom w:val="single" w:sz="12" w:space="1" w:color="auto"/>
        </w:pBdr>
        <w:spacing w:before="120" w:after="120" w:line="300" w:lineRule="auto"/>
        <w:ind w:left="2268"/>
        <w:jc w:val="both"/>
        <w:rPr>
          <w:rFonts w:cstheme="minorHAnsi"/>
          <w:b/>
          <w:i/>
          <w:shd w:val="clear" w:color="auto" w:fill="FFFFFF"/>
        </w:rPr>
      </w:pPr>
      <w:r w:rsidRPr="00642948">
        <w:rPr>
          <w:rFonts w:cstheme="minorHAnsi"/>
          <w:i/>
          <w:shd w:val="clear" w:color="auto" w:fill="FFFFFF"/>
        </w:rPr>
        <w:t xml:space="preserve">AÇÃO DIRETA DE INCONSTITUCIONALIDADE Lei Municipal nº 3.739, de 26 de novembro de 2020, de iniciativa parlamentar, </w:t>
      </w:r>
      <w:r w:rsidRPr="00642948">
        <w:rPr>
          <w:rFonts w:cstheme="minorHAnsi"/>
          <w:b/>
          <w:i/>
          <w:shd w:val="clear" w:color="auto" w:fill="FFFFFF"/>
        </w:rPr>
        <w:t>dispondo sobre a política municipal de proteção dos direitos das pessoas com transtorno do espectro autista.</w:t>
      </w:r>
      <w:r w:rsidRPr="00642948">
        <w:rPr>
          <w:rFonts w:cstheme="minorHAnsi"/>
          <w:i/>
          <w:shd w:val="clear" w:color="auto" w:fill="FFFFFF"/>
        </w:rPr>
        <w:t xml:space="preserve"> Vício de iniciativa. Cabe, privativamente, ao Executivo a iniciativa legislativa na matéria de servidores públicos e seu regime jurídico. Presença do vício apontado, apenas em relação ao art. 5º ao determinar que a instituição de horário especial para servidores municipais que tenham sob sua responsabilidade e cuidados, cônjuge, filho ou dependente com deficiência de transtorno do espectro autista. Reconhecimento de inconstitucionalidade por vício de iniciativa apenas do art. 5º, por afronta aos arts. 5º, 24, §2º, 4, da CE. Quanto ao mais, compete a todos os poderes do Estado – e não apenas ao Poder Executivo – a adoção de medidas visando à mais ampla proteção e inclusão social das pessoas portadoras do transtorno do espetro autista e outras deficiências. Promoção do princípio da dignidade da pessoa humana, fundamento do Estado Brasileiro (art. 1º, III, da CF). Organização administrativa. </w:t>
      </w:r>
      <w:r w:rsidRPr="00642948">
        <w:rPr>
          <w:rFonts w:cstheme="minorHAnsi"/>
          <w:b/>
          <w:i/>
          <w:shd w:val="clear" w:color="auto" w:fill="FFFFFF"/>
        </w:rPr>
        <w:t>Permite contrato ou convênio entre o poder público e pessoas jurídicas de direito privado para cumprimento de diretrizes firmadas. Afronta à separação dos poderes no que se refere ao parágrafo único, do art. 2º. Matéria de gestão administrativa. Inconstitucionalidade por ofensa aos arts. 5º, 47, inciso XIV e 144 da CE. Ação procedente, em parte.</w:t>
      </w:r>
    </w:p>
    <w:p w:rsidR="00671F2A" w:rsidRPr="00642948" w:rsidP="00527190" w14:paraId="1E35B1C8" w14:textId="77777777">
      <w:pPr>
        <w:pBdr>
          <w:bottom w:val="single" w:sz="12" w:space="1" w:color="auto"/>
        </w:pBdr>
        <w:spacing w:before="120" w:after="120"/>
        <w:ind w:left="2268"/>
        <w:jc w:val="both"/>
        <w:rPr>
          <w:rFonts w:cstheme="minorHAnsi"/>
          <w:i/>
          <w:sz w:val="20"/>
          <w:szCs w:val="20"/>
          <w:shd w:val="clear" w:color="auto" w:fill="FFFFFF"/>
        </w:rPr>
      </w:pPr>
      <w:r w:rsidRPr="00642948">
        <w:rPr>
          <w:rFonts w:cstheme="minorHAnsi"/>
          <w:i/>
          <w:shd w:val="clear" w:color="auto" w:fill="FFFFFF"/>
        </w:rPr>
        <w:t> </w:t>
      </w:r>
      <w:r w:rsidRPr="00642948">
        <w:rPr>
          <w:rFonts w:cstheme="minorHAnsi"/>
          <w:i/>
          <w:sz w:val="20"/>
          <w:szCs w:val="20"/>
          <w:shd w:val="clear" w:color="auto" w:fill="FFFFFF"/>
        </w:rPr>
        <w:t>(TJSP; Direta de Inconstitucionalidade 2298290-37.2020.8.26.0000; Relator (a): Evaristo dos Santos; Órgão Julgador: Órgão Especial; Tribunal de Justiça de São Paulo - N/A; Data do Julgamento: 18/08/2021; Data de Registro: 19/08/2021)</w:t>
      </w:r>
    </w:p>
    <w:p w:rsidR="00527190" w:rsidRPr="005964C3" w:rsidP="00671F2A" w14:paraId="4674D650" w14:textId="77777777">
      <w:pPr>
        <w:spacing w:line="300" w:lineRule="auto"/>
        <w:ind w:left="2268"/>
        <w:jc w:val="both"/>
        <w:rPr>
          <w:rFonts w:cstheme="minorHAnsi"/>
          <w:i/>
          <w:sz w:val="4"/>
          <w:szCs w:val="4"/>
          <w:shd w:val="clear" w:color="auto" w:fill="FFFFFF"/>
        </w:rPr>
      </w:pPr>
    </w:p>
    <w:p w:rsidR="00671F2A" w:rsidRPr="00642948" w:rsidP="00671F2A" w14:paraId="0CF203ED" w14:textId="77777777">
      <w:pPr>
        <w:spacing w:line="300" w:lineRule="auto"/>
        <w:ind w:left="2268"/>
        <w:jc w:val="both"/>
        <w:rPr>
          <w:rFonts w:cstheme="minorHAnsi"/>
          <w:i/>
          <w:shd w:val="clear" w:color="auto" w:fill="FFFFFF"/>
        </w:rPr>
      </w:pPr>
      <w:r w:rsidRPr="00642948">
        <w:rPr>
          <w:rFonts w:cstheme="minorHAnsi"/>
          <w:i/>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w:t>
      </w:r>
      <w:r w:rsidRPr="00642948">
        <w:rPr>
          <w:rFonts w:cstheme="minorHAnsi"/>
          <w:i/>
          <w:shd w:val="clear" w:color="auto" w:fill="FFFFFF"/>
        </w:rPr>
        <w:t xml:space="preserve">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642948">
        <w:rPr>
          <w:rFonts w:cstheme="minorHAnsi"/>
          <w:b/>
          <w:i/>
          <w:shd w:val="clear" w:color="auto" w:fill="FFFFFF"/>
        </w:rPr>
        <w:t>ÚNICA RESSALVA SE FAZ QUANTO AO ARTIGO 6º DA NORMA, QUE AUTORIZA A REALIZAÇÃO DE PARCERIAS PELO CHEFE DO PODER EXECUTIVO - INADMISSIBILIDADE – INGERÊNCIA NA ORGANIZAÇÃO ADMINISTRATIVA - DESRESPEITO AO PRINCÍPIO DA SEPARAÇÃO DOS PODERES - AFRONTA AOS ARTIGOS 5º, 47, INCISO XIV, E 144, TODOS DA CARTA PAULISTA - INCONSTITUCIONALIDADE DECLARADA APENAS NESSE PONTO - AÇÃO PARCIALMENTE PROCEDENTE".</w:t>
      </w:r>
      <w:r w:rsidRPr="00642948">
        <w:rPr>
          <w:rFonts w:cstheme="minorHAnsi"/>
          <w:i/>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p>
    <w:p w:rsidR="00671F2A" w:rsidRPr="00642948" w:rsidP="00671F2A" w14:paraId="36B8D2D3" w14:textId="77777777">
      <w:pPr>
        <w:ind w:left="2268"/>
        <w:jc w:val="both"/>
        <w:rPr>
          <w:rFonts w:cstheme="minorHAnsi"/>
          <w:i/>
          <w:sz w:val="20"/>
          <w:shd w:val="clear" w:color="auto" w:fill="FFFFFF"/>
        </w:rPr>
      </w:pPr>
      <w:r w:rsidRPr="00642948">
        <w:rPr>
          <w:rFonts w:cstheme="minorHAnsi"/>
          <w:i/>
          <w:sz w:val="20"/>
          <w:shd w:val="clear" w:color="auto" w:fill="FFFFFF"/>
        </w:rPr>
        <w:t>(TJSP;  Direta de Inconstitucionalidade 2125175-38.2021.8.26.0000; Relator (a): Renato Sartorelli; Órgão Julgador: Órgão Especial; Tribunal de Justiça de São Paulo - N/A; Data do Julgamento: 01/12/2021; Data de Registro: 02/12/2021)</w:t>
      </w:r>
    </w:p>
    <w:p w:rsidR="00671F2A" w:rsidRPr="00642948" w:rsidP="00671F2A" w14:paraId="6B7CC676" w14:textId="219F372E">
      <w:pPr>
        <w:spacing w:before="120" w:after="240" w:line="360" w:lineRule="auto"/>
        <w:ind w:firstLine="1701"/>
        <w:jc w:val="both"/>
        <w:rPr>
          <w:rFonts w:cstheme="minorHAnsi"/>
          <w:sz w:val="24"/>
          <w:szCs w:val="24"/>
        </w:rPr>
      </w:pPr>
      <w:r w:rsidRPr="00642948">
        <w:rPr>
          <w:rFonts w:cstheme="minorHAnsi"/>
          <w:sz w:val="24"/>
          <w:szCs w:val="24"/>
        </w:rPr>
        <w:t xml:space="preserve">Destarte, pedimos vênia para </w:t>
      </w:r>
      <w:r w:rsidR="00C412AE">
        <w:rPr>
          <w:rFonts w:cstheme="minorHAnsi"/>
          <w:sz w:val="24"/>
          <w:szCs w:val="24"/>
        </w:rPr>
        <w:t>recomendar</w:t>
      </w:r>
      <w:bookmarkStart w:id="6" w:name="_GoBack"/>
      <w:bookmarkEnd w:id="6"/>
      <w:r w:rsidRPr="00642948">
        <w:rPr>
          <w:rFonts w:cstheme="minorHAnsi"/>
          <w:sz w:val="24"/>
          <w:szCs w:val="24"/>
        </w:rPr>
        <w:t xml:space="preserve"> a </w:t>
      </w:r>
      <w:r w:rsidRPr="00642948">
        <w:rPr>
          <w:rFonts w:cstheme="minorHAnsi"/>
          <w:sz w:val="24"/>
          <w:szCs w:val="24"/>
          <w:u w:val="thick"/>
        </w:rPr>
        <w:t>supressão do art. 3º do projeto,</w:t>
      </w:r>
      <w:r w:rsidRPr="00642948">
        <w:rPr>
          <w:rFonts w:cstheme="minorHAnsi"/>
          <w:sz w:val="24"/>
          <w:szCs w:val="24"/>
        </w:rPr>
        <w:t xml:space="preserve"> conforme entendimento jurisprudencial supracitado.</w:t>
      </w:r>
    </w:p>
    <w:p w:rsidR="00137252" w:rsidRPr="00642948" w:rsidP="007544D7" w14:paraId="7FF8C44F" w14:textId="56BC4243">
      <w:pPr>
        <w:spacing w:after="240" w:line="360" w:lineRule="auto"/>
        <w:ind w:firstLine="1701"/>
        <w:jc w:val="both"/>
        <w:rPr>
          <w:rFonts w:cstheme="minorHAnsi"/>
          <w:sz w:val="24"/>
          <w:szCs w:val="24"/>
        </w:rPr>
      </w:pPr>
      <w:r w:rsidRPr="00642948">
        <w:rPr>
          <w:rFonts w:cstheme="minorHAnsi"/>
          <w:sz w:val="24"/>
          <w:szCs w:val="24"/>
        </w:rPr>
        <w:t xml:space="preserve">Por derradeiro, no concernente ao aspecto gramatical e lógico em atenção aos preceitos da Lei Complementar nº 95 de 1998, que dispõe sobre a elaboração, a redação, a alteração e a consolidação das leis, conforme determina o parágrafo único do art. 59 da Constituição Federal, sugerimos, </w:t>
      </w:r>
      <w:r w:rsidRPr="00642948">
        <w:rPr>
          <w:rFonts w:cstheme="minorHAnsi"/>
          <w:i/>
          <w:sz w:val="24"/>
          <w:szCs w:val="24"/>
        </w:rPr>
        <w:t>data máxima vênia</w:t>
      </w:r>
      <w:r w:rsidRPr="00642948">
        <w:rPr>
          <w:rFonts w:cstheme="minorHAnsi"/>
          <w:sz w:val="24"/>
          <w:szCs w:val="24"/>
        </w:rPr>
        <w:t>, a alteração da expressão “</w:t>
      </w:r>
      <w:r w:rsidRPr="00642948">
        <w:rPr>
          <w:rFonts w:cstheme="minorHAnsi"/>
          <w:i/>
          <w:sz w:val="24"/>
          <w:szCs w:val="24"/>
        </w:rPr>
        <w:t xml:space="preserve">Fica o Município, autorizado a implantar ..., </w:t>
      </w:r>
      <w:r w:rsidRPr="00642948">
        <w:rPr>
          <w:rFonts w:cstheme="minorHAnsi"/>
          <w:sz w:val="24"/>
          <w:szCs w:val="24"/>
        </w:rPr>
        <w:t>constante do art. 1º do projeto, por “</w:t>
      </w:r>
      <w:r w:rsidRPr="00642948">
        <w:rPr>
          <w:rFonts w:cstheme="minorHAnsi"/>
          <w:i/>
          <w:sz w:val="24"/>
          <w:szCs w:val="24"/>
        </w:rPr>
        <w:t xml:space="preserve">Fica </w:t>
      </w:r>
      <w:r w:rsidR="0002025B">
        <w:rPr>
          <w:rFonts w:cstheme="minorHAnsi"/>
          <w:i/>
          <w:sz w:val="24"/>
          <w:szCs w:val="24"/>
        </w:rPr>
        <w:t>instituído</w:t>
      </w:r>
      <w:r w:rsidRPr="00642948">
        <w:rPr>
          <w:rFonts w:cstheme="minorHAnsi"/>
          <w:i/>
          <w:sz w:val="24"/>
          <w:szCs w:val="24"/>
        </w:rPr>
        <w:t xml:space="preserve"> ...”, </w:t>
      </w:r>
      <w:r w:rsidRPr="00642948">
        <w:rPr>
          <w:rFonts w:cstheme="minorHAnsi"/>
          <w:sz w:val="24"/>
          <w:szCs w:val="24"/>
        </w:rPr>
        <w:t>porquanto o Executivo não carece de autorização pa</w:t>
      </w:r>
      <w:r w:rsidRPr="00642948" w:rsidR="005531D3">
        <w:rPr>
          <w:rFonts w:cstheme="minorHAnsi"/>
          <w:sz w:val="24"/>
          <w:szCs w:val="24"/>
        </w:rPr>
        <w:t xml:space="preserve">ra implantar programa municipal, </w:t>
      </w:r>
      <w:r w:rsidRPr="00642948">
        <w:rPr>
          <w:rFonts w:cstheme="minorHAnsi"/>
          <w:sz w:val="24"/>
          <w:szCs w:val="24"/>
        </w:rPr>
        <w:t>evitando-se com essa</w:t>
      </w:r>
      <w:r w:rsidR="008528EF">
        <w:rPr>
          <w:rFonts w:cstheme="minorHAnsi"/>
          <w:sz w:val="24"/>
          <w:szCs w:val="24"/>
        </w:rPr>
        <w:t xml:space="preserve"> pequena</w:t>
      </w:r>
      <w:r w:rsidRPr="00642948">
        <w:rPr>
          <w:rFonts w:cstheme="minorHAnsi"/>
          <w:sz w:val="24"/>
          <w:szCs w:val="24"/>
        </w:rPr>
        <w:t xml:space="preserve"> alteração errônea</w:t>
      </w:r>
      <w:r w:rsidRPr="00642948" w:rsidR="005531D3">
        <w:rPr>
          <w:rFonts w:cstheme="minorHAnsi"/>
          <w:sz w:val="24"/>
          <w:szCs w:val="24"/>
        </w:rPr>
        <w:t xml:space="preserve"> interpretação de</w:t>
      </w:r>
      <w:r w:rsidRPr="00642948" w:rsidR="001D25F4">
        <w:rPr>
          <w:rFonts w:cstheme="minorHAnsi"/>
          <w:sz w:val="24"/>
          <w:szCs w:val="24"/>
        </w:rPr>
        <w:t xml:space="preserve"> seria uma</w:t>
      </w:r>
      <w:r w:rsidRPr="00642948" w:rsidR="005531D3">
        <w:rPr>
          <w:rFonts w:cstheme="minorHAnsi"/>
          <w:sz w:val="24"/>
          <w:szCs w:val="24"/>
        </w:rPr>
        <w:t xml:space="preserve"> norma de caráter autorizativo, </w:t>
      </w:r>
      <w:r w:rsidRPr="00642948" w:rsidR="001D25F4">
        <w:rPr>
          <w:rFonts w:cstheme="minorHAnsi"/>
          <w:sz w:val="24"/>
          <w:szCs w:val="24"/>
        </w:rPr>
        <w:t>sobre a qual o</w:t>
      </w:r>
      <w:r w:rsidRPr="00642948" w:rsidR="005531D3">
        <w:rPr>
          <w:rFonts w:cstheme="minorHAnsi"/>
          <w:sz w:val="24"/>
          <w:szCs w:val="24"/>
        </w:rPr>
        <w:t xml:space="preserve"> entendimento remansoso do TJSP é </w:t>
      </w:r>
      <w:r w:rsidRPr="00642948" w:rsidR="001D25F4">
        <w:rPr>
          <w:rFonts w:cstheme="minorHAnsi"/>
          <w:sz w:val="24"/>
          <w:szCs w:val="24"/>
        </w:rPr>
        <w:t xml:space="preserve">de </w:t>
      </w:r>
      <w:r w:rsidRPr="00642948" w:rsidR="005531D3">
        <w:rPr>
          <w:rFonts w:cstheme="minorHAnsi"/>
          <w:sz w:val="24"/>
          <w:szCs w:val="24"/>
        </w:rPr>
        <w:t xml:space="preserve">que viola os princípios da separação de poderes e da reserva de </w:t>
      </w:r>
      <w:r w:rsidRPr="00642948" w:rsidR="001D25F4">
        <w:rPr>
          <w:rFonts w:cstheme="minorHAnsi"/>
          <w:sz w:val="24"/>
          <w:szCs w:val="24"/>
        </w:rPr>
        <w:t>administração</w:t>
      </w:r>
      <w:r w:rsidRPr="00642948">
        <w:rPr>
          <w:rFonts w:cstheme="minorHAnsi"/>
          <w:sz w:val="24"/>
          <w:szCs w:val="24"/>
        </w:rPr>
        <w:t>. Nesse sentido:</w:t>
      </w:r>
    </w:p>
    <w:p w:rsidR="00137252" w:rsidRPr="005964C3" w:rsidP="00137252" w14:paraId="2C038ECD" w14:textId="2195EE36">
      <w:pPr>
        <w:ind w:left="2835"/>
        <w:jc w:val="both"/>
        <w:rPr>
          <w:rFonts w:cstheme="minorHAnsi"/>
          <w:i/>
          <w:sz w:val="20"/>
          <w:szCs w:val="20"/>
          <w:shd w:val="clear" w:color="auto" w:fill="FFFFFF"/>
        </w:rPr>
      </w:pPr>
      <w:r w:rsidRPr="00642948">
        <w:rPr>
          <w:rFonts w:cstheme="minorHAnsi"/>
          <w:i/>
          <w:szCs w:val="24"/>
          <w:shd w:val="clear" w:color="auto" w:fill="FFFFFF"/>
        </w:rPr>
        <w:t>"</w:t>
      </w:r>
      <w:r w:rsidRPr="00642948">
        <w:rPr>
          <w:rFonts w:cstheme="minorHAnsi"/>
          <w:i/>
          <w:shd w:val="clear" w:color="auto" w:fill="FFFFFF"/>
        </w:rPr>
        <w:t xml:space="preserve">AÇÃO DIRETA DE INCONSTITUCIONALIDADE - LEI Nº 3.692, DE 15 DE OUTUBRO DE 2019, DO MUNICÍPIO DE HORTOLÂNDIA QUE 'DISPÕE SOBRE A IMPLANTAÇÃO DE DISPOSITIVO CHAMADO BOCA DE LOBO INTELIGENTE, NO ÂMBITO DO MUNICÍPIO DE HORTOLÂNDIA E DÁ OUTRAS PROVIDÊNCIAS' - MATÉRIA TÍPICA DE GESTÃO ADMINISTRATIVA, QUE INCUMBE EXCLUSIVAMENTE AO PREFEITO - </w:t>
      </w:r>
      <w:r w:rsidRPr="00642948">
        <w:rPr>
          <w:rFonts w:cstheme="minorHAnsi"/>
          <w:b/>
          <w:i/>
          <w:u w:val="single"/>
          <w:shd w:val="clear" w:color="auto" w:fill="FFFFFF"/>
        </w:rPr>
        <w:t>LEI DE NATUREZA AUTORIZATIVA</w:t>
      </w:r>
      <w:r w:rsidRPr="00642948">
        <w:rPr>
          <w:rFonts w:cstheme="minorHAnsi"/>
          <w:b/>
          <w:i/>
          <w:shd w:val="clear" w:color="auto" w:fill="FFFFFF"/>
        </w:rPr>
        <w:t xml:space="preserve"> - INADMISSIBILIDADE</w:t>
      </w:r>
      <w:r w:rsidRPr="00642948">
        <w:rPr>
          <w:rFonts w:cstheme="minorHAnsi"/>
          <w:i/>
          <w:shd w:val="clear" w:color="auto" w:fill="FFFFFF"/>
        </w:rPr>
        <w:t xml:space="preserve"> - </w:t>
      </w:r>
      <w:r w:rsidRPr="00642948">
        <w:rPr>
          <w:rFonts w:cstheme="minorHAnsi"/>
          <w:b/>
          <w:i/>
          <w:u w:val="single"/>
          <w:shd w:val="clear" w:color="auto" w:fill="FFFFFF"/>
        </w:rPr>
        <w:t>PREFEITO NÃO PRECISA DE AUTORIZAÇÃO DO LEGISLATIVO PARA O EXERCÍCIO DE ATOS DE SUA EXCLUSIVA OU MESMO CONCORRENTE COMPETÊNCIA</w:t>
      </w:r>
      <w:r w:rsidRPr="00642948">
        <w:rPr>
          <w:rFonts w:cstheme="minorHAnsi"/>
          <w:i/>
          <w:shd w:val="clear" w:color="auto" w:fill="FFFFFF"/>
        </w:rPr>
        <w:t xml:space="preserve"> - </w:t>
      </w:r>
      <w:r w:rsidRPr="00642948">
        <w:rPr>
          <w:rFonts w:cstheme="minorHAnsi"/>
          <w:b/>
          <w:i/>
          <w:shd w:val="clear" w:color="auto" w:fill="FFFFFF"/>
        </w:rPr>
        <w:t>DESRESPEITO AOS PRINCÍPIOS DA RESERVA DE ADMINISTRAÇÃO E DA SEPARAÇÃO DOS PODERES - OFENSA AOS ARTIGOS 5º, 47, INCISOS II, XIV E XIX, LETRA 'A', E 144, TODOS DA CONSTITUIÇÃO ESTADUAL</w:t>
      </w:r>
      <w:r w:rsidRPr="00642948">
        <w:rPr>
          <w:rFonts w:cstheme="minorHAnsi"/>
          <w:i/>
          <w:shd w:val="clear" w:color="auto" w:fill="FFFFFF"/>
        </w:rPr>
        <w:t xml:space="preserve"> - INEXISTÊNCIA, CONTUDO, DE AFRONTA AO ARTIGO 25 DA CARTA BANDEIRANTE - INCONSTITUCIONALIDADE DECLARADA - AÇÃO PROCEDENTE". "O princípio constitucional da reserva de administração impede a ingerência normativa do Poder Legislativo em matérias sujeitas à exclusiva competência administrativa do Poder Executivo". "</w:t>
      </w:r>
      <w:r w:rsidRPr="00642948">
        <w:rPr>
          <w:rFonts w:cstheme="minorHAnsi"/>
          <w:b/>
          <w:i/>
          <w:shd w:val="clear" w:color="auto" w:fill="FFFFFF"/>
        </w:rPr>
        <w:t xml:space="preserve">Nos termos do artigo 5º, caput, da Constituição Bandeirante, os Poderes Executivo, Legislativo e Judiciário são independentes e harmônicos entre si. Disso decorre que o Prefeito goza de autonomia e independência em relação à Câmara Municipal, que não podem ser violadas mediante </w:t>
      </w:r>
      <w:r w:rsidRPr="00642948">
        <w:rPr>
          <w:rFonts w:cstheme="minorHAnsi"/>
          <w:b/>
          <w:i/>
          <w:shd w:val="clear" w:color="auto" w:fill="FFFFFF"/>
        </w:rPr>
        <w:t>elaboração legislativa que tenha por escopo autorizar o Alcaide a desempenhar atribuição já assegurada pela própria ordem constitucional".</w:t>
      </w:r>
      <w:r w:rsidRPr="00642948">
        <w:rPr>
          <w:rFonts w:cstheme="minorHAnsi"/>
          <w:i/>
          <w:shd w:val="clear" w:color="auto" w:fill="FFFFFF"/>
        </w:rPr>
        <w:t xml:space="preserve"> "A ausência de dotação orçamentária apenas conduz à inexequibilidade da norma no ano em que foi aprovada, não traduzindo infringência ao disposto no artigo 25 da Constituição Estadual".</w:t>
      </w:r>
      <w:r w:rsidRPr="005964C3">
        <w:rPr>
          <w:rFonts w:cstheme="minorHAnsi"/>
          <w:i/>
          <w:sz w:val="20"/>
          <w:szCs w:val="20"/>
          <w:shd w:val="clear" w:color="auto" w:fill="FFFFFF"/>
        </w:rPr>
        <w:t>(TJSP. Direta de Inconstitucionalidade 2288284-05.2019.8.26.0000; Relator (a): Renato Sartorelli; Órgão Julgador: Órgão Especial; Tribunal de Justiça de São Paulo - N/A; Data do Julgamento: 15/07/2020; Data de Registro: 16/07/2020)</w:t>
      </w:r>
    </w:p>
    <w:p w:rsidR="0007498D" w:rsidRPr="00642948" w:rsidP="00EE657F" w14:paraId="6D1DCD43" w14:textId="6E99F365">
      <w:pPr>
        <w:pStyle w:val="BodyText"/>
        <w:spacing w:after="0" w:line="360" w:lineRule="auto"/>
        <w:ind w:firstLine="1701"/>
        <w:jc w:val="both"/>
        <w:rPr>
          <w:rFonts w:ascii="Calibri" w:eastAsia="Calibri" w:hAnsi="Calibri" w:cs="Calibri"/>
        </w:rPr>
      </w:pPr>
      <w:r w:rsidRPr="00642948">
        <w:rPr>
          <w:rFonts w:ascii="Calibri" w:hAnsi="Calibri" w:cs="Calibri"/>
        </w:rPr>
        <w:t xml:space="preserve">Ante todo o exposto, sob o aspecto </w:t>
      </w:r>
      <w:r w:rsidRPr="00642948" w:rsidR="00823045">
        <w:rPr>
          <w:rFonts w:ascii="Calibri" w:hAnsi="Calibri" w:cs="Calibri"/>
        </w:rPr>
        <w:t xml:space="preserve">enfocado – </w:t>
      </w:r>
      <w:r w:rsidRPr="00642948" w:rsidR="001256E5">
        <w:rPr>
          <w:rFonts w:ascii="Calibri" w:hAnsi="Calibri" w:cs="Calibri"/>
          <w:i/>
        </w:rPr>
        <w:t>pro</w:t>
      </w:r>
      <w:r w:rsidRPr="00642948" w:rsidR="00927EC7">
        <w:rPr>
          <w:rFonts w:ascii="Calibri" w:hAnsi="Calibri" w:cs="Calibri"/>
          <w:i/>
        </w:rPr>
        <w:t>jeto</w:t>
      </w:r>
      <w:r w:rsidRPr="00642948" w:rsidR="001256E5">
        <w:rPr>
          <w:rFonts w:ascii="Calibri" w:hAnsi="Calibri" w:cs="Calibri"/>
          <w:i/>
        </w:rPr>
        <w:t xml:space="preserve"> de </w:t>
      </w:r>
      <w:r w:rsidRPr="00642948" w:rsidR="00823045">
        <w:rPr>
          <w:rFonts w:ascii="Calibri" w:hAnsi="Calibri" w:cs="Calibri"/>
          <w:i/>
        </w:rPr>
        <w:t xml:space="preserve">lei </w:t>
      </w:r>
      <w:r w:rsidRPr="00642948" w:rsidR="001256E5">
        <w:rPr>
          <w:rFonts w:ascii="Calibri" w:hAnsi="Calibri" w:cs="Calibri"/>
          <w:i/>
        </w:rPr>
        <w:t>municipal de conteúdo programático voltad</w:t>
      </w:r>
      <w:r w:rsidRPr="00642948" w:rsidR="003B38C8">
        <w:rPr>
          <w:rFonts w:ascii="Calibri" w:hAnsi="Calibri" w:cs="Calibri"/>
          <w:i/>
        </w:rPr>
        <w:t>o</w:t>
      </w:r>
      <w:r w:rsidRPr="00642948" w:rsidR="001256E5">
        <w:rPr>
          <w:rFonts w:ascii="Calibri" w:hAnsi="Calibri" w:cs="Calibri"/>
          <w:i/>
        </w:rPr>
        <w:t xml:space="preserve"> para </w:t>
      </w:r>
      <w:r w:rsidRPr="00642948" w:rsidR="00527190">
        <w:rPr>
          <w:rFonts w:ascii="Calibri" w:hAnsi="Calibri" w:cs="Calibri"/>
          <w:i/>
        </w:rPr>
        <w:t>o apoio e assistência às pessoas submetidas a transplante</w:t>
      </w:r>
      <w:r w:rsidRPr="00642948" w:rsidR="00137252">
        <w:rPr>
          <w:rFonts w:ascii="Calibri" w:hAnsi="Calibri" w:cs="Calibri"/>
          <w:i/>
        </w:rPr>
        <w:t xml:space="preserve"> </w:t>
      </w:r>
      <w:r w:rsidRPr="00642948" w:rsidR="001256E5">
        <w:rPr>
          <w:rFonts w:ascii="Calibri" w:hAnsi="Calibri" w:cs="Calibri"/>
        </w:rPr>
        <w:t>-</w:t>
      </w:r>
      <w:r w:rsidRPr="00642948" w:rsidR="00823045">
        <w:rPr>
          <w:rFonts w:ascii="Calibri" w:hAnsi="Calibri" w:cs="Calibri"/>
        </w:rPr>
        <w:t xml:space="preserve"> </w:t>
      </w:r>
      <w:r w:rsidRPr="00642948">
        <w:rPr>
          <w:rFonts w:ascii="Calibri" w:hAnsi="Calibri" w:cs="Calibri"/>
        </w:rPr>
        <w:t xml:space="preserve">opinamos pela constitucionalidade e legalidade do projeto, </w:t>
      </w:r>
      <w:r w:rsidRPr="00C412AE">
        <w:rPr>
          <w:rFonts w:ascii="Calibri" w:hAnsi="Calibri" w:cs="Calibri"/>
          <w:u w:val="single"/>
        </w:rPr>
        <w:t>ressalvada</w:t>
      </w:r>
      <w:r w:rsidRPr="00C412AE" w:rsidR="00823045">
        <w:rPr>
          <w:rFonts w:ascii="Calibri" w:hAnsi="Calibri" w:cs="Calibri"/>
          <w:u w:val="single"/>
        </w:rPr>
        <w:t>s as recomendações</w:t>
      </w:r>
      <w:r w:rsidRPr="00C412AE">
        <w:rPr>
          <w:rFonts w:ascii="Calibri" w:hAnsi="Calibri" w:cs="Calibri"/>
          <w:u w:val="single"/>
        </w:rPr>
        <w:t xml:space="preserve"> </w:t>
      </w:r>
      <w:r w:rsidRPr="00C412AE" w:rsidR="009A3EA4">
        <w:rPr>
          <w:rFonts w:asciiTheme="minorHAnsi" w:hAnsiTheme="minorHAnsi" w:cstheme="minorHAnsi"/>
          <w:szCs w:val="24"/>
          <w:u w:val="single"/>
        </w:rPr>
        <w:t>supracitad</w:t>
      </w:r>
      <w:r w:rsidRPr="00C412AE" w:rsidR="00823045">
        <w:rPr>
          <w:rFonts w:asciiTheme="minorHAnsi" w:hAnsiTheme="minorHAnsi" w:cstheme="minorHAnsi"/>
          <w:szCs w:val="24"/>
          <w:u w:val="single"/>
        </w:rPr>
        <w:t>a</w:t>
      </w:r>
      <w:r w:rsidRPr="00C412AE" w:rsidR="009A3EA4">
        <w:rPr>
          <w:rFonts w:asciiTheme="minorHAnsi" w:hAnsiTheme="minorHAnsi" w:cstheme="minorHAnsi"/>
          <w:szCs w:val="24"/>
          <w:u w:val="single"/>
        </w:rPr>
        <w:t>s</w:t>
      </w:r>
      <w:r w:rsidRPr="00CC11E6">
        <w:rPr>
          <w:rFonts w:asciiTheme="minorHAnsi" w:hAnsiTheme="minorHAnsi" w:cstheme="minorHAnsi"/>
          <w:b/>
          <w:szCs w:val="24"/>
        </w:rPr>
        <w:t>.</w:t>
      </w:r>
      <w:r w:rsidRPr="00642948">
        <w:rPr>
          <w:rFonts w:ascii="Calibri" w:hAnsi="Calibri" w:cs="Calibri"/>
        </w:rPr>
        <w:t xml:space="preserve"> </w:t>
      </w:r>
      <w:r w:rsidRPr="00642948">
        <w:rPr>
          <w:rFonts w:ascii="Calibri" w:eastAsia="Calibri" w:hAnsi="Calibri" w:cs="Calibri"/>
        </w:rPr>
        <w:t>Sobre o mérito, manifestar-se-á o Plenário de forma soberana.</w:t>
      </w:r>
    </w:p>
    <w:p w:rsidR="0007498D" w:rsidRPr="00642948" w:rsidP="00EE657F" w14:paraId="2B587575" w14:textId="77777777">
      <w:pPr>
        <w:spacing w:after="0" w:line="360" w:lineRule="auto"/>
        <w:ind w:firstLine="1701"/>
        <w:jc w:val="both"/>
        <w:rPr>
          <w:rFonts w:ascii="Calibri" w:hAnsi="Calibri" w:cs="Calibri"/>
          <w:sz w:val="24"/>
          <w:szCs w:val="24"/>
        </w:rPr>
      </w:pPr>
      <w:r w:rsidRPr="00642948">
        <w:rPr>
          <w:rFonts w:ascii="Calibri" w:hAnsi="Calibri" w:cs="Calibri"/>
          <w:sz w:val="24"/>
          <w:szCs w:val="24"/>
        </w:rPr>
        <w:t>É o parecer.</w:t>
      </w:r>
    </w:p>
    <w:p w:rsidR="0007498D" w:rsidRPr="00642948" w:rsidP="00EE657F" w14:paraId="7B9ED58E" w14:textId="2D95EBAD">
      <w:pPr>
        <w:spacing w:after="0" w:line="360" w:lineRule="auto"/>
        <w:ind w:firstLine="1701"/>
        <w:jc w:val="both"/>
        <w:rPr>
          <w:rFonts w:ascii="Calibri" w:hAnsi="Calibri" w:cs="Calibri"/>
          <w:sz w:val="24"/>
          <w:szCs w:val="24"/>
        </w:rPr>
      </w:pPr>
      <w:r w:rsidRPr="00642948">
        <w:rPr>
          <w:rFonts w:ascii="Calibri" w:hAnsi="Calibri" w:cs="Calibri"/>
          <w:sz w:val="24"/>
          <w:szCs w:val="24"/>
        </w:rPr>
        <w:t xml:space="preserve">Procuradoria, aos </w:t>
      </w:r>
      <w:r w:rsidRPr="00642948" w:rsidR="00E877F7">
        <w:rPr>
          <w:rFonts w:ascii="Calibri" w:hAnsi="Calibri" w:cs="Calibri"/>
          <w:sz w:val="24"/>
          <w:szCs w:val="24"/>
        </w:rPr>
        <w:t>16</w:t>
      </w:r>
      <w:r w:rsidRPr="00642948">
        <w:rPr>
          <w:rFonts w:ascii="Calibri" w:hAnsi="Calibri" w:cs="Calibri"/>
          <w:sz w:val="24"/>
          <w:szCs w:val="24"/>
        </w:rPr>
        <w:t xml:space="preserve"> de </w:t>
      </w:r>
      <w:r w:rsidRPr="00642948" w:rsidR="00E877F7">
        <w:rPr>
          <w:rFonts w:ascii="Calibri" w:hAnsi="Calibri" w:cs="Calibri"/>
          <w:sz w:val="24"/>
          <w:szCs w:val="24"/>
        </w:rPr>
        <w:t>dezembro</w:t>
      </w:r>
      <w:r w:rsidRPr="00642948">
        <w:rPr>
          <w:rFonts w:ascii="Calibri" w:hAnsi="Calibri" w:cs="Calibri"/>
          <w:sz w:val="24"/>
          <w:szCs w:val="24"/>
        </w:rPr>
        <w:t xml:space="preserve"> de 2022.</w:t>
      </w:r>
    </w:p>
    <w:p w:rsidR="005A35B3" w:rsidRPr="00642948" w:rsidP="00EE657F" w14:paraId="3BBA61C0" w14:textId="77777777">
      <w:pPr>
        <w:spacing w:after="0" w:line="360" w:lineRule="auto"/>
        <w:ind w:firstLine="1701"/>
        <w:jc w:val="both"/>
        <w:rPr>
          <w:rFonts w:ascii="Calibri" w:hAnsi="Calibri" w:cs="Calibri"/>
          <w:sz w:val="24"/>
          <w:szCs w:val="24"/>
        </w:rPr>
      </w:pPr>
    </w:p>
    <w:p w:rsidR="003C1E01" w:rsidRPr="00642948" w:rsidP="00EE657F" w14:paraId="24BCE7C7" w14:textId="77777777">
      <w:pPr>
        <w:spacing w:after="0" w:line="360" w:lineRule="auto"/>
        <w:ind w:firstLine="1701"/>
        <w:jc w:val="both"/>
        <w:rPr>
          <w:rFonts w:ascii="Calibri" w:hAnsi="Calibri" w:cs="Calibri"/>
          <w:sz w:val="24"/>
          <w:szCs w:val="24"/>
        </w:rPr>
      </w:pPr>
    </w:p>
    <w:p w:rsidR="0007498D" w:rsidRPr="00642948" w:rsidP="0007498D" w14:paraId="6A76596D" w14:textId="77777777">
      <w:pPr>
        <w:pStyle w:val="BodyText"/>
        <w:spacing w:after="0"/>
        <w:jc w:val="center"/>
        <w:rPr>
          <w:rFonts w:ascii="Calibri" w:hAnsi="Calibri" w:cs="Calibri"/>
          <w:b/>
          <w:szCs w:val="24"/>
        </w:rPr>
      </w:pPr>
      <w:r w:rsidRPr="00642948">
        <w:rPr>
          <w:rFonts w:ascii="Calibri" w:hAnsi="Calibri" w:cs="Calibri"/>
          <w:b/>
          <w:szCs w:val="24"/>
        </w:rPr>
        <w:t>Rosemeire de Souza Cardoso Barbosa</w:t>
      </w:r>
    </w:p>
    <w:p w:rsidR="0007498D" w:rsidRPr="00642948" w:rsidP="0007498D" w14:paraId="59519718" w14:textId="77777777">
      <w:pPr>
        <w:pStyle w:val="BodyText"/>
        <w:spacing w:after="0"/>
        <w:jc w:val="center"/>
        <w:rPr>
          <w:rFonts w:ascii="Calibri" w:hAnsi="Calibri" w:cs="Calibri"/>
          <w:b/>
          <w:szCs w:val="24"/>
        </w:rPr>
      </w:pPr>
      <w:r w:rsidRPr="00642948">
        <w:rPr>
          <w:rFonts w:ascii="Calibri" w:hAnsi="Calibri" w:cs="Calibri"/>
          <w:b/>
          <w:szCs w:val="24"/>
        </w:rPr>
        <w:t>Procuradora - OAB/SP 308.298</w:t>
      </w:r>
    </w:p>
    <w:p w:rsidR="005A35B3" w:rsidRPr="00642948" w:rsidP="00A65E9D" w14:paraId="4DE69D32" w14:textId="23297336">
      <w:pPr>
        <w:pStyle w:val="BodyText"/>
        <w:spacing w:after="0"/>
        <w:jc w:val="center"/>
      </w:pPr>
      <w:r w:rsidRPr="00642948">
        <w:rPr>
          <w:rFonts w:ascii="Calibri" w:hAnsi="Calibri" w:cs="Calibri"/>
          <w:szCs w:val="24"/>
        </w:rPr>
        <w:t>Assinado digitalmente</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C1E01" w:rsidP="005A35B3" w14:paraId="028256AF" w14:textId="29E760A2">
            <w:pPr>
              <w:pStyle w:val="Footer"/>
              <w:jc w:val="right"/>
              <w:rPr>
                <w:sz w:val="18"/>
                <w:lang w:val="pt-PT"/>
              </w:rPr>
            </w:pPr>
            <w:r>
              <w:rPr>
                <w:sz w:val="18"/>
                <w:lang w:val="pt-PT"/>
              </w:rPr>
              <w:t>________________________________________________________________________________________</w:t>
            </w:r>
          </w:p>
          <w:p w:rsidR="003C1E01" w:rsidP="003C2F5F" w14:paraId="5D442BCC" w14:textId="592C94A8">
            <w:pPr>
              <w:pStyle w:val="Footer"/>
              <w:ind w:right="-313"/>
              <w:jc w:val="center"/>
              <w:rPr>
                <w:sz w:val="18"/>
                <w:lang w:val="pt-PT"/>
              </w:rPr>
            </w:pPr>
            <w:r>
              <w:rPr>
                <w:sz w:val="18"/>
                <w:lang w:val="pt-PT"/>
              </w:rPr>
              <w:t>Rua Antônio Schiavinato, 59, Residencial São Luis - Tel: (19) 3829.5310 - CEP: 13270-470</w:t>
            </w:r>
          </w:p>
          <w:p w:rsidR="003C1E01" w:rsidP="003C2F5F" w14:paraId="1B51221B" w14:textId="753249AC">
            <w:pPr>
              <w:pStyle w:val="Footer"/>
              <w:ind w:left="-1985" w:right="-313"/>
              <w:jc w:val="center"/>
              <w:rPr>
                <w:sz w:val="18"/>
                <w:lang w:val="pt-PT"/>
              </w:rPr>
            </w:pPr>
            <w:r>
              <w:rPr>
                <w:sz w:val="18"/>
                <w:lang w:val="pt-PT"/>
              </w:rPr>
              <w:t>site: www.camaravalinhos.sp.gov.br</w:t>
            </w:r>
          </w:p>
          <w:p w:rsidR="003C1E01"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412AE">
              <w:rPr>
                <w:b/>
                <w:bCs/>
                <w:noProof/>
                <w:sz w:val="18"/>
                <w:szCs w:val="18"/>
              </w:rPr>
              <w:t>12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412AE">
              <w:rPr>
                <w:b/>
                <w:bCs/>
                <w:noProof/>
                <w:sz w:val="18"/>
                <w:szCs w:val="18"/>
              </w:rPr>
              <w:t>14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1E01" w14:paraId="5841F2D3" w14:textId="77777777">
      <w:pPr>
        <w:spacing w:after="0" w:line="240" w:lineRule="auto"/>
      </w:pPr>
      <w:r>
        <w:separator/>
      </w:r>
    </w:p>
  </w:footnote>
  <w:footnote w:type="continuationSeparator" w:id="1">
    <w:p w:rsidR="003C1E01" w14:paraId="1F8DB62B" w14:textId="77777777">
      <w:pPr>
        <w:spacing w:after="0" w:line="240" w:lineRule="auto"/>
      </w:pPr>
      <w:r>
        <w:continuationSeparator/>
      </w:r>
    </w:p>
  </w:footnote>
  <w:footnote w:id="2">
    <w:p w:rsidR="003C1E01" w:rsidP="00527190" w14:paraId="0F656AEE" w14:textId="77777777">
      <w:pPr>
        <w:pStyle w:val="FootnoteText"/>
      </w:pPr>
      <w:r>
        <w:rPr>
          <w:rStyle w:val="FootnoteReference"/>
          <w:rFonts w:eastAsiaTheme="majorEastAsia"/>
        </w:rPr>
        <w:footnoteRef/>
      </w:r>
      <w:r>
        <w:t xml:space="preserve"> LENZA, Pedro. Direito Constitucional Esquematizado.20º edição. São Paulo: Ed. Saraiva,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E01" w:rsidP="003C2F5F" w14:paraId="38AEE6C2" w14:textId="77777777">
    <w:pPr>
      <w:pStyle w:val="Header"/>
      <w:jc w:val="center"/>
      <w:rPr>
        <w:b/>
        <w:sz w:val="26"/>
        <w:lang w:val="pt-PT"/>
      </w:rPr>
    </w:pPr>
  </w:p>
  <w:p w:rsidR="003C1E01"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C1E01" w:rsidP="003C2F5F" w14:textId="77777777">
                          <w:r>
                            <w:rPr>
                              <w:noProof/>
                              <w:lang w:eastAsia="pt-BR"/>
                            </w:rPr>
                            <w:drawing>
                              <wp:inline distT="0" distB="0" distL="0" distR="0">
                                <wp:extent cx="876300" cy="850900"/>
                                <wp:effectExtent l="19050" t="0" r="0" b="0"/>
                                <wp:docPr id="40992427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5204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312660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531D3" w:rsidP="003C2F5F" w14:paraId="6E351152" w14:textId="7777777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9063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2699259" r:id="rId4"/>
                    </w:object>
                  </w:p>
                </w:txbxContent>
              </v:textbox>
              <w10:wrap type="square"/>
            </v:shape>
          </w:pict>
        </mc:Fallback>
      </mc:AlternateContent>
    </w:r>
  </w:p>
  <w:p w:rsidR="003C1E01" w:rsidP="003C2F5F" w14:paraId="69F2DB4C" w14:textId="77777777">
    <w:pPr>
      <w:pStyle w:val="Header"/>
      <w:jc w:val="center"/>
      <w:rPr>
        <w:b/>
        <w:sz w:val="28"/>
        <w:lang w:val="pt-PT"/>
      </w:rPr>
    </w:pPr>
    <w:r>
      <w:rPr>
        <w:b/>
        <w:sz w:val="28"/>
        <w:lang w:val="pt-PT"/>
      </w:rPr>
      <w:t>CÂMARA MUNICIPAL DE VALINHOS</w:t>
    </w:r>
  </w:p>
  <w:p w:rsidR="003C1E01" w:rsidP="003C2F5F" w14:paraId="24D3E421" w14:textId="77777777">
    <w:pPr>
      <w:pStyle w:val="Header"/>
      <w:jc w:val="center"/>
      <w:rPr>
        <w:sz w:val="20"/>
        <w:lang w:val="pt-PT"/>
      </w:rPr>
    </w:pPr>
    <w:r>
      <w:rPr>
        <w:sz w:val="20"/>
        <w:lang w:val="pt-PT"/>
      </w:rPr>
      <w:t>ESTADO DE SÃO PAULO</w:t>
    </w:r>
  </w:p>
  <w:p w:rsidR="003C1E01" w:rsidP="003C2F5F" w14:paraId="6FE38094" w14:textId="77777777">
    <w:pPr>
      <w:pStyle w:val="Header"/>
    </w:pPr>
  </w:p>
  <w:p w:rsidR="003C1E01" w14:paraId="25ECCD3E" w14:textId="77777777">
    <w:pPr>
      <w:pStyle w:val="Header"/>
    </w:pPr>
  </w:p>
  <w:p w:rsidR="003C1E01" w14:paraId="4BFA9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4354"/>
    <w:rsid w:val="000073B6"/>
    <w:rsid w:val="00007564"/>
    <w:rsid w:val="0002025B"/>
    <w:rsid w:val="00053466"/>
    <w:rsid w:val="00054297"/>
    <w:rsid w:val="00055CC4"/>
    <w:rsid w:val="0007498D"/>
    <w:rsid w:val="000854D9"/>
    <w:rsid w:val="000863AF"/>
    <w:rsid w:val="00093998"/>
    <w:rsid w:val="000A1978"/>
    <w:rsid w:val="000A2B7F"/>
    <w:rsid w:val="000A3FBA"/>
    <w:rsid w:val="000A609F"/>
    <w:rsid w:val="000B1206"/>
    <w:rsid w:val="000C4719"/>
    <w:rsid w:val="000E0541"/>
    <w:rsid w:val="000E2222"/>
    <w:rsid w:val="000F53FD"/>
    <w:rsid w:val="000F7DF6"/>
    <w:rsid w:val="0010042C"/>
    <w:rsid w:val="00106ADB"/>
    <w:rsid w:val="001150B0"/>
    <w:rsid w:val="00116058"/>
    <w:rsid w:val="001166FA"/>
    <w:rsid w:val="0012397D"/>
    <w:rsid w:val="001256E5"/>
    <w:rsid w:val="00127315"/>
    <w:rsid w:val="00130A14"/>
    <w:rsid w:val="00133C76"/>
    <w:rsid w:val="00137252"/>
    <w:rsid w:val="00140F84"/>
    <w:rsid w:val="00146235"/>
    <w:rsid w:val="00171311"/>
    <w:rsid w:val="0018647C"/>
    <w:rsid w:val="00186BFA"/>
    <w:rsid w:val="001900C3"/>
    <w:rsid w:val="001B2556"/>
    <w:rsid w:val="001D010E"/>
    <w:rsid w:val="001D25F4"/>
    <w:rsid w:val="00225863"/>
    <w:rsid w:val="00264F4E"/>
    <w:rsid w:val="00277FC6"/>
    <w:rsid w:val="00290799"/>
    <w:rsid w:val="0029742D"/>
    <w:rsid w:val="002A0294"/>
    <w:rsid w:val="002A0BF9"/>
    <w:rsid w:val="002A4033"/>
    <w:rsid w:val="002A68E6"/>
    <w:rsid w:val="002B3EF9"/>
    <w:rsid w:val="002B6DD7"/>
    <w:rsid w:val="002C174B"/>
    <w:rsid w:val="002C63E4"/>
    <w:rsid w:val="002D0400"/>
    <w:rsid w:val="002D1F88"/>
    <w:rsid w:val="002D4CAC"/>
    <w:rsid w:val="002F1549"/>
    <w:rsid w:val="002F33D3"/>
    <w:rsid w:val="002F5795"/>
    <w:rsid w:val="002F68B4"/>
    <w:rsid w:val="002F7E3B"/>
    <w:rsid w:val="0031027E"/>
    <w:rsid w:val="003122AC"/>
    <w:rsid w:val="003132A3"/>
    <w:rsid w:val="003210F0"/>
    <w:rsid w:val="00345391"/>
    <w:rsid w:val="00350F60"/>
    <w:rsid w:val="003A5BDC"/>
    <w:rsid w:val="003A6631"/>
    <w:rsid w:val="003B38C8"/>
    <w:rsid w:val="003B46B4"/>
    <w:rsid w:val="003B4ED0"/>
    <w:rsid w:val="003C1E01"/>
    <w:rsid w:val="003C2F5F"/>
    <w:rsid w:val="003C39D6"/>
    <w:rsid w:val="003C4DB0"/>
    <w:rsid w:val="003C6555"/>
    <w:rsid w:val="003D3D50"/>
    <w:rsid w:val="003D6EE3"/>
    <w:rsid w:val="003E371A"/>
    <w:rsid w:val="003F133F"/>
    <w:rsid w:val="00401640"/>
    <w:rsid w:val="0040409A"/>
    <w:rsid w:val="00415C7A"/>
    <w:rsid w:val="00417BC0"/>
    <w:rsid w:val="00427BE6"/>
    <w:rsid w:val="004305B1"/>
    <w:rsid w:val="0045236F"/>
    <w:rsid w:val="00465FE0"/>
    <w:rsid w:val="004A3DD2"/>
    <w:rsid w:val="004B5205"/>
    <w:rsid w:val="005056F7"/>
    <w:rsid w:val="00507BF5"/>
    <w:rsid w:val="005101D9"/>
    <w:rsid w:val="00527190"/>
    <w:rsid w:val="00531B48"/>
    <w:rsid w:val="005531D3"/>
    <w:rsid w:val="00553C12"/>
    <w:rsid w:val="00556E67"/>
    <w:rsid w:val="00572737"/>
    <w:rsid w:val="0058062A"/>
    <w:rsid w:val="00582F11"/>
    <w:rsid w:val="00585C59"/>
    <w:rsid w:val="00591032"/>
    <w:rsid w:val="00593369"/>
    <w:rsid w:val="005964C3"/>
    <w:rsid w:val="005A1CB4"/>
    <w:rsid w:val="005A35B3"/>
    <w:rsid w:val="005C097C"/>
    <w:rsid w:val="005C3000"/>
    <w:rsid w:val="005E0BB6"/>
    <w:rsid w:val="005E2A7A"/>
    <w:rsid w:val="005F696D"/>
    <w:rsid w:val="00613C31"/>
    <w:rsid w:val="0061442B"/>
    <w:rsid w:val="00622D40"/>
    <w:rsid w:val="00623AD7"/>
    <w:rsid w:val="0063663D"/>
    <w:rsid w:val="00642948"/>
    <w:rsid w:val="00644ED3"/>
    <w:rsid w:val="006461EC"/>
    <w:rsid w:val="006504F4"/>
    <w:rsid w:val="00651EAE"/>
    <w:rsid w:val="00652B8A"/>
    <w:rsid w:val="0065517F"/>
    <w:rsid w:val="00660659"/>
    <w:rsid w:val="0066195E"/>
    <w:rsid w:val="00671F2A"/>
    <w:rsid w:val="00686242"/>
    <w:rsid w:val="00687439"/>
    <w:rsid w:val="00687E29"/>
    <w:rsid w:val="006A1A17"/>
    <w:rsid w:val="006A5B5D"/>
    <w:rsid w:val="006B1DD9"/>
    <w:rsid w:val="006C166D"/>
    <w:rsid w:val="006D1203"/>
    <w:rsid w:val="006E43B0"/>
    <w:rsid w:val="006E4468"/>
    <w:rsid w:val="006E4F1C"/>
    <w:rsid w:val="006F0642"/>
    <w:rsid w:val="006F6EBB"/>
    <w:rsid w:val="00703F93"/>
    <w:rsid w:val="0070570A"/>
    <w:rsid w:val="007111F6"/>
    <w:rsid w:val="00721434"/>
    <w:rsid w:val="0072743E"/>
    <w:rsid w:val="007544D7"/>
    <w:rsid w:val="007711FB"/>
    <w:rsid w:val="0078309E"/>
    <w:rsid w:val="007D24E4"/>
    <w:rsid w:val="007D37D4"/>
    <w:rsid w:val="007D6753"/>
    <w:rsid w:val="007E0D08"/>
    <w:rsid w:val="007E1938"/>
    <w:rsid w:val="007E1F99"/>
    <w:rsid w:val="007E5161"/>
    <w:rsid w:val="00805484"/>
    <w:rsid w:val="00815A68"/>
    <w:rsid w:val="00820DC2"/>
    <w:rsid w:val="00823045"/>
    <w:rsid w:val="00833548"/>
    <w:rsid w:val="00840756"/>
    <w:rsid w:val="00843AF6"/>
    <w:rsid w:val="00844F2A"/>
    <w:rsid w:val="008528EF"/>
    <w:rsid w:val="008564F9"/>
    <w:rsid w:val="00866252"/>
    <w:rsid w:val="0086793E"/>
    <w:rsid w:val="00867EC0"/>
    <w:rsid w:val="008706BC"/>
    <w:rsid w:val="008743BF"/>
    <w:rsid w:val="00880E5C"/>
    <w:rsid w:val="00882A2F"/>
    <w:rsid w:val="008B446B"/>
    <w:rsid w:val="008C29F0"/>
    <w:rsid w:val="008D3CD3"/>
    <w:rsid w:val="008D67BD"/>
    <w:rsid w:val="008E7C91"/>
    <w:rsid w:val="008F5FCA"/>
    <w:rsid w:val="00924DE9"/>
    <w:rsid w:val="00927EC7"/>
    <w:rsid w:val="0094325E"/>
    <w:rsid w:val="009513F9"/>
    <w:rsid w:val="00973E66"/>
    <w:rsid w:val="00985CD8"/>
    <w:rsid w:val="00990D8F"/>
    <w:rsid w:val="00993CD7"/>
    <w:rsid w:val="00995214"/>
    <w:rsid w:val="00995E87"/>
    <w:rsid w:val="009A3EA4"/>
    <w:rsid w:val="009A6ACD"/>
    <w:rsid w:val="009F0F77"/>
    <w:rsid w:val="009F4B93"/>
    <w:rsid w:val="00A11BB8"/>
    <w:rsid w:val="00A120E6"/>
    <w:rsid w:val="00A21575"/>
    <w:rsid w:val="00A32BE6"/>
    <w:rsid w:val="00A33922"/>
    <w:rsid w:val="00A44636"/>
    <w:rsid w:val="00A455A2"/>
    <w:rsid w:val="00A65E9D"/>
    <w:rsid w:val="00A7003F"/>
    <w:rsid w:val="00A7592E"/>
    <w:rsid w:val="00A816F6"/>
    <w:rsid w:val="00A84A80"/>
    <w:rsid w:val="00AA19F5"/>
    <w:rsid w:val="00AA7D6E"/>
    <w:rsid w:val="00AB02F8"/>
    <w:rsid w:val="00AB183B"/>
    <w:rsid w:val="00AC632E"/>
    <w:rsid w:val="00AE1232"/>
    <w:rsid w:val="00B20851"/>
    <w:rsid w:val="00B21513"/>
    <w:rsid w:val="00B51914"/>
    <w:rsid w:val="00B51B29"/>
    <w:rsid w:val="00B655D9"/>
    <w:rsid w:val="00B77DD5"/>
    <w:rsid w:val="00B8712C"/>
    <w:rsid w:val="00B9191A"/>
    <w:rsid w:val="00BA60E8"/>
    <w:rsid w:val="00BA71BB"/>
    <w:rsid w:val="00BB2737"/>
    <w:rsid w:val="00BB4A3C"/>
    <w:rsid w:val="00BB699B"/>
    <w:rsid w:val="00BC1CA3"/>
    <w:rsid w:val="00BC6B20"/>
    <w:rsid w:val="00BD09EA"/>
    <w:rsid w:val="00BD21FC"/>
    <w:rsid w:val="00BD3F09"/>
    <w:rsid w:val="00BE0658"/>
    <w:rsid w:val="00BF1E38"/>
    <w:rsid w:val="00BF6582"/>
    <w:rsid w:val="00C037D3"/>
    <w:rsid w:val="00C16375"/>
    <w:rsid w:val="00C412AE"/>
    <w:rsid w:val="00C50F96"/>
    <w:rsid w:val="00C61B09"/>
    <w:rsid w:val="00C65153"/>
    <w:rsid w:val="00C740F8"/>
    <w:rsid w:val="00C772FB"/>
    <w:rsid w:val="00C8439B"/>
    <w:rsid w:val="00C911DC"/>
    <w:rsid w:val="00C96BE2"/>
    <w:rsid w:val="00CA04EF"/>
    <w:rsid w:val="00CA36F2"/>
    <w:rsid w:val="00CB75DF"/>
    <w:rsid w:val="00CC11E6"/>
    <w:rsid w:val="00CD2341"/>
    <w:rsid w:val="00CE7EE3"/>
    <w:rsid w:val="00D23330"/>
    <w:rsid w:val="00D43148"/>
    <w:rsid w:val="00D515D2"/>
    <w:rsid w:val="00D56ED0"/>
    <w:rsid w:val="00D57968"/>
    <w:rsid w:val="00D7028D"/>
    <w:rsid w:val="00D91CAE"/>
    <w:rsid w:val="00DA067C"/>
    <w:rsid w:val="00DA6666"/>
    <w:rsid w:val="00DC4472"/>
    <w:rsid w:val="00DD117B"/>
    <w:rsid w:val="00DF6E5C"/>
    <w:rsid w:val="00E010C5"/>
    <w:rsid w:val="00E07310"/>
    <w:rsid w:val="00E17B92"/>
    <w:rsid w:val="00E3389E"/>
    <w:rsid w:val="00E503EA"/>
    <w:rsid w:val="00E51F3C"/>
    <w:rsid w:val="00E560A4"/>
    <w:rsid w:val="00E66F59"/>
    <w:rsid w:val="00E7573E"/>
    <w:rsid w:val="00E77219"/>
    <w:rsid w:val="00E813C9"/>
    <w:rsid w:val="00E877F7"/>
    <w:rsid w:val="00E91634"/>
    <w:rsid w:val="00E9745E"/>
    <w:rsid w:val="00EA669D"/>
    <w:rsid w:val="00EB49A2"/>
    <w:rsid w:val="00EB7BB1"/>
    <w:rsid w:val="00EC399E"/>
    <w:rsid w:val="00ED37C2"/>
    <w:rsid w:val="00EE3E12"/>
    <w:rsid w:val="00EE6021"/>
    <w:rsid w:val="00EE657F"/>
    <w:rsid w:val="00F0182B"/>
    <w:rsid w:val="00F1361D"/>
    <w:rsid w:val="00F209F1"/>
    <w:rsid w:val="00F253CD"/>
    <w:rsid w:val="00F505B3"/>
    <w:rsid w:val="00F519D2"/>
    <w:rsid w:val="00F53BEF"/>
    <w:rsid w:val="00F564CF"/>
    <w:rsid w:val="00F66849"/>
    <w:rsid w:val="00F740A6"/>
    <w:rsid w:val="00F847EE"/>
    <w:rsid w:val="00FA1D5B"/>
    <w:rsid w:val="00FB0318"/>
    <w:rsid w:val="00FC3ECB"/>
    <w:rsid w:val="00FC59A5"/>
    <w:rsid w:val="00FC6C77"/>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D5F7-4B83-4D2B-91CE-87E1A975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4035</Words>
  <Characters>21790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25</cp:revision>
  <cp:lastPrinted>2021-05-27T14:59:00Z</cp:lastPrinted>
  <dcterms:created xsi:type="dcterms:W3CDTF">2022-12-16T13:29:00Z</dcterms:created>
  <dcterms:modified xsi:type="dcterms:W3CDTF">2022-12-21T14:17:00Z</dcterms:modified>
</cp:coreProperties>
</file>