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255480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55480">
        <w:rPr>
          <w:rFonts w:asciiTheme="minorHAnsi" w:hAnsiTheme="minorHAnsi" w:cstheme="minorHAnsi"/>
          <w:b/>
          <w:color w:val="auto"/>
        </w:rPr>
        <w:t xml:space="preserve">Parecer </w:t>
      </w:r>
      <w:r w:rsidRPr="00255480">
        <w:rPr>
          <w:rFonts w:asciiTheme="minorHAnsi" w:hAnsiTheme="minorHAnsi" w:cstheme="minorHAnsi"/>
          <w:b/>
          <w:color w:val="auto"/>
        </w:rPr>
        <w:t>J</w:t>
      </w:r>
      <w:r w:rsidRPr="00255480">
        <w:rPr>
          <w:rFonts w:asciiTheme="minorHAnsi" w:hAnsiTheme="minorHAnsi" w:cstheme="minorHAnsi"/>
          <w:b/>
          <w:color w:val="auto"/>
        </w:rPr>
        <w:t>urídico</w:t>
      </w:r>
      <w:r w:rsidRPr="00255480">
        <w:rPr>
          <w:rFonts w:asciiTheme="minorHAnsi" w:hAnsiTheme="minorHAnsi" w:cstheme="minorHAnsi"/>
          <w:b/>
          <w:color w:val="auto"/>
        </w:rPr>
        <w:t xml:space="preserve"> nº</w:t>
      </w:r>
      <w:r w:rsidRPr="00255480">
        <w:rPr>
          <w:rFonts w:asciiTheme="minorHAnsi" w:hAnsiTheme="minorHAnsi" w:cstheme="minorHAnsi"/>
          <w:b/>
          <w:color w:val="auto"/>
        </w:rPr>
        <w:t xml:space="preserve"> </w:t>
      </w:r>
      <w:r w:rsidRPr="00255480" w:rsidR="00255480">
        <w:rPr>
          <w:rFonts w:asciiTheme="minorHAnsi" w:hAnsiTheme="minorHAnsi" w:cstheme="minorHAnsi"/>
          <w:b/>
          <w:color w:val="auto"/>
        </w:rPr>
        <w:t>444</w:t>
      </w:r>
      <w:r w:rsidRPr="00255480" w:rsidR="000E086D">
        <w:rPr>
          <w:rFonts w:asciiTheme="minorHAnsi" w:hAnsiTheme="minorHAnsi" w:cstheme="minorHAnsi"/>
          <w:b/>
          <w:color w:val="auto"/>
        </w:rPr>
        <w:t>/202</w:t>
      </w:r>
      <w:r w:rsidRPr="00255480" w:rsidR="00AD740D">
        <w:rPr>
          <w:rFonts w:asciiTheme="minorHAnsi" w:hAnsiTheme="minorHAnsi" w:cstheme="minorHAnsi"/>
          <w:b/>
          <w:color w:val="auto"/>
        </w:rPr>
        <w:t>2</w:t>
      </w:r>
      <w:r w:rsidRPr="00255480" w:rsidR="00031E27">
        <w:rPr>
          <w:rFonts w:asciiTheme="minorHAnsi" w:hAnsiTheme="minorHAnsi" w:cstheme="minorHAnsi"/>
          <w:b/>
          <w:color w:val="auto"/>
        </w:rPr>
        <w:t>.</w:t>
      </w:r>
    </w:p>
    <w:p w:rsidR="0090054E" w:rsidRPr="0071310D" w:rsidP="005D57BF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 xml:space="preserve">: </w:t>
      </w:r>
      <w:r w:rsidRPr="004C56A1">
        <w:rPr>
          <w:rFonts w:asciiTheme="minorHAnsi" w:hAnsiTheme="minorHAnsi" w:cstheme="minorHAnsi"/>
          <w:b/>
        </w:rPr>
        <w:t>Projeto de Lei nº</w:t>
      </w:r>
      <w:r w:rsidRPr="004C56A1" w:rsidR="00CF7799">
        <w:rPr>
          <w:rFonts w:asciiTheme="minorHAnsi" w:hAnsiTheme="minorHAnsi" w:cstheme="minorHAnsi"/>
          <w:b/>
        </w:rPr>
        <w:t xml:space="preserve"> </w:t>
      </w:r>
      <w:r w:rsidRPr="004C56A1" w:rsidR="0071310D">
        <w:rPr>
          <w:rFonts w:asciiTheme="minorHAnsi" w:hAnsiTheme="minorHAnsi" w:cstheme="minorHAnsi"/>
          <w:b/>
        </w:rPr>
        <w:t>235</w:t>
      </w:r>
      <w:r w:rsidRPr="004C56A1" w:rsidR="00F0163A">
        <w:rPr>
          <w:rFonts w:asciiTheme="minorHAnsi" w:hAnsiTheme="minorHAnsi" w:cstheme="minorHAnsi"/>
          <w:b/>
        </w:rPr>
        <w:t>/202</w:t>
      </w:r>
      <w:r w:rsidRPr="004C56A1" w:rsidR="00AD740D">
        <w:rPr>
          <w:rFonts w:asciiTheme="minorHAnsi" w:hAnsiTheme="minorHAnsi" w:cstheme="minorHAnsi"/>
          <w:b/>
        </w:rPr>
        <w:t>2</w:t>
      </w:r>
      <w:r w:rsidRPr="0071310D">
        <w:rPr>
          <w:rFonts w:asciiTheme="minorHAnsi" w:hAnsiTheme="minorHAnsi" w:cstheme="minorHAnsi"/>
        </w:rPr>
        <w:t xml:space="preserve"> –</w:t>
      </w:r>
      <w:r w:rsidRPr="0071310D" w:rsidR="0071310D">
        <w:rPr>
          <w:rFonts w:asciiTheme="minorHAnsi" w:hAnsiTheme="minorHAnsi" w:cstheme="minorHAnsi"/>
        </w:rPr>
        <w:t xml:space="preserve"> </w:t>
      </w:r>
      <w:r w:rsidRPr="0071310D" w:rsidR="00F0163A">
        <w:rPr>
          <w:rFonts w:asciiTheme="minorHAnsi" w:hAnsiTheme="minorHAnsi" w:cstheme="minorHAnsi"/>
        </w:rPr>
        <w:t xml:space="preserve">Dispõe sobre autorização para a abertura de crédito adicional suplementar, até o valor de </w:t>
      </w:r>
      <w:r w:rsidRPr="0071310D" w:rsidR="008C24D7">
        <w:rPr>
          <w:rFonts w:asciiTheme="minorHAnsi" w:hAnsiTheme="minorHAnsi" w:cstheme="minorHAnsi"/>
        </w:rPr>
        <w:t xml:space="preserve">R$ </w:t>
      </w:r>
      <w:r w:rsidRPr="0071310D" w:rsidR="0071310D">
        <w:rPr>
          <w:rFonts w:asciiTheme="minorHAnsi" w:hAnsiTheme="minorHAnsi" w:cstheme="minorHAnsi"/>
        </w:rPr>
        <w:t>14</w:t>
      </w:r>
      <w:r w:rsidRPr="0071310D" w:rsidR="006E11DF">
        <w:rPr>
          <w:rFonts w:asciiTheme="minorHAnsi" w:hAnsiTheme="minorHAnsi" w:cstheme="minorHAnsi"/>
        </w:rPr>
        <w:t>0</w:t>
      </w:r>
      <w:r w:rsidRPr="0071310D" w:rsidR="005D57BF">
        <w:rPr>
          <w:rFonts w:asciiTheme="minorHAnsi" w:hAnsiTheme="minorHAnsi" w:cstheme="minorHAnsi"/>
        </w:rPr>
        <w:t>.000,00</w:t>
      </w:r>
      <w:r w:rsidRPr="0071310D" w:rsidR="00350703">
        <w:rPr>
          <w:rFonts w:asciiTheme="minorHAnsi" w:hAnsiTheme="minorHAnsi" w:cstheme="minorHAnsi"/>
        </w:rPr>
        <w:t xml:space="preserve"> (</w:t>
      </w:r>
      <w:r w:rsidRPr="0071310D" w:rsidR="0071310D">
        <w:rPr>
          <w:rFonts w:asciiTheme="minorHAnsi" w:hAnsiTheme="minorHAnsi" w:cstheme="minorHAnsi"/>
        </w:rPr>
        <w:t>cento e quarenta</w:t>
      </w:r>
      <w:r w:rsidRPr="0071310D" w:rsidR="00350703">
        <w:rPr>
          <w:rFonts w:asciiTheme="minorHAnsi" w:hAnsiTheme="minorHAnsi" w:cstheme="minorHAnsi"/>
        </w:rPr>
        <w:t xml:space="preserve"> mil reais)</w:t>
      </w:r>
      <w:r w:rsidRPr="0071310D" w:rsidR="005D57BF">
        <w:rPr>
          <w:rFonts w:asciiTheme="minorHAnsi" w:hAnsiTheme="minorHAnsi" w:cstheme="minorHAnsi"/>
        </w:rPr>
        <w:t>.</w:t>
      </w:r>
    </w:p>
    <w:p w:rsidR="004F1E85" w:rsidP="0071310D">
      <w:pPr>
        <w:pStyle w:val="Default"/>
        <w:spacing w:line="360" w:lineRule="auto"/>
        <w:rPr>
          <w:rFonts w:asciiTheme="minorHAnsi" w:hAnsiTheme="minorHAnsi" w:cstheme="minorHAnsi"/>
          <w:b/>
          <w:i/>
          <w:color w:val="auto"/>
        </w:rPr>
      </w:pPr>
      <w:r w:rsidRPr="004F1E85">
        <w:rPr>
          <w:rFonts w:asciiTheme="minorHAnsi" w:hAnsiTheme="minorHAnsi" w:cstheme="minorHAnsi"/>
          <w:b/>
        </w:rPr>
        <w:t>Autoria d</w:t>
      </w:r>
      <w:r>
        <w:rPr>
          <w:rFonts w:asciiTheme="minorHAnsi" w:hAnsiTheme="minorHAnsi" w:cstheme="minorHAnsi"/>
          <w:b/>
        </w:rPr>
        <w:t>a Mesa Diretora</w:t>
      </w:r>
    </w:p>
    <w:p w:rsidR="00DC09C3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DC09C3" w:rsidRPr="00C34111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DC09C3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7BF" w:rsidRPr="0035070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i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>Trata-se de parecer jurídico relativo ao projeto de lei em epígrafe</w:t>
      </w:r>
      <w:r>
        <w:rPr>
          <w:rFonts w:asciiTheme="minorHAnsi" w:hAnsiTheme="minorHAnsi" w:cstheme="minorHAnsi"/>
          <w:color w:val="auto"/>
        </w:rPr>
        <w:t xml:space="preserve"> de autoria da </w:t>
      </w:r>
      <w:r w:rsidRPr="00274881">
        <w:rPr>
          <w:rFonts w:asciiTheme="minorHAnsi" w:hAnsiTheme="minorHAnsi" w:cstheme="minorHAnsi"/>
          <w:color w:val="auto"/>
        </w:rPr>
        <w:t xml:space="preserve">Mesa </w:t>
      </w:r>
      <w:r w:rsidR="00D979DB">
        <w:rPr>
          <w:rFonts w:asciiTheme="minorHAnsi" w:hAnsiTheme="minorHAnsi" w:cstheme="minorHAnsi"/>
          <w:color w:val="auto"/>
        </w:rPr>
        <w:t xml:space="preserve">da Câmara </w:t>
      </w:r>
      <w:bookmarkStart w:id="0" w:name="_GoBack"/>
      <w:bookmarkEnd w:id="0"/>
      <w:r w:rsidRPr="00274881">
        <w:rPr>
          <w:rFonts w:asciiTheme="minorHAnsi" w:hAnsiTheme="minorHAnsi" w:cstheme="minorHAnsi"/>
          <w:color w:val="auto"/>
        </w:rPr>
        <w:t>que</w:t>
      </w:r>
      <w:r>
        <w:rPr>
          <w:rFonts w:asciiTheme="minorHAnsi" w:hAnsiTheme="minorHAnsi" w:cstheme="minorHAnsi"/>
          <w:color w:val="auto"/>
        </w:rPr>
        <w:t xml:space="preserve"> </w:t>
      </w:r>
      <w:r w:rsidRPr="00274881">
        <w:rPr>
          <w:rFonts w:asciiTheme="minorHAnsi" w:hAnsiTheme="minorHAnsi" w:cstheme="minorHAnsi"/>
          <w:i/>
          <w:color w:val="auto"/>
        </w:rPr>
        <w:t xml:space="preserve">“Dispõe sobre </w:t>
      </w:r>
      <w:r>
        <w:rPr>
          <w:rFonts w:asciiTheme="minorHAnsi" w:hAnsiTheme="minorHAnsi" w:cstheme="minorHAnsi"/>
          <w:i/>
          <w:color w:val="auto"/>
        </w:rPr>
        <w:t xml:space="preserve">autorização para </w:t>
      </w:r>
      <w:r w:rsidRPr="00274881">
        <w:rPr>
          <w:rFonts w:asciiTheme="minorHAnsi" w:hAnsiTheme="minorHAnsi" w:cstheme="minorHAnsi"/>
          <w:i/>
          <w:color w:val="auto"/>
        </w:rPr>
        <w:t xml:space="preserve">a abertura de crédito adicional </w:t>
      </w:r>
      <w:r>
        <w:rPr>
          <w:rFonts w:asciiTheme="minorHAnsi" w:hAnsiTheme="minorHAnsi" w:cstheme="minorHAnsi"/>
          <w:i/>
          <w:color w:val="auto"/>
        </w:rPr>
        <w:t>suplementar</w:t>
      </w:r>
      <w:r w:rsidRPr="00274881">
        <w:rPr>
          <w:rFonts w:asciiTheme="minorHAnsi" w:hAnsiTheme="minorHAnsi" w:cstheme="minorHAnsi"/>
          <w:i/>
          <w:color w:val="auto"/>
        </w:rPr>
        <w:t xml:space="preserve"> </w:t>
      </w:r>
      <w:r w:rsidRPr="00350703" w:rsidR="00350703">
        <w:rPr>
          <w:rFonts w:asciiTheme="minorHAnsi" w:hAnsiTheme="minorHAnsi" w:cstheme="minorHAnsi"/>
          <w:i/>
          <w:color w:val="auto"/>
        </w:rPr>
        <w:t xml:space="preserve">até o valor de R$ </w:t>
      </w:r>
      <w:r w:rsidR="006E11DF">
        <w:rPr>
          <w:rFonts w:asciiTheme="minorHAnsi" w:hAnsiTheme="minorHAnsi" w:cstheme="minorHAnsi"/>
          <w:i/>
          <w:color w:val="auto"/>
        </w:rPr>
        <w:t>1</w:t>
      </w:r>
      <w:r w:rsidR="0071310D">
        <w:rPr>
          <w:rFonts w:asciiTheme="minorHAnsi" w:hAnsiTheme="minorHAnsi" w:cstheme="minorHAnsi"/>
          <w:i/>
          <w:color w:val="auto"/>
        </w:rPr>
        <w:t>4</w:t>
      </w:r>
      <w:r w:rsidR="006E11DF">
        <w:rPr>
          <w:rFonts w:asciiTheme="minorHAnsi" w:hAnsiTheme="minorHAnsi" w:cstheme="minorHAnsi"/>
          <w:i/>
          <w:color w:val="auto"/>
        </w:rPr>
        <w:t>0</w:t>
      </w:r>
      <w:r w:rsidRPr="00350703" w:rsidR="00350703">
        <w:rPr>
          <w:rFonts w:asciiTheme="minorHAnsi" w:hAnsiTheme="minorHAnsi" w:cstheme="minorHAnsi"/>
          <w:i/>
          <w:color w:val="auto"/>
        </w:rPr>
        <w:t>.000,00 (</w:t>
      </w:r>
      <w:r w:rsidR="0071310D">
        <w:rPr>
          <w:rFonts w:asciiTheme="minorHAnsi" w:hAnsiTheme="minorHAnsi" w:cstheme="minorHAnsi"/>
          <w:i/>
          <w:color w:val="auto"/>
        </w:rPr>
        <w:t>cento e quarenta</w:t>
      </w:r>
      <w:r w:rsidRPr="00350703" w:rsidR="00350703">
        <w:rPr>
          <w:rFonts w:asciiTheme="minorHAnsi" w:hAnsiTheme="minorHAnsi" w:cstheme="minorHAnsi"/>
          <w:i/>
          <w:color w:val="auto"/>
        </w:rPr>
        <w:t xml:space="preserve"> mil reais)</w:t>
      </w:r>
      <w:r w:rsidRPr="00274881">
        <w:rPr>
          <w:rFonts w:asciiTheme="minorHAnsi" w:hAnsiTheme="minorHAnsi" w:cstheme="minorHAnsi"/>
          <w:i/>
          <w:color w:val="auto"/>
        </w:rPr>
        <w:t>”</w:t>
      </w:r>
      <w:r w:rsidR="00FA5648">
        <w:rPr>
          <w:rFonts w:asciiTheme="minorHAnsi" w:hAnsiTheme="minorHAnsi" w:cstheme="minorHAnsi"/>
          <w:i/>
          <w:color w:val="auto"/>
        </w:rPr>
        <w:t>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  <w:t>Inicialmente, cumpre destacar a competência regimental da Comissão de Justiça e Redação, estabelecida no artigo 38.</w:t>
      </w:r>
    </w:p>
    <w:p w:rsidR="005D57BF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</w:rPr>
        <w:t>Desta feita, considerando os aspectos constitucionais e legais, passamos a análise técnica do projeto em epígrafe solicitado.</w:t>
      </w:r>
    </w:p>
    <w:p w:rsidR="001179E5" w:rsidRPr="00E45883" w:rsidP="00DC09C3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Calibri" w:asciiTheme="minorHAnsi" w:hAnsiTheme="minorHAnsi" w:cstheme="minorHAnsi"/>
          <w:szCs w:val="24"/>
        </w:rPr>
      </w:pPr>
      <w:r w:rsidRPr="00E45883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31547F">
        <w:rPr>
          <w:rFonts w:eastAsia="Calibri" w:asciiTheme="minorHAnsi" w:hAnsiTheme="minorHAnsi" w:cstheme="minorHAnsi"/>
          <w:b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 O prazo para a Comissão exarar parecer, sobre qualquer matéria, será de 15 (quinze) dias, a contar da data do recebimento da matéria pelo Presidente da Comissão, salvo decisão em contrário do Plenário.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71310D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71310D">
        <w:rPr>
          <w:rFonts w:asciiTheme="minorHAnsi" w:hAnsiTheme="minorHAnsi" w:cstheme="minorHAnsi"/>
          <w:b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2163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Art. 154. A Urgência dispensa as exigências regimentais, salvo a de número legal e a de parecer, para que determinada proposição seja apreciada.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>A concessão de urgência dependerá de apresentação de requerimento escrito, que somente será submetido à apreciação do Plenário se for apresentado com a necessária justific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A92163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</w:t>
      </w:r>
      <w:r w:rsidRPr="001179E5" w:rsidR="001179E5">
        <w:rPr>
          <w:rFonts w:asciiTheme="minorHAnsi" w:hAnsiTheme="minorHAnsi" w:cstheme="minorHAnsi"/>
          <w:i/>
          <w:sz w:val="22"/>
          <w:szCs w:val="22"/>
        </w:rPr>
        <w:t>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884663" w:rsidP="001179E5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 w:rsidR="004A5907">
        <w:rPr>
          <w:rFonts w:asciiTheme="minorHAnsi" w:hAnsiTheme="minorHAnsi" w:cstheme="minorHAnsi"/>
        </w:rPr>
        <w:t>a, em proposição de sua autoria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parecer será submetido à apreciação do Plenário.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  <w:t>No que tange à abertura de créditos adicionais,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>a Constituição Federal,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 xml:space="preserve">artigo 167, incisos V, e a Constituição do Estado de São Paulo, artigo 176, inciso V, </w:t>
      </w:r>
      <w:r w:rsidRPr="00884663">
        <w:rPr>
          <w:rFonts w:asciiTheme="minorHAnsi" w:hAnsiTheme="minorHAnsi" w:cstheme="minorHAnsi"/>
          <w:u w:val="single"/>
        </w:rPr>
        <w:t>vedam a abertura de crédito suplementar ou especial sem prévia autorização legislativa e sem indicação dos recursos correspondentes</w:t>
      </w:r>
      <w:r w:rsidRPr="00884663">
        <w:rPr>
          <w:rFonts w:asciiTheme="minorHAnsi" w:hAnsiTheme="minorHAnsi" w:cstheme="minorHAnsi"/>
        </w:rPr>
        <w:t>.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Federal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167.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 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do Estado de São Paulo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Artigo 176 -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 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spacing w:before="240" w:after="240" w:line="360" w:lineRule="auto"/>
        <w:jc w:val="both"/>
        <w:rPr>
          <w:rFonts w:eastAsia="Calibri" w:asciiTheme="minorHAnsi" w:hAnsiTheme="minorHAnsi" w:cstheme="minorHAnsi"/>
          <w:szCs w:val="24"/>
        </w:rPr>
      </w:pP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  <w:t>Do mesmo modo, a Lei Orgânica do Município estabelece que a abertura de créditos adicionais</w:t>
      </w:r>
      <w:r>
        <w:rPr>
          <w:rFonts w:eastAsia="Calibri" w:asciiTheme="minorHAnsi" w:hAnsiTheme="minorHAnsi" w:cstheme="minorHAnsi"/>
          <w:szCs w:val="24"/>
        </w:rPr>
        <w:t xml:space="preserve"> </w:t>
      </w:r>
      <w:r w:rsidRPr="00884663">
        <w:rPr>
          <w:rFonts w:eastAsia="Calibri" w:asciiTheme="minorHAnsi" w:hAnsiTheme="minorHAnsi" w:cstheme="minorHAnsi"/>
          <w:szCs w:val="24"/>
        </w:rPr>
        <w:t>necessita de deliberação legislativa, conforme artigos colacionados da LOM: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</w:t>
      </w:r>
      <w:r w:rsidRPr="00884663">
        <w:rPr>
          <w:rFonts w:asciiTheme="minorHAnsi" w:hAnsiTheme="minorHAnsi" w:cstheme="minorHAnsi"/>
          <w:i/>
          <w:szCs w:val="24"/>
        </w:rPr>
        <w:t xml:space="preserve">empresas em que o Município detenha a maioria do capital social com direito a voto, especialmente: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III - votar o plano plurianual, a lei de diretrizes orçamentárias, o orçamento anual e autorizar a abertura de créditos adicionais;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154 - São vedados: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V - abertura de crédito suplementar ou especial sem prévia autorização legislativa e sem indicação dos recursos correspondentes;</w:t>
      </w:r>
    </w:p>
    <w:p w:rsidR="005D57BF" w:rsidP="005D57B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Quanto à</w:t>
      </w:r>
      <w:r w:rsidRPr="00884663">
        <w:rPr>
          <w:rFonts w:asciiTheme="minorHAnsi" w:hAnsiTheme="minorHAnsi" w:cstheme="minorHAnsi"/>
          <w:szCs w:val="24"/>
          <w:lang w:val="pt-PT"/>
        </w:rPr>
        <w:t xml:space="preserve"> iniciativa legislativa </w:t>
      </w:r>
      <w:r>
        <w:rPr>
          <w:rFonts w:asciiTheme="minorHAnsi" w:hAnsiTheme="minorHAnsi" w:cstheme="minorHAnsi"/>
          <w:szCs w:val="24"/>
          <w:lang w:val="pt-PT"/>
        </w:rPr>
        <w:t xml:space="preserve">a Lei Orgânica do Município consignou expressamente que a matéria compete à Mesa da Câmara, </w:t>
      </w:r>
      <w:r>
        <w:rPr>
          <w:rFonts w:asciiTheme="minorHAnsi" w:hAnsiTheme="minorHAnsi" w:cstheme="minorHAnsi"/>
          <w:i/>
          <w:szCs w:val="24"/>
          <w:lang w:val="pt-PT"/>
        </w:rPr>
        <w:t>in verbis: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Art. 27. </w:t>
      </w:r>
      <w:r w:rsidRPr="00E73D33">
        <w:rPr>
          <w:rFonts w:asciiTheme="minorHAnsi" w:hAnsiTheme="minorHAnsi" w:cstheme="minorHAnsi"/>
          <w:b/>
          <w:i/>
          <w:szCs w:val="24"/>
        </w:rPr>
        <w:t>Compete à Mesa</w:t>
      </w:r>
      <w:r w:rsidRPr="00E73D33">
        <w:rPr>
          <w:rFonts w:asciiTheme="minorHAnsi" w:hAnsiTheme="minorHAnsi" w:cstheme="minorHAnsi"/>
          <w:i/>
          <w:szCs w:val="24"/>
        </w:rPr>
        <w:t>, dentre outras atribuições: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V - apresentar projetos de lei dispondo sobre autorização para abertura de </w:t>
      </w:r>
      <w:r w:rsidRPr="00274881">
        <w:rPr>
          <w:rFonts w:asciiTheme="minorHAnsi" w:hAnsiTheme="minorHAnsi" w:cstheme="minorHAnsi"/>
          <w:b/>
          <w:i/>
          <w:szCs w:val="24"/>
        </w:rPr>
        <w:t>créditos adicionais</w:t>
      </w:r>
      <w:r w:rsidRPr="00E73D33">
        <w:rPr>
          <w:rFonts w:asciiTheme="minorHAnsi" w:hAnsiTheme="minorHAnsi" w:cstheme="minorHAnsi"/>
          <w:i/>
          <w:szCs w:val="24"/>
        </w:rPr>
        <w:t>, quando o recurso a ser utilizado for proveniente da anulação de dotação da Câmara;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abertura de créditos adicionais está prevista na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884663">
        <w:rPr>
          <w:rFonts w:asciiTheme="minorHAnsi" w:hAnsiTheme="minorHAnsi" w:cstheme="minorHAnsi"/>
          <w:szCs w:val="24"/>
          <w:lang w:val="pt-PT"/>
        </w:rPr>
        <w:t>, que estatui normas gerais de direito financeiro e assim conceitua:</w:t>
      </w:r>
    </w:p>
    <w:p w:rsidR="005D57BF" w:rsidRPr="00E73D33" w:rsidP="005D57BF">
      <w:pPr>
        <w:tabs>
          <w:tab w:val="left" w:pos="1701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884663">
        <w:rPr>
          <w:rFonts w:asciiTheme="minorHAnsi" w:hAnsiTheme="minorHAnsi" w:cstheme="minorHAnsi"/>
          <w:i/>
          <w:color w:val="000000"/>
          <w:szCs w:val="24"/>
          <w:shd w:val="clear" w:color="auto" w:fill="FFFFFF"/>
        </w:rPr>
        <w:t xml:space="preserve">Art. 40. </w:t>
      </w:r>
      <w:r w:rsidRPr="00E73D33">
        <w:rPr>
          <w:rFonts w:asciiTheme="minorHAnsi" w:hAnsiTheme="minorHAnsi" w:cstheme="minorHAnsi"/>
          <w:b/>
          <w:i/>
          <w:color w:val="000000"/>
          <w:szCs w:val="24"/>
          <w:shd w:val="clear" w:color="auto" w:fill="FFFFFF"/>
        </w:rPr>
        <w:t>São créditos adicionais, as autorizações de despesa não computadas ou insuficientemente dotadas na Lei de Orçamento.</w:t>
      </w:r>
    </w:p>
    <w:p w:rsidR="005D57BF" w:rsidRPr="00884663" w:rsidP="005D57BF">
      <w:pPr>
        <w:tabs>
          <w:tab w:val="left" w:pos="1701"/>
        </w:tabs>
        <w:spacing w:before="360"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propósito, reza o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artigo 41</w:t>
      </w:r>
      <w:r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884663">
        <w:rPr>
          <w:rFonts w:asciiTheme="minorHAnsi" w:hAnsiTheme="minorHAnsi" w:cstheme="minorHAnsi"/>
          <w:szCs w:val="24"/>
          <w:lang w:val="pt-PT"/>
        </w:rPr>
        <w:t>da referida lei federal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7BF" w:rsidRPr="00884663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1" w:name="art41"/>
      <w:bookmarkEnd w:id="1"/>
      <w:r w:rsidRPr="00884663">
        <w:rPr>
          <w:rFonts w:asciiTheme="minorHAnsi" w:hAnsiTheme="minorHAnsi" w:cstheme="minorHAnsi"/>
          <w:i/>
          <w:color w:val="000000"/>
        </w:rPr>
        <w:t>Art. 41. Os créditos adicionais classificam-se em:</w:t>
      </w:r>
      <w:bookmarkStart w:id="2" w:name="art41i"/>
      <w:bookmarkEnd w:id="2"/>
    </w:p>
    <w:p w:rsidR="005D57BF" w:rsidRPr="00274881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Fonts w:asciiTheme="minorHAnsi" w:hAnsiTheme="minorHAnsi" w:cstheme="minorHAnsi"/>
          <w:b/>
          <w:i/>
          <w:color w:val="000000"/>
        </w:rPr>
        <w:t>I - suplementares, os destinados a reforço de dotação orçamentária</w:t>
      </w:r>
      <w:r w:rsidRPr="00274881">
        <w:rPr>
          <w:rFonts w:asciiTheme="minorHAnsi" w:hAnsiTheme="minorHAnsi" w:cstheme="minorHAnsi"/>
          <w:i/>
          <w:color w:val="000000"/>
        </w:rPr>
        <w:t>;</w:t>
      </w:r>
    </w:p>
    <w:p w:rsidR="005D57BF" w:rsidRPr="00FA5648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3" w:name="art41ii"/>
      <w:bookmarkEnd w:id="3"/>
      <w:r w:rsidRPr="00FA5648">
        <w:rPr>
          <w:rFonts w:asciiTheme="minorHAnsi" w:hAnsiTheme="minorHAnsi" w:cstheme="minorHAnsi"/>
          <w:i/>
          <w:color w:val="000000"/>
        </w:rPr>
        <w:t>II - especiais, os destinados a despesas para as quais não haja dotação orçamentária específica;</w:t>
      </w:r>
    </w:p>
    <w:p w:rsidR="005D57BF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Fonts w:asciiTheme="minorHAnsi" w:hAnsiTheme="minorHAnsi" w:cstheme="minorHAnsi"/>
          <w:i/>
          <w:color w:val="000000"/>
        </w:rPr>
        <w:t>III - extraordinários, os destinados a despesas urgentes e imprevistas, em caso de guerra, comoção intestina ou calamidade pública.</w:t>
      </w:r>
    </w:p>
    <w:p w:rsidR="005D57BF" w:rsidRPr="00144CC4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5D57BF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 dispositivo legal em destaque confere o necessário suporte para a re</w:t>
      </w:r>
      <w:r w:rsidR="00FA5648">
        <w:rPr>
          <w:rFonts w:asciiTheme="minorHAnsi" w:hAnsiTheme="minorHAnsi" w:cstheme="minorHAnsi"/>
          <w:szCs w:val="24"/>
        </w:rPr>
        <w:t>alização de abertura de crédito adicional</w:t>
      </w:r>
      <w:r>
        <w:rPr>
          <w:rFonts w:asciiTheme="minorHAnsi" w:hAnsiTheme="minorHAnsi" w:cstheme="minorHAnsi"/>
          <w:szCs w:val="24"/>
        </w:rPr>
        <w:t xml:space="preserve"> suplementar, </w:t>
      </w:r>
      <w:r w:rsidR="00FA5648">
        <w:rPr>
          <w:rFonts w:asciiTheme="minorHAnsi" w:hAnsiTheme="minorHAnsi" w:cstheme="minorHAnsi"/>
          <w:szCs w:val="24"/>
        </w:rPr>
        <w:t>que,</w:t>
      </w:r>
      <w:r>
        <w:rPr>
          <w:rFonts w:asciiTheme="minorHAnsi" w:hAnsiTheme="minorHAnsi" w:cstheme="minorHAnsi"/>
          <w:szCs w:val="24"/>
        </w:rPr>
        <w:t xml:space="preserve"> </w:t>
      </w:r>
      <w:r w:rsidR="00FA5648">
        <w:rPr>
          <w:rFonts w:asciiTheme="minorHAnsi" w:hAnsiTheme="minorHAnsi" w:cstheme="minorHAnsi"/>
          <w:szCs w:val="24"/>
        </w:rPr>
        <w:t xml:space="preserve">a saber, </w:t>
      </w:r>
      <w:r>
        <w:rPr>
          <w:rFonts w:asciiTheme="minorHAnsi" w:hAnsiTheme="minorHAnsi" w:cstheme="minorHAnsi"/>
          <w:szCs w:val="24"/>
        </w:rPr>
        <w:t xml:space="preserve">destina-se ao reforço de dotação já existente, </w:t>
      </w:r>
      <w:r w:rsidR="00FA5648">
        <w:rPr>
          <w:rFonts w:asciiTheme="minorHAnsi" w:hAnsiTheme="minorHAnsi" w:cstheme="minorHAnsi"/>
          <w:szCs w:val="24"/>
        </w:rPr>
        <w:t>porquanto</w:t>
      </w:r>
      <w:r>
        <w:rPr>
          <w:rFonts w:asciiTheme="minorHAnsi" w:hAnsiTheme="minorHAnsi" w:cstheme="minorHAnsi"/>
          <w:szCs w:val="24"/>
        </w:rPr>
        <w:t xml:space="preserve"> são utilizados quando os créditos orçamentários são ou se tornam insuficientes.  </w:t>
      </w:r>
    </w:p>
    <w:p w:rsidR="005D57BF" w:rsidRPr="00884663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884663">
        <w:rPr>
          <w:rFonts w:asciiTheme="minorHAnsi" w:hAnsiTheme="minorHAnsi" w:cstheme="minorHAnsi"/>
          <w:szCs w:val="24"/>
        </w:rPr>
        <w:t xml:space="preserve"> também aplicável ao caso em tela, senão vejamos:</w:t>
      </w:r>
    </w:p>
    <w:p w:rsidR="005D57BF" w:rsidRPr="003D3DD2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Art. 43.</w:t>
      </w:r>
      <w:r>
        <w:rPr>
          <w:rFonts w:asciiTheme="minorHAnsi" w:hAnsiTheme="minorHAnsi" w:cstheme="minorHAnsi"/>
          <w:b/>
          <w:bCs/>
          <w:i/>
          <w:szCs w:val="24"/>
          <w:lang w:val="pt-PT"/>
        </w:rPr>
        <w:t xml:space="preserve"> </w:t>
      </w: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 abertura dos créditos suplementares e especiais depende da existência de recursos disponíveis para ocorrer à despesa e será precedida de exposição justificativa.</w:t>
      </w:r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§ 1º Consideram-se recursos para o fim deste artigo, desde que não comprometidos:</w:t>
      </w:r>
      <w:bookmarkStart w:id="4" w:name="art43§1i"/>
      <w:bookmarkEnd w:id="4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 - o superávit financeiro apurado em balanço patrimonial do exercício anterior;</w:t>
      </w:r>
      <w:bookmarkStart w:id="5" w:name="art43§1ii"/>
      <w:bookmarkEnd w:id="5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II - os provenientes de excesso de arrecadação;</w:t>
      </w:r>
      <w:bookmarkStart w:id="6" w:name="art43§1iii"/>
      <w:bookmarkEnd w:id="6"/>
    </w:p>
    <w:p w:rsidR="005D57BF" w:rsidRPr="00E73D3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 xml:space="preserve">III - </w:t>
      </w:r>
      <w:r w:rsidRPr="00E73D33">
        <w:rPr>
          <w:rFonts w:asciiTheme="minorHAnsi" w:hAnsiTheme="minorHAnsi" w:cstheme="minorHAnsi"/>
          <w:b/>
          <w:i/>
          <w:color w:val="000000"/>
          <w:szCs w:val="24"/>
        </w:rPr>
        <w:t xml:space="preserve">os resultantes de anulação parcial ou total de dotações orçamentárias </w:t>
      </w:r>
      <w:r w:rsidRPr="00E73D33">
        <w:rPr>
          <w:rFonts w:asciiTheme="minorHAnsi" w:hAnsiTheme="minorHAnsi" w:cstheme="minorHAnsi"/>
          <w:i/>
          <w:color w:val="000000"/>
          <w:szCs w:val="24"/>
        </w:rPr>
        <w:t>ou de créditos adicionais, autorizados em Lei</w:t>
      </w:r>
      <w:r w:rsidRPr="00E73D33">
        <w:rPr>
          <w:rFonts w:asciiTheme="minorHAnsi" w:hAnsiTheme="minorHAnsi" w:cstheme="minorHAnsi"/>
          <w:i/>
          <w:iCs/>
          <w:color w:val="000000"/>
          <w:szCs w:val="24"/>
        </w:rPr>
        <w:t>;</w:t>
      </w:r>
      <w:bookmarkStart w:id="7" w:name="art43§1iv"/>
      <w:bookmarkEnd w:id="7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IV</w:t>
      </w: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-</w:t>
      </w:r>
      <w:r w:rsidRPr="00884663"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color w:val="000000"/>
          <w:szCs w:val="24"/>
        </w:rPr>
        <w:t>o produto de operações de credito autorizadas, em forma que juridicamente possibilite ao poder executivo realiza-las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.</w:t>
      </w:r>
      <w:bookmarkStart w:id="8" w:name="art43§2"/>
      <w:bookmarkEnd w:id="8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szCs w:val="24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[...]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Assim, </w:t>
      </w:r>
      <w:r>
        <w:rPr>
          <w:rFonts w:asciiTheme="minorHAnsi" w:hAnsiTheme="minorHAnsi" w:cstheme="minorHAnsi"/>
          <w:i/>
          <w:szCs w:val="24"/>
        </w:rPr>
        <w:t xml:space="preserve">in casu </w:t>
      </w:r>
      <w:r>
        <w:rPr>
          <w:rFonts w:asciiTheme="minorHAnsi" w:hAnsiTheme="minorHAnsi" w:cstheme="minorHAnsi"/>
          <w:szCs w:val="24"/>
        </w:rPr>
        <w:t xml:space="preserve">verifica-se correta a utilização de abertura de crédito adicional </w:t>
      </w:r>
      <w:r w:rsidR="00FA5648">
        <w:rPr>
          <w:rFonts w:asciiTheme="minorHAnsi" w:hAnsiTheme="minorHAnsi" w:cstheme="minorHAnsi"/>
          <w:szCs w:val="24"/>
        </w:rPr>
        <w:t>suplementar</w:t>
      </w:r>
      <w:r>
        <w:rPr>
          <w:rFonts w:asciiTheme="minorHAnsi" w:hAnsiTheme="minorHAnsi" w:cstheme="minorHAnsi"/>
          <w:szCs w:val="24"/>
        </w:rPr>
        <w:t xml:space="preserve"> por anulação de dotações orçamentárias mediante autorização legislativa.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</w:t>
      </w:r>
      <w:r w:rsidR="00FA5648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Lei nº 6.136, de 25 de agosto de 2021, que dispõe sobre diretrizes a serem observadas quanto </w:t>
      </w:r>
      <w:r w:rsidR="00FA5648">
        <w:rPr>
          <w:rFonts w:asciiTheme="minorHAnsi" w:hAnsiTheme="minorHAnsi" w:cstheme="minorHAnsi"/>
          <w:szCs w:val="24"/>
        </w:rPr>
        <w:t>à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LEI Nº 6.136, DE 25 DE AGOSTO DE 2021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a autorização para abertura de crédito adicional suplementar.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7BF" w:rsidRPr="00526FB6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e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7BF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7BF" w:rsidRPr="00636BBC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5D57BF" w:rsidP="005D57BF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</w:t>
      </w:r>
      <w:r>
        <w:rPr>
          <w:rFonts w:asciiTheme="minorHAnsi" w:hAnsiTheme="minorHAnsi" w:cstheme="minorHAnsi"/>
          <w:szCs w:val="24"/>
          <w:u w:val="single"/>
        </w:rPr>
        <w:t>a Mesa especifica</w:t>
      </w:r>
      <w:r w:rsidRPr="00E12919">
        <w:rPr>
          <w:rFonts w:asciiTheme="minorHAnsi" w:hAnsiTheme="minorHAnsi" w:cstheme="minorHAnsi"/>
          <w:szCs w:val="24"/>
          <w:u w:val="single"/>
        </w:rPr>
        <w:t xml:space="preserve"> pormenorizadamente quais as dotações que estão sendo anuladas, bem como quais os valores retirados de cada dota</w:t>
      </w:r>
      <w:r>
        <w:rPr>
          <w:rFonts w:asciiTheme="minorHAnsi" w:hAnsiTheme="minorHAnsi" w:cstheme="minorHAnsi"/>
          <w:szCs w:val="24"/>
          <w:u w:val="single"/>
        </w:rPr>
        <w:t>ção 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supracitada.</w:t>
      </w:r>
    </w:p>
    <w:p w:rsidR="005D57BF" w:rsidRPr="00C34111" w:rsidP="005D57BF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013360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5D57BF" w:rsidRPr="00C34111" w:rsidP="005D57B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7BF" w:rsidRPr="00C34111" w:rsidP="005D57B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>Por fim,</w:t>
      </w:r>
      <w:r>
        <w:rPr>
          <w:rFonts w:asciiTheme="minorHAnsi" w:hAnsiTheme="minorHAnsi" w:cstheme="minorHAnsi"/>
          <w:color w:val="000000" w:themeColor="text1"/>
        </w:rPr>
        <w:t xml:space="preserve"> 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7BF" w:rsidP="005D57BF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>Ante ao exposto, sob o aspecto estritamente jurídico</w:t>
      </w:r>
      <w:r w:rsidR="0071310D">
        <w:rPr>
          <w:rFonts w:asciiTheme="minorHAnsi" w:hAnsiTheme="minorHAnsi" w:cstheme="minorHAnsi"/>
          <w:color w:val="000000"/>
        </w:rPr>
        <w:t xml:space="preserve">, opinamos pela </w:t>
      </w:r>
      <w:r w:rsidRPr="0071310D">
        <w:rPr>
          <w:rFonts w:asciiTheme="minorHAnsi" w:hAnsiTheme="minorHAnsi" w:cstheme="minorHAnsi"/>
          <w:color w:val="000000"/>
        </w:rPr>
        <w:t xml:space="preserve">constitucionalidade e </w:t>
      </w:r>
      <w:r w:rsidRPr="0071310D">
        <w:rPr>
          <w:rFonts w:asciiTheme="minorHAnsi" w:hAnsiTheme="minorHAnsi" w:cstheme="minorHAnsi"/>
        </w:rPr>
        <w:t>legalidade</w:t>
      </w:r>
      <w:r w:rsidRPr="0071310D" w:rsidR="0071310D">
        <w:rPr>
          <w:rFonts w:asciiTheme="minorHAnsi" w:hAnsiTheme="minorHAnsi" w:cstheme="minorHAnsi"/>
        </w:rPr>
        <w:t xml:space="preserve"> do projeto</w:t>
      </w:r>
      <w:r w:rsidRPr="0071310D">
        <w:rPr>
          <w:rFonts w:asciiTheme="minorHAnsi" w:hAnsiTheme="minorHAnsi" w:cstheme="minorHAnsi"/>
        </w:rPr>
        <w:t>.</w:t>
      </w:r>
      <w:r w:rsidRPr="00087763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 xml:space="preserve">Com relação aos aspectos financeiro, orçamentário e contábil, nos termos do art. 39, do Regimento Interno incumbe à </w:t>
      </w:r>
      <w:r w:rsidRPr="00C34111">
        <w:rPr>
          <w:rFonts w:asciiTheme="minorHAnsi" w:hAnsiTheme="minorHAnsi" w:cstheme="minorHAnsi"/>
          <w:color w:val="000000"/>
        </w:rPr>
        <w:t>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D57BF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5D57BF" w:rsidRPr="00087763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087763">
        <w:rPr>
          <w:rFonts w:asciiTheme="minorHAnsi" w:hAnsiTheme="minorHAnsi" w:cstheme="minorHAnsi"/>
        </w:rPr>
        <w:t xml:space="preserve">Procuradoria, </w:t>
      </w:r>
      <w:r w:rsidR="0071310D">
        <w:rPr>
          <w:rFonts w:asciiTheme="minorHAnsi" w:hAnsiTheme="minorHAnsi" w:cstheme="minorHAnsi"/>
        </w:rPr>
        <w:t>14</w:t>
      </w:r>
      <w:r w:rsidRPr="00087763">
        <w:rPr>
          <w:rFonts w:asciiTheme="minorHAnsi" w:hAnsiTheme="minorHAnsi" w:cstheme="minorHAnsi"/>
        </w:rPr>
        <w:t xml:space="preserve"> </w:t>
      </w:r>
      <w:r w:rsidR="00DC09C3">
        <w:rPr>
          <w:rFonts w:asciiTheme="minorHAnsi" w:hAnsiTheme="minorHAnsi" w:cstheme="minorHAnsi"/>
        </w:rPr>
        <w:t xml:space="preserve">de </w:t>
      </w:r>
      <w:r w:rsidR="0071310D">
        <w:rPr>
          <w:rFonts w:asciiTheme="minorHAnsi" w:hAnsiTheme="minorHAnsi" w:cstheme="minorHAnsi"/>
        </w:rPr>
        <w:t>dez</w:t>
      </w:r>
      <w:r w:rsidR="0031547F">
        <w:rPr>
          <w:rFonts w:asciiTheme="minorHAnsi" w:hAnsiTheme="minorHAnsi" w:cstheme="minorHAnsi"/>
        </w:rPr>
        <w:t>em</w:t>
      </w:r>
      <w:r w:rsidR="00350703">
        <w:rPr>
          <w:rFonts w:asciiTheme="minorHAnsi" w:hAnsiTheme="minorHAnsi" w:cstheme="minorHAnsi"/>
        </w:rPr>
        <w:t>bro</w:t>
      </w:r>
      <w:r w:rsidRPr="00087763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Pr="00087763">
        <w:rPr>
          <w:rFonts w:asciiTheme="minorHAnsi" w:hAnsiTheme="minorHAnsi" w:cstheme="minorHAnsi"/>
        </w:rPr>
        <w:t>.</w:t>
      </w:r>
    </w:p>
    <w:p w:rsidR="005D57BF" w:rsidRPr="00C34111" w:rsidP="005D57BF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5"/>
          <w:footerReference w:type="default" r:id="rId6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5D57BF" w:rsidRPr="00C34111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DC09C3" w:rsidRP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1179E5" w:rsidP="0098412F">
                    <w:pPr>
                      <w:pStyle w:val="Footer"/>
                      <w:jc w:val="right"/>
                    </w:pPr>
                  </w:p>
                  <w:p w:rsidR="001179E5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1179E5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Antônio Schiavinato, 59, Residencial São Luis - Tel: (19) 3829.5310 - CEP: 13270-470</w:t>
                    </w:r>
                  </w:p>
                  <w:p w:rsidR="001179E5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site: www.camaravalinhos.sp.gov.br   </w:t>
                    </w:r>
                  </w:p>
                  <w:p w:rsidR="001179E5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1179E5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979DB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D979DB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E5" w:rsidP="0098412F">
    <w:pPr>
      <w:pStyle w:val="Header"/>
      <w:jc w:val="center"/>
      <w:rPr>
        <w:b/>
        <w:sz w:val="26"/>
        <w:lang w:val="pt-PT"/>
      </w:rPr>
    </w:pPr>
  </w:p>
  <w:p w:rsidR="001179E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E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0643953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4170243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3252077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7B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445989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789320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1179E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179E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1179E5" w:rsidP="0098412F">
    <w:pPr>
      <w:pStyle w:val="Header"/>
    </w:pPr>
  </w:p>
  <w:p w:rsidR="001179E5" w:rsidP="0098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360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179E5"/>
    <w:rsid w:val="0013060F"/>
    <w:rsid w:val="00132824"/>
    <w:rsid w:val="00141BA0"/>
    <w:rsid w:val="001420FA"/>
    <w:rsid w:val="0014270F"/>
    <w:rsid w:val="00144CC4"/>
    <w:rsid w:val="00146CE5"/>
    <w:rsid w:val="00152692"/>
    <w:rsid w:val="00174657"/>
    <w:rsid w:val="0022477A"/>
    <w:rsid w:val="002268B5"/>
    <w:rsid w:val="002324DA"/>
    <w:rsid w:val="002433C5"/>
    <w:rsid w:val="00252ADC"/>
    <w:rsid w:val="00255480"/>
    <w:rsid w:val="00261689"/>
    <w:rsid w:val="0026654A"/>
    <w:rsid w:val="00267382"/>
    <w:rsid w:val="00274881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47F"/>
    <w:rsid w:val="00324DAA"/>
    <w:rsid w:val="00350703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E6E0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A5907"/>
    <w:rsid w:val="004B170A"/>
    <w:rsid w:val="004B1CA3"/>
    <w:rsid w:val="004C56A1"/>
    <w:rsid w:val="004D3AA4"/>
    <w:rsid w:val="004F1E85"/>
    <w:rsid w:val="004F2F14"/>
    <w:rsid w:val="004F43EB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B5B3A"/>
    <w:rsid w:val="005C61FE"/>
    <w:rsid w:val="005D57BF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83121"/>
    <w:rsid w:val="00684901"/>
    <w:rsid w:val="00695AA8"/>
    <w:rsid w:val="00696105"/>
    <w:rsid w:val="006B19C9"/>
    <w:rsid w:val="006B7254"/>
    <w:rsid w:val="006C1ABF"/>
    <w:rsid w:val="006C37F5"/>
    <w:rsid w:val="006D7024"/>
    <w:rsid w:val="006E11DF"/>
    <w:rsid w:val="006E59A6"/>
    <w:rsid w:val="006F674F"/>
    <w:rsid w:val="007042A1"/>
    <w:rsid w:val="007125D7"/>
    <w:rsid w:val="0071310D"/>
    <w:rsid w:val="00745F2C"/>
    <w:rsid w:val="00747C65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923E9"/>
    <w:rsid w:val="008B488E"/>
    <w:rsid w:val="008C02A3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4779E"/>
    <w:rsid w:val="00967B88"/>
    <w:rsid w:val="0097203E"/>
    <w:rsid w:val="0098412F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92163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60874"/>
    <w:rsid w:val="00B778AA"/>
    <w:rsid w:val="00B93ED4"/>
    <w:rsid w:val="00BA65D2"/>
    <w:rsid w:val="00BB3B11"/>
    <w:rsid w:val="00BC387A"/>
    <w:rsid w:val="00BF55F6"/>
    <w:rsid w:val="00C0003E"/>
    <w:rsid w:val="00C02E72"/>
    <w:rsid w:val="00C24ABB"/>
    <w:rsid w:val="00C313B0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979DB"/>
    <w:rsid w:val="00DA1655"/>
    <w:rsid w:val="00DA4495"/>
    <w:rsid w:val="00DA485E"/>
    <w:rsid w:val="00DB2D3E"/>
    <w:rsid w:val="00DC09C3"/>
    <w:rsid w:val="00DD4EC2"/>
    <w:rsid w:val="00DE5290"/>
    <w:rsid w:val="00DF4BF9"/>
    <w:rsid w:val="00DF576F"/>
    <w:rsid w:val="00E12919"/>
    <w:rsid w:val="00E20AD6"/>
    <w:rsid w:val="00E307C3"/>
    <w:rsid w:val="00E45883"/>
    <w:rsid w:val="00E60FD0"/>
    <w:rsid w:val="00E654B2"/>
    <w:rsid w:val="00E65F4B"/>
    <w:rsid w:val="00E661C5"/>
    <w:rsid w:val="00E67154"/>
    <w:rsid w:val="00E67B0A"/>
    <w:rsid w:val="00E73D33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A5648"/>
    <w:rsid w:val="00FA77B6"/>
    <w:rsid w:val="00FB6F9F"/>
    <w:rsid w:val="00FC3987"/>
    <w:rsid w:val="00FC56B0"/>
    <w:rsid w:val="00FC6AF1"/>
    <w:rsid w:val="00FD38DB"/>
    <w:rsid w:val="00FD41A2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F41C2-1EB9-4837-AF7A-DB017F2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1426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6</cp:revision>
  <cp:lastPrinted>2021-12-03T16:31:00Z</cp:lastPrinted>
  <dcterms:created xsi:type="dcterms:W3CDTF">2022-12-14T13:46:00Z</dcterms:created>
  <dcterms:modified xsi:type="dcterms:W3CDTF">2022-12-14T14:00:00Z</dcterms:modified>
</cp:coreProperties>
</file>