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9A6E38" w:rsidP="00BC7B23">
      <w:pPr>
        <w:pStyle w:val="Default"/>
        <w:jc w:val="both"/>
        <w:rPr>
          <w:rFonts w:asciiTheme="minorHAnsi" w:hAnsiTheme="minorHAnsi" w:cstheme="minorHAnsi"/>
          <w:b/>
          <w:color w:val="auto"/>
        </w:rPr>
      </w:pPr>
      <w:r w:rsidRPr="009A6E38">
        <w:rPr>
          <w:rFonts w:asciiTheme="minorHAnsi" w:hAnsiTheme="minorHAnsi" w:cstheme="minorHAnsi"/>
          <w:b/>
          <w:color w:val="auto"/>
        </w:rPr>
        <w:t>Parecer Jurídico</w:t>
      </w:r>
      <w:r w:rsidRPr="009A6E38" w:rsidR="006D1008">
        <w:rPr>
          <w:rFonts w:asciiTheme="minorHAnsi" w:hAnsiTheme="minorHAnsi" w:cstheme="minorHAnsi"/>
          <w:b/>
          <w:color w:val="auto"/>
        </w:rPr>
        <w:t xml:space="preserve"> nº </w:t>
      </w:r>
      <w:r w:rsidRPr="009A6E38" w:rsidR="009A6E38">
        <w:rPr>
          <w:rFonts w:asciiTheme="minorHAnsi" w:hAnsiTheme="minorHAnsi" w:cstheme="minorHAnsi"/>
          <w:b/>
          <w:color w:val="auto"/>
        </w:rPr>
        <w:t>428</w:t>
      </w:r>
      <w:r w:rsidRPr="009A6E38">
        <w:rPr>
          <w:rFonts w:asciiTheme="minorHAnsi" w:hAnsiTheme="minorHAnsi" w:cstheme="minorHAnsi"/>
          <w:b/>
          <w:color w:val="auto"/>
        </w:rPr>
        <w:t>/202</w:t>
      </w:r>
      <w:r w:rsidRPr="009A6E38" w:rsidR="002712E9">
        <w:rPr>
          <w:rFonts w:asciiTheme="minorHAnsi" w:hAnsiTheme="minorHAnsi" w:cstheme="minorHAnsi"/>
          <w:b/>
          <w:color w:val="auto"/>
        </w:rPr>
        <w:t>2</w:t>
      </w:r>
    </w:p>
    <w:p w:rsidR="00ED4ED9" w:rsidP="00ED4ED9">
      <w:pPr>
        <w:jc w:val="both"/>
        <w:rPr>
          <w:rFonts w:asciiTheme="minorHAnsi" w:hAnsiTheme="minorHAnsi" w:cstheme="minorHAnsi"/>
          <w:b/>
          <w:bCs/>
          <w:sz w:val="24"/>
          <w:szCs w:val="24"/>
        </w:rPr>
      </w:pPr>
      <w:r>
        <w:rPr>
          <w:rFonts w:asciiTheme="minorHAnsi" w:hAnsiTheme="minorHAnsi" w:cstheme="minorHAnsi"/>
          <w:b/>
          <w:bCs/>
          <w:sz w:val="24"/>
          <w:szCs w:val="24"/>
        </w:rPr>
        <w:t xml:space="preserve">Assunto: </w:t>
      </w:r>
      <w:r w:rsidRPr="000F356A">
        <w:rPr>
          <w:rFonts w:asciiTheme="minorHAnsi" w:hAnsiTheme="minorHAnsi" w:cstheme="minorHAnsi"/>
          <w:b/>
          <w:bCs/>
          <w:sz w:val="24"/>
          <w:szCs w:val="24"/>
        </w:rPr>
        <w:t>Projeto de Decreto Legislativo nº</w:t>
      </w:r>
      <w:r w:rsidR="006E3E29">
        <w:rPr>
          <w:rFonts w:asciiTheme="minorHAnsi" w:hAnsiTheme="minorHAnsi" w:cstheme="minorHAnsi"/>
          <w:b/>
          <w:bCs/>
          <w:sz w:val="24"/>
          <w:szCs w:val="24"/>
        </w:rPr>
        <w:t xml:space="preserve"> 18</w:t>
      </w:r>
      <w:r w:rsidRPr="000F356A">
        <w:rPr>
          <w:rFonts w:asciiTheme="minorHAnsi" w:hAnsiTheme="minorHAnsi" w:cstheme="minorHAnsi"/>
          <w:b/>
          <w:bCs/>
          <w:sz w:val="24"/>
          <w:szCs w:val="24"/>
        </w:rPr>
        <w:t>/202</w:t>
      </w:r>
      <w:r w:rsidRPr="000F356A" w:rsidR="008C1B28">
        <w:rPr>
          <w:rFonts w:asciiTheme="minorHAnsi" w:hAnsiTheme="minorHAnsi" w:cstheme="minorHAnsi"/>
          <w:b/>
          <w:bCs/>
          <w:sz w:val="24"/>
          <w:szCs w:val="24"/>
        </w:rPr>
        <w:t>2</w:t>
      </w:r>
      <w:r w:rsidRPr="002F4140">
        <w:rPr>
          <w:rFonts w:asciiTheme="minorHAnsi" w:hAnsiTheme="minorHAnsi" w:cstheme="minorHAnsi"/>
          <w:bCs/>
          <w:sz w:val="24"/>
          <w:szCs w:val="24"/>
        </w:rPr>
        <w:t xml:space="preserve"> – </w:t>
      </w:r>
      <w:r w:rsidRPr="00ED4ED9">
        <w:rPr>
          <w:rFonts w:asciiTheme="minorHAnsi" w:hAnsiTheme="minorHAnsi" w:cstheme="minorHAnsi"/>
          <w:b/>
          <w:bCs/>
          <w:sz w:val="24"/>
          <w:szCs w:val="24"/>
        </w:rPr>
        <w:t>Concede o Título de Cidadão Honorário de Valinhos</w:t>
      </w:r>
      <w:r>
        <w:rPr>
          <w:rFonts w:asciiTheme="minorHAnsi" w:hAnsiTheme="minorHAnsi" w:cstheme="minorHAnsi"/>
          <w:b/>
          <w:bCs/>
          <w:sz w:val="24"/>
          <w:szCs w:val="24"/>
        </w:rPr>
        <w:t xml:space="preserve"> </w:t>
      </w:r>
      <w:r w:rsidRPr="00ED4ED9">
        <w:rPr>
          <w:rFonts w:asciiTheme="minorHAnsi" w:hAnsiTheme="minorHAnsi" w:cstheme="minorHAnsi"/>
          <w:b/>
          <w:bCs/>
          <w:sz w:val="24"/>
          <w:szCs w:val="24"/>
        </w:rPr>
        <w:t>ao Ilustríssimo Senhor Deputado Estadual Rafa</w:t>
      </w:r>
      <w:r>
        <w:rPr>
          <w:rFonts w:asciiTheme="minorHAnsi" w:hAnsiTheme="minorHAnsi" w:cstheme="minorHAnsi"/>
          <w:b/>
          <w:bCs/>
          <w:sz w:val="24"/>
          <w:szCs w:val="24"/>
        </w:rPr>
        <w:t xml:space="preserve"> </w:t>
      </w:r>
      <w:r w:rsidRPr="00ED4ED9">
        <w:rPr>
          <w:rFonts w:asciiTheme="minorHAnsi" w:hAnsiTheme="minorHAnsi" w:cstheme="minorHAnsi"/>
          <w:b/>
          <w:bCs/>
          <w:sz w:val="24"/>
          <w:szCs w:val="24"/>
        </w:rPr>
        <w:t>Zimbaldi</w:t>
      </w:r>
      <w:r w:rsidRPr="00ED4ED9">
        <w:rPr>
          <w:rFonts w:asciiTheme="minorHAnsi" w:hAnsiTheme="minorHAnsi" w:cstheme="minorHAnsi"/>
          <w:b/>
          <w:bCs/>
          <w:sz w:val="24"/>
          <w:szCs w:val="24"/>
        </w:rPr>
        <w:t>, na forma que especifica.</w:t>
      </w:r>
    </w:p>
    <w:p w:rsidR="000F356A" w:rsidRPr="00ED4ED9" w:rsidP="00272643">
      <w:pPr>
        <w:jc w:val="both"/>
        <w:rPr>
          <w:rFonts w:asciiTheme="minorHAnsi" w:hAnsiTheme="minorHAnsi" w:cstheme="minorHAnsi"/>
          <w:bCs/>
          <w:sz w:val="24"/>
          <w:szCs w:val="24"/>
        </w:rPr>
      </w:pPr>
      <w:r w:rsidRPr="00ED4ED9">
        <w:rPr>
          <w:rFonts w:asciiTheme="minorHAnsi" w:hAnsiTheme="minorHAnsi" w:cstheme="minorHAnsi"/>
          <w:b/>
          <w:bCs/>
          <w:sz w:val="24"/>
          <w:szCs w:val="24"/>
        </w:rPr>
        <w:t>Autoria</w:t>
      </w:r>
      <w:r w:rsidRPr="00ED4ED9">
        <w:rPr>
          <w:rFonts w:asciiTheme="minorHAnsi" w:hAnsiTheme="minorHAnsi" w:cstheme="minorHAnsi"/>
          <w:b/>
          <w:bCs/>
          <w:sz w:val="24"/>
          <w:szCs w:val="24"/>
        </w:rPr>
        <w:t>:</w:t>
      </w:r>
      <w:r w:rsidRPr="00ED4ED9">
        <w:rPr>
          <w:rFonts w:asciiTheme="minorHAnsi" w:hAnsiTheme="minorHAnsi" w:cstheme="minorHAnsi"/>
          <w:b/>
          <w:bCs/>
          <w:sz w:val="24"/>
          <w:szCs w:val="24"/>
        </w:rPr>
        <w:t xml:space="preserve"> </w:t>
      </w:r>
      <w:r w:rsidRPr="00ED4ED9">
        <w:rPr>
          <w:rFonts w:asciiTheme="minorHAnsi" w:hAnsiTheme="minorHAnsi" w:cstheme="minorHAnsi"/>
          <w:bCs/>
          <w:sz w:val="24"/>
          <w:szCs w:val="24"/>
        </w:rPr>
        <w:t>Vereador</w:t>
      </w:r>
      <w:r w:rsidRPr="00ED4ED9">
        <w:rPr>
          <w:rFonts w:asciiTheme="minorHAnsi" w:hAnsiTheme="minorHAnsi" w:cstheme="minorHAnsi"/>
          <w:bCs/>
          <w:sz w:val="24"/>
          <w:szCs w:val="24"/>
        </w:rPr>
        <w:t xml:space="preserve"> </w:t>
      </w:r>
      <w:r w:rsidRPr="00ED4ED9" w:rsidR="006E3E29">
        <w:rPr>
          <w:rFonts w:asciiTheme="minorHAnsi" w:hAnsiTheme="minorHAnsi" w:cstheme="minorHAnsi"/>
          <w:bCs/>
          <w:sz w:val="24"/>
          <w:szCs w:val="24"/>
        </w:rPr>
        <w:t>Alécio Cau</w:t>
      </w:r>
    </w:p>
    <w:p w:rsidR="00AB763F" w:rsidRPr="00ED4ED9" w:rsidP="000F356A">
      <w:pPr>
        <w:pStyle w:val="Default"/>
        <w:tabs>
          <w:tab w:val="left" w:pos="705"/>
        </w:tabs>
        <w:jc w:val="both"/>
        <w:rPr>
          <w:rFonts w:asciiTheme="minorHAnsi" w:hAnsiTheme="minorHAnsi" w:cstheme="minorHAnsi"/>
          <w:bCs/>
          <w:color w:val="auto"/>
        </w:rPr>
      </w:pPr>
      <w:r w:rsidRPr="00ED4ED9">
        <w:rPr>
          <w:rFonts w:asciiTheme="minorHAnsi" w:hAnsiTheme="minorHAnsi" w:cstheme="minorHAnsi"/>
          <w:b/>
          <w:bCs/>
          <w:color w:val="auto"/>
        </w:rPr>
        <w:t>Apoio:</w:t>
      </w:r>
      <w:r w:rsidRPr="00ED4ED9">
        <w:rPr>
          <w:rFonts w:asciiTheme="minorHAnsi" w:hAnsiTheme="minorHAnsi" w:cstheme="minorHAnsi"/>
          <w:bCs/>
          <w:color w:val="auto"/>
        </w:rPr>
        <w:t xml:space="preserve"> Vereadores </w:t>
      </w:r>
      <w:r w:rsidRPr="00ED4ED9" w:rsidR="006E3E29">
        <w:rPr>
          <w:rFonts w:asciiTheme="minorHAnsi" w:hAnsiTheme="minorHAnsi" w:cstheme="minorHAnsi"/>
          <w:bCs/>
          <w:color w:val="auto"/>
        </w:rPr>
        <w:t xml:space="preserve">Simone Aparecida Bellini, Aldemar Veiga Junior, Eder Linio Garcia, Antônio Soares Gomes Filho, José Henrique Conti, Luiz Mayr Neto, Franklin Duarte de Lima </w:t>
      </w:r>
      <w:r w:rsidRPr="00ED4ED9" w:rsidR="00B21397">
        <w:rPr>
          <w:rFonts w:asciiTheme="minorHAnsi" w:hAnsiTheme="minorHAnsi" w:cstheme="minorHAnsi"/>
          <w:bCs/>
          <w:color w:val="auto"/>
        </w:rPr>
        <w:t>e</w:t>
      </w:r>
      <w:r w:rsidRPr="00ED4ED9" w:rsidR="006E3E29">
        <w:rPr>
          <w:rFonts w:asciiTheme="minorHAnsi" w:hAnsiTheme="minorHAnsi" w:cstheme="minorHAnsi"/>
          <w:bCs/>
          <w:color w:val="auto"/>
        </w:rPr>
        <w:t xml:space="preserve"> André Leal Amaral</w:t>
      </w:r>
      <w:r w:rsidRPr="00ED4ED9" w:rsidR="00F9053E">
        <w:rPr>
          <w:rFonts w:asciiTheme="minorHAnsi" w:hAnsiTheme="minorHAnsi" w:cstheme="minorHAnsi"/>
          <w:bCs/>
          <w:color w:val="auto"/>
        </w:rPr>
        <w:t>.</w:t>
      </w:r>
    </w:p>
    <w:p w:rsidR="00AB763F" w:rsidRPr="006E3E29" w:rsidP="000F356A">
      <w:pPr>
        <w:pStyle w:val="Default"/>
        <w:tabs>
          <w:tab w:val="left" w:pos="705"/>
        </w:tabs>
        <w:jc w:val="both"/>
        <w:rPr>
          <w:rFonts w:asciiTheme="minorHAnsi" w:hAnsiTheme="minorHAnsi" w:cstheme="minorHAnsi"/>
          <w:bCs/>
          <w:color w:val="FF0000"/>
        </w:rPr>
      </w:pPr>
    </w:p>
    <w:p w:rsidR="000F356A" w:rsidP="00272643">
      <w:pPr>
        <w:jc w:val="both"/>
        <w:rPr>
          <w:rFonts w:asciiTheme="minorHAnsi" w:hAnsiTheme="minorHAnsi" w:cstheme="minorHAnsi"/>
          <w:bCs/>
          <w:sz w:val="24"/>
          <w:szCs w:val="24"/>
        </w:rPr>
      </w:pPr>
    </w:p>
    <w:p w:rsidR="00B93C78" w:rsidP="00272643">
      <w:pPr>
        <w:jc w:val="both"/>
        <w:rPr>
          <w:rFonts w:asciiTheme="minorHAnsi" w:hAnsiTheme="minorHAnsi" w:cstheme="minorHAnsi"/>
          <w:sz w:val="24"/>
          <w:szCs w:val="24"/>
        </w:rPr>
      </w:pPr>
    </w:p>
    <w:p w:rsidR="008C1B28" w:rsidP="00272643">
      <w:pPr>
        <w:jc w:val="both"/>
        <w:rPr>
          <w:rFonts w:asciiTheme="minorHAnsi" w:hAnsiTheme="minorHAnsi" w:cstheme="minorHAnsi"/>
          <w:sz w:val="24"/>
          <w:szCs w:val="24"/>
        </w:rPr>
      </w:pP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À Comissão de Justiça e Redação</w:t>
      </w: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Exmo. Presidente Vereador Sidmar Rodrigo Toloi</w:t>
      </w:r>
    </w:p>
    <w:p w:rsidR="00272643" w:rsidP="00272643">
      <w:pPr>
        <w:spacing w:line="360" w:lineRule="auto"/>
        <w:jc w:val="both"/>
        <w:rPr>
          <w:rFonts w:eastAsia="Calibri" w:asciiTheme="minorHAnsi" w:hAnsiTheme="minorHAnsi" w:cstheme="minorHAnsi"/>
          <w:b/>
          <w:i/>
          <w:sz w:val="24"/>
          <w:szCs w:val="24"/>
        </w:rPr>
      </w:pPr>
      <w:r>
        <w:rPr>
          <w:rFonts w:eastAsia="Calibri" w:asciiTheme="minorHAnsi" w:hAnsiTheme="minorHAnsi" w:cstheme="minorHAnsi"/>
          <w:b/>
          <w:i/>
          <w:sz w:val="24"/>
          <w:szCs w:val="24"/>
        </w:rPr>
        <w:tab/>
      </w:r>
      <w:r>
        <w:rPr>
          <w:rFonts w:eastAsia="Calibri" w:asciiTheme="minorHAnsi" w:hAnsiTheme="minorHAnsi" w:cstheme="minorHAnsi"/>
          <w:b/>
          <w:i/>
          <w:sz w:val="24"/>
          <w:szCs w:val="24"/>
        </w:rPr>
        <w:tab/>
      </w:r>
    </w:p>
    <w:p w:rsidR="00272643" w:rsidP="00272643">
      <w:pPr>
        <w:spacing w:line="360" w:lineRule="auto"/>
        <w:jc w:val="both"/>
        <w:rPr>
          <w:rFonts w:asciiTheme="minorHAnsi" w:hAnsiTheme="minorHAnsi" w:cstheme="minorHAnsi"/>
          <w:sz w:val="24"/>
          <w:szCs w:val="24"/>
        </w:rPr>
      </w:pPr>
    </w:p>
    <w:p w:rsidR="00B93C78" w:rsidP="00272643">
      <w:pPr>
        <w:spacing w:line="360" w:lineRule="auto"/>
        <w:jc w:val="both"/>
        <w:rPr>
          <w:rFonts w:asciiTheme="minorHAnsi" w:hAnsiTheme="minorHAnsi" w:cstheme="minorHAnsi"/>
          <w:sz w:val="24"/>
          <w:szCs w:val="24"/>
        </w:rPr>
      </w:pPr>
    </w:p>
    <w:p w:rsidR="008C1B28" w:rsidRPr="00ED4ED9" w:rsidP="00ED4ED9">
      <w:pPr>
        <w:pStyle w:val="Default"/>
        <w:spacing w:after="240" w:line="360" w:lineRule="auto"/>
        <w:ind w:firstLine="1701"/>
        <w:jc w:val="both"/>
        <w:rPr>
          <w:rFonts w:asciiTheme="minorHAnsi" w:hAnsiTheme="minorHAnsi" w:cstheme="minorHAnsi"/>
          <w:i/>
        </w:rPr>
      </w:pPr>
      <w:r>
        <w:rPr>
          <w:rFonts w:asciiTheme="minorHAnsi" w:hAnsiTheme="minorHAnsi" w:cstheme="minorHAnsi"/>
        </w:rPr>
        <w:t>Trata-se de parecer jurídico ao r</w:t>
      </w:r>
      <w:r>
        <w:rPr>
          <w:rFonts w:asciiTheme="minorHAnsi" w:hAnsiTheme="minorHAnsi" w:cstheme="minorHAnsi"/>
        </w:rPr>
        <w:t xml:space="preserve">elativo ao projeto em epígrafe </w:t>
      </w:r>
      <w:r>
        <w:rPr>
          <w:rFonts w:asciiTheme="minorHAnsi" w:hAnsiTheme="minorHAnsi" w:cstheme="minorHAnsi"/>
        </w:rPr>
        <w:t xml:space="preserve">que </w:t>
      </w:r>
      <w:r w:rsidRPr="008C1B28">
        <w:rPr>
          <w:rFonts w:asciiTheme="minorHAnsi" w:hAnsiTheme="minorHAnsi" w:cstheme="minorHAnsi"/>
          <w:i/>
        </w:rPr>
        <w:t>“</w:t>
      </w:r>
      <w:r w:rsidRPr="00ED4ED9" w:rsidR="00ED4ED9">
        <w:rPr>
          <w:rFonts w:asciiTheme="minorHAnsi" w:hAnsiTheme="minorHAnsi" w:cstheme="minorHAnsi"/>
          <w:i/>
        </w:rPr>
        <w:t xml:space="preserve">Concede o Título de Cidadão Honorário de Valinhos ao Ilustríssimo Senhor Deputado Estadual Rafa </w:t>
      </w:r>
      <w:r w:rsidRPr="00ED4ED9" w:rsidR="00ED4ED9">
        <w:rPr>
          <w:rFonts w:asciiTheme="minorHAnsi" w:hAnsiTheme="minorHAnsi" w:cstheme="minorHAnsi"/>
          <w:i/>
        </w:rPr>
        <w:t>Zimbaldi</w:t>
      </w:r>
      <w:r w:rsidRPr="00ED4ED9" w:rsidR="00ED4ED9">
        <w:rPr>
          <w:rFonts w:asciiTheme="minorHAnsi" w:hAnsiTheme="minorHAnsi" w:cstheme="minorHAnsi"/>
          <w:i/>
        </w:rPr>
        <w:t>, na forma que especifica</w:t>
      </w:r>
      <w:r w:rsidRPr="00ED4ED9">
        <w:rPr>
          <w:rFonts w:asciiTheme="minorHAnsi" w:hAnsiTheme="minorHAnsi" w:cstheme="minorHAnsi"/>
        </w:rPr>
        <w:t>”.</w:t>
      </w:r>
    </w:p>
    <w:p w:rsidR="00272643" w:rsidRPr="00AC5420" w:rsidP="00272643">
      <w:pPr>
        <w:pStyle w:val="Default"/>
        <w:spacing w:after="240" w:line="360" w:lineRule="auto"/>
        <w:ind w:firstLine="1701"/>
        <w:jc w:val="both"/>
        <w:rPr>
          <w:rFonts w:asciiTheme="minorHAnsi" w:hAnsiTheme="minorHAnsi" w:cstheme="minorHAnsi"/>
          <w:bCs/>
          <w:i/>
          <w:color w:val="auto"/>
        </w:rPr>
      </w:pPr>
      <w:r w:rsidRPr="00AC5420">
        <w:rPr>
          <w:rFonts w:asciiTheme="minorHAnsi" w:hAnsiTheme="minorHAnsi" w:cstheme="minorHAnsi"/>
          <w:color w:val="auto"/>
        </w:rPr>
        <w:t xml:space="preserve">Acompanha o processo legislativo parecer </w:t>
      </w:r>
      <w:r w:rsidRPr="00AC5420" w:rsidR="00130F9F">
        <w:rPr>
          <w:rFonts w:asciiTheme="minorHAnsi" w:hAnsiTheme="minorHAnsi" w:cstheme="minorHAnsi"/>
          <w:color w:val="auto"/>
        </w:rPr>
        <w:t xml:space="preserve">favorável </w:t>
      </w:r>
      <w:r w:rsidRPr="00AC5420">
        <w:rPr>
          <w:rFonts w:asciiTheme="minorHAnsi" w:hAnsiTheme="minorHAnsi" w:cstheme="minorHAnsi"/>
          <w:color w:val="auto"/>
        </w:rPr>
        <w:t>da Comissão de Cultura, Denominação de Logradouros Públicos e Assistência Social</w:t>
      </w:r>
      <w:r w:rsidRPr="00AC5420" w:rsidR="00ED4ED9">
        <w:rPr>
          <w:rFonts w:asciiTheme="minorHAnsi" w:hAnsiTheme="minorHAnsi" w:cstheme="minorHAnsi"/>
          <w:color w:val="auto"/>
        </w:rPr>
        <w:t xml:space="preserve"> (pág. </w:t>
      </w:r>
      <w:r w:rsidRPr="00AC5420" w:rsidR="00AC5420">
        <w:rPr>
          <w:rFonts w:asciiTheme="minorHAnsi" w:hAnsiTheme="minorHAnsi" w:cstheme="minorHAnsi"/>
          <w:color w:val="auto"/>
        </w:rPr>
        <w:t>07</w:t>
      </w:r>
      <w:r w:rsidRPr="00AC5420" w:rsidR="00ED4ED9">
        <w:rPr>
          <w:rFonts w:asciiTheme="minorHAnsi" w:hAnsiTheme="minorHAnsi" w:cstheme="minorHAnsi"/>
          <w:color w:val="auto"/>
        </w:rPr>
        <w:t>)</w:t>
      </w:r>
      <w:r w:rsidRPr="00AC5420">
        <w:rPr>
          <w:rFonts w:asciiTheme="minorHAnsi" w:hAnsiTheme="minorHAnsi" w:cstheme="minorHAnsi"/>
          <w:color w:val="auto"/>
        </w:rPr>
        <w:t>.</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i/>
          <w:color w:val="auto"/>
        </w:rPr>
        <w:t>Ab initio</w:t>
      </w:r>
      <w:r>
        <w:rPr>
          <w:rFonts w:asciiTheme="minorHAnsi" w:hAnsiTheme="minorHAnsi" w:cstheme="minorHAnsi"/>
          <w:color w:val="auto"/>
        </w:rPr>
        <w:t>, cumpre destacar a competência regimental da Comissão de Justiça e Redação, estabelecida no artigo 38.</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Outrossim</w:t>
      </w:r>
      <w:r>
        <w:rPr>
          <w:rFonts w:asciiTheme="minorHAnsi" w:hAnsiTheme="minorHAnsi" w:cstheme="minorHAnsi"/>
        </w:rPr>
        <w:t>, ressalta-se que a opinião jurídica exarada neste parecer não tem força vinculante, sendo meramente opinativo não fundamentando decisão proferida pelas Comissões e/ou nobres vereadores.</w:t>
      </w:r>
      <w:r w:rsidR="008C1B28">
        <w:rPr>
          <w:rFonts w:asciiTheme="minorHAnsi" w:hAnsiTheme="minorHAnsi" w:cstheme="minorHAnsi"/>
        </w:rPr>
        <w:t xml:space="preserve"> </w:t>
      </w:r>
      <w:r>
        <w:rPr>
          <w:rFonts w:asciiTheme="minorHAnsi" w:hAnsiTheme="minorHAnsi" w:cstheme="minorHAnsi"/>
          <w:color w:val="auto"/>
        </w:rPr>
        <w:t xml:space="preserve">Nesse sentido é o entendimento do Supremo Tribunal Federal: </w:t>
      </w:r>
    </w:p>
    <w:p w:rsidR="00272643" w:rsidP="008C1B28">
      <w:pPr>
        <w:pStyle w:val="Default"/>
        <w:spacing w:after="240" w:line="276" w:lineRule="auto"/>
        <w:ind w:left="2268"/>
        <w:jc w:val="both"/>
        <w:rPr>
          <w:rFonts w:asciiTheme="minorHAnsi" w:hAnsiTheme="minorHAnsi" w:cstheme="minorHAnsi"/>
          <w:i/>
          <w:color w:val="auto"/>
          <w:sz w:val="22"/>
          <w:szCs w:val="22"/>
        </w:rPr>
      </w:pPr>
      <w:r>
        <w:rPr>
          <w:rFonts w:asciiTheme="minorHAnsi" w:hAnsiTheme="minorHAnsi" w:cstheme="minorHAnsi"/>
          <w:i/>
          <w:color w:val="auto"/>
        </w:rPr>
        <w:t>“</w:t>
      </w:r>
      <w:r>
        <w:rPr>
          <w:rFonts w:asciiTheme="minorHAnsi" w:hAnsiTheme="minorHAnsi" w:cstheme="minorHAnsi"/>
          <w:i/>
          <w:color w:val="auto"/>
          <w:sz w:val="22"/>
          <w:szCs w:val="22"/>
        </w:rPr>
        <w:t xml:space="preserve">O parecer emitido por procurador ou advogado de órgão da administração pública não é ato administrativo. Nada mais é do que a opinião emitida pelo operador do direito, opinião técnico-jurídica, </w:t>
      </w:r>
      <w:r>
        <w:rPr>
          <w:rFonts w:asciiTheme="minorHAnsi" w:hAnsiTheme="minorHAnsi" w:cstheme="minorHAnsi"/>
          <w:i/>
          <w:color w:val="auto"/>
          <w:sz w:val="22"/>
          <w:szCs w:val="22"/>
        </w:rPr>
        <w:t xml:space="preserve">que orientará o administrador na tomada da decisão, na prática do ato administrativo, que se constitui na execução </w:t>
      </w:r>
      <w:r>
        <w:rPr>
          <w:rFonts w:asciiTheme="minorHAnsi" w:hAnsiTheme="minorHAnsi" w:cstheme="minorHAnsi"/>
          <w:i/>
          <w:color w:val="auto"/>
          <w:sz w:val="22"/>
          <w:szCs w:val="22"/>
        </w:rPr>
        <w:t>ex</w:t>
      </w:r>
      <w:r>
        <w:rPr>
          <w:rFonts w:asciiTheme="minorHAnsi" w:hAnsiTheme="minorHAnsi" w:cstheme="minorHAnsi"/>
          <w:i/>
          <w:color w:val="auto"/>
          <w:sz w:val="22"/>
          <w:szCs w:val="22"/>
        </w:rPr>
        <w:t xml:space="preserve"> </w:t>
      </w:r>
      <w:r>
        <w:rPr>
          <w:rFonts w:asciiTheme="minorHAnsi" w:hAnsiTheme="minorHAnsi" w:cstheme="minorHAnsi"/>
          <w:i/>
          <w:color w:val="auto"/>
          <w:sz w:val="22"/>
          <w:szCs w:val="22"/>
        </w:rPr>
        <w:t>oficio</w:t>
      </w:r>
      <w:r>
        <w:rPr>
          <w:rFonts w:asciiTheme="minorHAnsi" w:hAnsiTheme="minorHAnsi" w:cstheme="minorHAnsi"/>
          <w:i/>
          <w:color w:val="auto"/>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272643" w:rsidP="00272643">
      <w:pPr>
        <w:tabs>
          <w:tab w:val="left" w:pos="1701"/>
        </w:tabs>
        <w:spacing w:after="240" w:line="360" w:lineRule="auto"/>
        <w:jc w:val="both"/>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 xml:space="preserve">  </w:t>
      </w:r>
      <w:r>
        <w:rPr>
          <w:rFonts w:eastAsia="Calibri" w:asciiTheme="minorHAnsi" w:hAnsiTheme="minorHAnsi" w:cstheme="minorHAnsi"/>
          <w:color w:val="000000"/>
          <w:sz w:val="24"/>
          <w:szCs w:val="24"/>
        </w:rPr>
        <w:tab/>
        <w:t xml:space="preserve">Desta feita, considerando os aspectos jurídicos passamos a </w:t>
      </w:r>
      <w:r>
        <w:rPr>
          <w:rFonts w:eastAsia="Calibri" w:asciiTheme="minorHAnsi" w:hAnsiTheme="minorHAnsi" w:cstheme="minorHAnsi"/>
          <w:b/>
          <w:color w:val="000000"/>
          <w:sz w:val="24"/>
          <w:szCs w:val="24"/>
        </w:rPr>
        <w:t>análise técnica</w:t>
      </w:r>
      <w:r>
        <w:rPr>
          <w:rFonts w:eastAsia="Calibri" w:asciiTheme="minorHAnsi" w:hAnsiTheme="minorHAnsi" w:cstheme="minorHAnsi"/>
          <w:color w:val="000000"/>
          <w:sz w:val="24"/>
          <w:szCs w:val="24"/>
        </w:rPr>
        <w:t xml:space="preserve"> do projeto em epígrafe solicitado.</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Primeiramente, cabe destacar que mais do que prestar uma homenagem </w:t>
      </w:r>
      <w:r>
        <w:rPr>
          <w:rFonts w:asciiTheme="minorHAnsi" w:hAnsiTheme="minorHAnsi" w:cstheme="minorHAnsi"/>
          <w:color w:val="auto"/>
        </w:rPr>
        <w:t>a</w:t>
      </w:r>
      <w:r>
        <w:rPr>
          <w:rFonts w:asciiTheme="minorHAnsi" w:hAnsiTheme="minorHAnsi" w:cstheme="minorHAnsi"/>
          <w:color w:val="auto"/>
        </w:rPr>
        <w:t xml:space="preserve"> solenidade de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O Título de Cidadão equipara a pessoa homenageada a uma adoção oficial. A pessoa agraciada passa a ser um irmão, um conterrâneo, uma pessoa da terra natal. Assim, mesmo que o homenageado não tenha nascido no Município, para que se lhe conceda tal homenagem, faz-se necessário que se diga o que ele fez sem visar lucros, interesses pessoais ou profissionais, que se diga o que ele (homenageado) fez em defesa do povo de Valinhos que lhe concedeu tal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Essa honraria serve como incentivo para que o espírito de cooperação continue a ser preservado e manifeste sentimentos de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A proposta em exame </w:t>
      </w:r>
      <w:r w:rsidR="000F356A">
        <w:rPr>
          <w:rFonts w:asciiTheme="minorHAnsi" w:hAnsiTheme="minorHAnsi" w:cstheme="minorHAnsi"/>
          <w:color w:val="auto"/>
        </w:rPr>
        <w:t xml:space="preserve">no concernente à </w:t>
      </w:r>
      <w:r w:rsidRPr="000F356A" w:rsidR="000F356A">
        <w:rPr>
          <w:rFonts w:asciiTheme="minorHAnsi" w:hAnsiTheme="minorHAnsi" w:cstheme="minorHAnsi"/>
          <w:b/>
          <w:color w:val="auto"/>
        </w:rPr>
        <w:t>competência municipal</w:t>
      </w:r>
      <w:r w:rsidR="000F356A">
        <w:rPr>
          <w:rFonts w:asciiTheme="minorHAnsi" w:hAnsiTheme="minorHAnsi" w:cstheme="minorHAnsi"/>
          <w:color w:val="auto"/>
        </w:rPr>
        <w:t xml:space="preserve"> </w:t>
      </w:r>
      <w:r>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(art. 30, inciso I, CF). </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A matéria do Projeto se enquadra no seguinte dispositivo da Lei Orgânica:</w:t>
      </w:r>
    </w:p>
    <w:p w:rsidR="00272643" w:rsidP="00272643">
      <w:pPr>
        <w:pStyle w:val="Default"/>
        <w:spacing w:after="240" w:line="360" w:lineRule="auto"/>
        <w:ind w:left="2835"/>
        <w:jc w:val="both"/>
        <w:rPr>
          <w:rFonts w:asciiTheme="minorHAnsi" w:hAnsiTheme="minorHAnsi"/>
          <w:i/>
          <w:sz w:val="22"/>
          <w:szCs w:val="22"/>
        </w:rPr>
      </w:pPr>
      <w:r>
        <w:rPr>
          <w:rFonts w:asciiTheme="minorHAnsi" w:hAnsiTheme="minorHAnsi"/>
          <w:b/>
          <w:bCs/>
          <w:i/>
          <w:sz w:val="22"/>
          <w:szCs w:val="22"/>
        </w:rPr>
        <w:t xml:space="preserve">Art. 9º </w:t>
      </w:r>
      <w:r>
        <w:rPr>
          <w:rFonts w:asciiTheme="minorHAnsi" w:hAnsiTheme="minorHAnsi"/>
          <w:b/>
          <w:i/>
          <w:sz w:val="22"/>
          <w:szCs w:val="22"/>
        </w:rPr>
        <w:t>Compete à Câmara Municipal</w:t>
      </w:r>
      <w:r>
        <w:rPr>
          <w:rFonts w:asciiTheme="minorHAnsi" w:hAnsiTheme="minorHAnsi"/>
          <w:i/>
          <w:sz w:val="22"/>
          <w:szCs w:val="22"/>
        </w:rPr>
        <w:t>, privativamente, as seguintes atribuições, entre outras:</w:t>
      </w:r>
    </w:p>
    <w:p w:rsidR="00272643" w:rsidP="00272643">
      <w:pPr>
        <w:pStyle w:val="Default"/>
        <w:spacing w:after="120" w:line="360" w:lineRule="auto"/>
        <w:ind w:left="2835"/>
        <w:jc w:val="both"/>
        <w:rPr>
          <w:rFonts w:asciiTheme="minorHAnsi" w:hAnsiTheme="minorHAnsi"/>
          <w:i/>
          <w:sz w:val="22"/>
          <w:szCs w:val="22"/>
        </w:rPr>
      </w:pPr>
      <w:r>
        <w:rPr>
          <w:rFonts w:asciiTheme="minorHAnsi" w:hAnsiTheme="minorHAnsi"/>
          <w:i/>
          <w:sz w:val="22"/>
          <w:szCs w:val="22"/>
        </w:rPr>
        <w:t>(...)</w:t>
      </w:r>
    </w:p>
    <w:p w:rsidR="00272643" w:rsidP="00272643">
      <w:pPr>
        <w:pStyle w:val="Default"/>
        <w:spacing w:after="240" w:line="360" w:lineRule="auto"/>
        <w:ind w:left="2835"/>
        <w:jc w:val="both"/>
        <w:rPr>
          <w:rFonts w:asciiTheme="minorHAnsi" w:hAnsiTheme="minorHAnsi" w:cstheme="minorHAnsi"/>
          <w:i/>
          <w:color w:val="auto"/>
          <w:sz w:val="22"/>
          <w:szCs w:val="22"/>
        </w:rPr>
      </w:pPr>
      <w:r>
        <w:rPr>
          <w:rFonts w:asciiTheme="minorHAnsi" w:hAnsiTheme="minorHAnsi"/>
          <w:i/>
          <w:sz w:val="22"/>
          <w:szCs w:val="22"/>
        </w:rPr>
        <w:t xml:space="preserve">XVIII - </w:t>
      </w:r>
      <w:r>
        <w:rPr>
          <w:rFonts w:asciiTheme="minorHAnsi" w:hAnsiTheme="minorHAnsi"/>
          <w:b/>
          <w:i/>
          <w:sz w:val="22"/>
          <w:szCs w:val="22"/>
        </w:rPr>
        <w:t>conceder título de Cidadão Honorário</w:t>
      </w:r>
      <w:r>
        <w:rPr>
          <w:rFonts w:asciiTheme="minorHAnsi" w:hAnsiTheme="minorHAnsi"/>
          <w:i/>
          <w:sz w:val="22"/>
          <w:szCs w:val="22"/>
        </w:rPr>
        <w:t xml:space="preserve"> ou Cidadão Benemérito a pessoas que, reconhecidamente, tenham prestado serviços ao Município, devendo o respectivo decreto legislativo ser aprovado pelo voto de dois terços de seus membros.</w:t>
      </w:r>
    </w:p>
    <w:p w:rsidR="00272643" w:rsidP="00272643">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 xml:space="preserve">Por se tratar de concessão de título de Cidadão Honorário a matéria deve </w:t>
      </w:r>
      <w:r w:rsidR="00B21397">
        <w:rPr>
          <w:rFonts w:eastAsia="Calibri" w:asciiTheme="minorHAnsi" w:hAnsiTheme="minorHAnsi" w:cstheme="minorHAnsi"/>
          <w:sz w:val="24"/>
          <w:szCs w:val="24"/>
        </w:rPr>
        <w:t>atender aos</w:t>
      </w:r>
      <w:r>
        <w:rPr>
          <w:rFonts w:eastAsia="Calibri" w:asciiTheme="minorHAnsi" w:hAnsiTheme="minorHAnsi" w:cstheme="minorHAnsi"/>
          <w:sz w:val="24"/>
          <w:szCs w:val="24"/>
        </w:rPr>
        <w:t xml:space="preserve"> requisitos do art. 41, III e §3º, do Regimento Interno da Câmara Municipal, bem como o art. 126, §2º, III, do mesmo diploma normativo, os quais desde já se observam:</w:t>
      </w:r>
    </w:p>
    <w:p w:rsidR="00272643" w:rsidP="00272643">
      <w:pPr>
        <w:pStyle w:val="Default"/>
        <w:spacing w:after="240" w:line="360" w:lineRule="auto"/>
        <w:ind w:left="2835"/>
        <w:jc w:val="both"/>
        <w:rPr>
          <w:rFonts w:ascii="Calibri" w:hAnsi="Calibri"/>
          <w:i/>
          <w:sz w:val="22"/>
          <w:szCs w:val="22"/>
        </w:rPr>
      </w:pPr>
      <w:r>
        <w:rPr>
          <w:rFonts w:ascii="Calibri" w:hAnsi="Calibri"/>
          <w:i/>
          <w:sz w:val="22"/>
          <w:szCs w:val="22"/>
        </w:rPr>
        <w:t xml:space="preserve">Artigo 41 – Compete a Comissão de Cultura, Denominação de Logradouros Públicos e Assistência Social: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u w:val="single"/>
        </w:rPr>
      </w:pPr>
      <w:r>
        <w:rPr>
          <w:rFonts w:ascii="Calibri" w:hAnsi="Calibri"/>
          <w:i/>
          <w:sz w:val="22"/>
          <w:szCs w:val="22"/>
        </w:rPr>
        <w:t xml:space="preserve"> III – apresentar parecer sobre todo projeto que verse sobre denominação de vias e próprios municipais, </w:t>
      </w:r>
      <w:r>
        <w:rPr>
          <w:rFonts w:ascii="Calibri" w:hAnsi="Calibri"/>
          <w:i/>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 (...)</w:t>
      </w:r>
    </w:p>
    <w:p w:rsidR="00272643" w:rsidP="00272643">
      <w:pPr>
        <w:pStyle w:val="Default"/>
        <w:spacing w:after="120" w:line="360" w:lineRule="auto"/>
        <w:ind w:left="2835"/>
        <w:jc w:val="both"/>
        <w:rPr>
          <w:rFonts w:ascii="Calibri" w:hAnsi="Calibri"/>
          <w:i/>
          <w:sz w:val="22"/>
          <w:szCs w:val="22"/>
          <w:u w:val="single"/>
        </w:rPr>
      </w:pPr>
      <w:r>
        <w:rPr>
          <w:rFonts w:ascii="Calibri" w:hAnsi="Calibri"/>
          <w:i/>
          <w:sz w:val="22"/>
          <w:szCs w:val="22"/>
        </w:rPr>
        <w:t xml:space="preserve">§ 3º - Os projetos de concessão de título de Cidadão Honorário ou outra honraria </w:t>
      </w:r>
      <w:r>
        <w:rPr>
          <w:rFonts w:ascii="Calibri" w:hAnsi="Calibri"/>
          <w:i/>
          <w:sz w:val="22"/>
          <w:szCs w:val="22"/>
          <w:u w:val="single"/>
        </w:rPr>
        <w:t xml:space="preserve">deverão ser apresentados com apoio da maioria absoluta dos membros da Câmara.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Artigo 126 - Toda matéria de competência da Câmara administrativa ou político-administrativa sujeita à deliberação da Câmara será objeto de projeto de resolução ou </w:t>
      </w:r>
      <w:r>
        <w:rPr>
          <w:rFonts w:ascii="Calibri" w:hAnsi="Calibri"/>
          <w:i/>
          <w:sz w:val="22"/>
          <w:szCs w:val="22"/>
          <w:u w:val="single"/>
        </w:rPr>
        <w:t>decreto legislativo</w:t>
      </w: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 § 2º - Constitui matéria de projeto de decreto legislativo: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240" w:line="360" w:lineRule="auto"/>
        <w:ind w:left="2835"/>
        <w:jc w:val="both"/>
        <w:rPr>
          <w:rFonts w:ascii="Calibri" w:hAnsi="Calibri"/>
          <w:i/>
          <w:sz w:val="22"/>
          <w:szCs w:val="22"/>
        </w:rPr>
      </w:pPr>
      <w:r>
        <w:rPr>
          <w:rFonts w:ascii="Calibri" w:hAnsi="Calibri"/>
          <w:i/>
          <w:sz w:val="22"/>
          <w:szCs w:val="22"/>
        </w:rPr>
        <w:t xml:space="preserve">III – outorga de títulos </w:t>
      </w:r>
      <w:r>
        <w:rPr>
          <w:rFonts w:ascii="Calibri" w:hAnsi="Calibri"/>
          <w:i/>
          <w:sz w:val="22"/>
          <w:szCs w:val="22"/>
          <w:u w:val="single"/>
        </w:rPr>
        <w:t>honorários</w:t>
      </w:r>
      <w:r>
        <w:rPr>
          <w:rFonts w:ascii="Calibri" w:hAnsi="Calibri"/>
          <w:i/>
          <w:sz w:val="22"/>
          <w:szCs w:val="22"/>
        </w:rPr>
        <w:t xml:space="preserve"> e beneméritos;</w:t>
      </w:r>
    </w:p>
    <w:p w:rsidR="00272643" w:rsidP="00711A9C">
      <w:pPr>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Por fim, quanto ao aspecto gramatical e lógico</w:t>
      </w:r>
      <w:r w:rsidR="00711A9C">
        <w:rPr>
          <w:rFonts w:eastAsia="Calibri" w:asciiTheme="minorHAnsi" w:hAnsiTheme="minorHAnsi" w:cstheme="minorHAnsi"/>
          <w:sz w:val="24"/>
          <w:szCs w:val="24"/>
        </w:rPr>
        <w:t xml:space="preserve"> </w:t>
      </w:r>
      <w:r w:rsidRPr="00AB763F" w:rsidR="00AB763F">
        <w:rPr>
          <w:rFonts w:eastAsia="Calibri" w:asciiTheme="minorHAnsi" w:hAnsiTheme="minorHAnsi" w:cstheme="minorHAnsi"/>
          <w:sz w:val="24"/>
          <w:szCs w:val="24"/>
        </w:rPr>
        <w:t xml:space="preserve">o projeto atende aos preceitos da </w:t>
      </w:r>
      <w:r w:rsidRPr="00AB763F">
        <w:rPr>
          <w:rFonts w:eastAsia="Calibri" w:asciiTheme="minorHAnsi" w:hAnsiTheme="minorHAnsi" w:cstheme="minorHAnsi"/>
          <w:sz w:val="24"/>
          <w:szCs w:val="24"/>
        </w:rPr>
        <w:t>Lei Complementar nº 95 de 1998</w:t>
      </w:r>
      <w:r w:rsidR="00AB763F">
        <w:rPr>
          <w:rFonts w:eastAsia="Calibri" w:asciiTheme="minorHAnsi" w:hAnsiTheme="minorHAnsi" w:cstheme="minorHAnsi"/>
          <w:sz w:val="24"/>
          <w:szCs w:val="24"/>
        </w:rPr>
        <w:t>,</w:t>
      </w:r>
      <w:r w:rsidRPr="00AB763F">
        <w:rPr>
          <w:rFonts w:eastAsia="Calibri" w:asciiTheme="minorHAnsi" w:hAnsiTheme="minorHAnsi" w:cstheme="minorHAnsi"/>
          <w:sz w:val="24"/>
          <w:szCs w:val="24"/>
        </w:rPr>
        <w:t xml:space="preserve"> que dispõe sobre</w:t>
      </w:r>
      <w:r>
        <w:rPr>
          <w:rFonts w:eastAsia="Calibri" w:asciiTheme="minorHAnsi" w:hAnsiTheme="minorHAnsi" w:cstheme="minorHAnsi"/>
          <w:sz w:val="24"/>
          <w:szCs w:val="24"/>
        </w:rPr>
        <w:t xml:space="preserve"> a elaboração, a redação, a alteração e a consolidação das leis, conforme determina o parágrafo único do art. 59 da Constituição Federal.</w:t>
      </w:r>
    </w:p>
    <w:p w:rsidR="00272643" w:rsidP="00272643">
      <w:pPr>
        <w:pStyle w:val="corpodapea"/>
        <w:spacing w:before="0" w:beforeAutospacing="0" w:after="240" w:afterAutospacing="0" w:line="360" w:lineRule="auto"/>
        <w:ind w:firstLine="1701"/>
        <w:jc w:val="both"/>
        <w:rPr>
          <w:rFonts w:asciiTheme="minorHAnsi" w:hAnsiTheme="minorHAnsi" w:cstheme="minorHAnsi"/>
        </w:rPr>
      </w:pPr>
      <w:r>
        <w:rPr>
          <w:rFonts w:eastAsia="Calibri" w:asciiTheme="minorHAnsi" w:hAnsiTheme="minorHAnsi" w:cstheme="minorHAnsi"/>
        </w:rPr>
        <w:t xml:space="preserve">Ante </w:t>
      </w:r>
      <w:r w:rsidR="00AB763F">
        <w:rPr>
          <w:rFonts w:eastAsia="Calibri" w:asciiTheme="minorHAnsi" w:hAnsiTheme="minorHAnsi" w:cstheme="minorHAnsi"/>
        </w:rPr>
        <w:t xml:space="preserve">todo </w:t>
      </w:r>
      <w:r>
        <w:rPr>
          <w:rFonts w:eastAsia="Calibri" w:asciiTheme="minorHAnsi" w:hAnsiTheme="minorHAnsi" w:cstheme="minorHAnsi"/>
        </w:rPr>
        <w:t xml:space="preserve">o exposto, </w:t>
      </w:r>
      <w:r w:rsidR="00876F54">
        <w:rPr>
          <w:rFonts w:eastAsia="Calibri" w:asciiTheme="minorHAnsi" w:hAnsiTheme="minorHAnsi" w:cstheme="minorHAnsi"/>
        </w:rPr>
        <w:t>opinamos pela</w:t>
      </w:r>
      <w:r>
        <w:rPr>
          <w:rFonts w:eastAsia="Calibri" w:asciiTheme="minorHAnsi" w:hAnsiTheme="minorHAnsi" w:cstheme="minorHAnsi"/>
        </w:rPr>
        <w:t xml:space="preserve"> constitucionalidade</w:t>
      </w:r>
      <w:r w:rsidR="00876F54">
        <w:rPr>
          <w:rFonts w:eastAsia="Calibri" w:asciiTheme="minorHAnsi" w:hAnsiTheme="minorHAnsi" w:cstheme="minorHAnsi"/>
        </w:rPr>
        <w:t xml:space="preserve"> </w:t>
      </w:r>
      <w:r w:rsidR="00AB763F">
        <w:rPr>
          <w:rFonts w:eastAsia="Calibri" w:asciiTheme="minorHAnsi" w:hAnsiTheme="minorHAnsi" w:cstheme="minorHAnsi"/>
        </w:rPr>
        <w:t xml:space="preserve">e legalidade </w:t>
      </w:r>
      <w:r w:rsidR="00876F54">
        <w:rPr>
          <w:rFonts w:eastAsia="Calibri" w:asciiTheme="minorHAnsi" w:hAnsiTheme="minorHAnsi" w:cstheme="minorHAnsi"/>
        </w:rPr>
        <w:t>do projeto</w:t>
      </w:r>
      <w:r>
        <w:rPr>
          <w:rFonts w:eastAsia="Calibri" w:asciiTheme="minorHAnsi" w:hAnsiTheme="minorHAnsi" w:cstheme="minorHAnsi"/>
        </w:rPr>
        <w:t>. Sobre o mérito, manifestar-se-á o soberano Plenário</w:t>
      </w:r>
      <w:r>
        <w:rPr>
          <w:rFonts w:asciiTheme="minorHAnsi" w:hAnsiTheme="minorHAnsi" w:cstheme="minorHAnsi"/>
        </w:rPr>
        <w:t>.</w:t>
      </w:r>
    </w:p>
    <w:p w:rsidR="00272643" w:rsidP="0027264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w:t>
      </w:r>
    </w:p>
    <w:p w:rsidR="00BC7B23" w:rsidRPr="009A6E38" w:rsidP="00272643">
      <w:pPr>
        <w:pStyle w:val="BodyText"/>
        <w:spacing w:after="240" w:line="360" w:lineRule="auto"/>
        <w:ind w:firstLine="1701"/>
        <w:jc w:val="both"/>
        <w:rPr>
          <w:rFonts w:asciiTheme="minorHAnsi" w:hAnsiTheme="minorHAnsi" w:cstheme="minorHAnsi"/>
          <w:szCs w:val="24"/>
        </w:rPr>
      </w:pPr>
      <w:r w:rsidRPr="009A6E38">
        <w:rPr>
          <w:rFonts w:asciiTheme="minorHAnsi" w:hAnsiTheme="minorHAnsi" w:cstheme="minorHAnsi"/>
          <w:szCs w:val="24"/>
        </w:rPr>
        <w:t xml:space="preserve">Procuradoria, aos </w:t>
      </w:r>
      <w:r w:rsidRPr="009A6E38" w:rsidR="00255890">
        <w:rPr>
          <w:rFonts w:asciiTheme="minorHAnsi" w:hAnsiTheme="minorHAnsi" w:cstheme="minorHAnsi"/>
          <w:szCs w:val="24"/>
        </w:rPr>
        <w:t>06</w:t>
      </w:r>
      <w:r w:rsidRPr="009A6E38" w:rsidR="00F90F1A">
        <w:rPr>
          <w:rFonts w:asciiTheme="minorHAnsi" w:hAnsiTheme="minorHAnsi" w:cstheme="minorHAnsi"/>
          <w:szCs w:val="24"/>
        </w:rPr>
        <w:t xml:space="preserve"> </w:t>
      </w:r>
      <w:r w:rsidRPr="009A6E38" w:rsidR="005B3FBC">
        <w:rPr>
          <w:rFonts w:asciiTheme="minorHAnsi" w:hAnsiTheme="minorHAnsi" w:cstheme="minorHAnsi"/>
          <w:szCs w:val="24"/>
        </w:rPr>
        <w:t xml:space="preserve">de </w:t>
      </w:r>
      <w:r w:rsidRPr="009A6E38" w:rsidR="00255890">
        <w:rPr>
          <w:rFonts w:asciiTheme="minorHAnsi" w:hAnsiTheme="minorHAnsi" w:cstheme="minorHAnsi"/>
          <w:szCs w:val="24"/>
        </w:rPr>
        <w:t>dezembro</w:t>
      </w:r>
      <w:r w:rsidRPr="009A6E38" w:rsidR="006E3E29">
        <w:rPr>
          <w:rFonts w:asciiTheme="minorHAnsi" w:hAnsiTheme="minorHAnsi" w:cstheme="minorHAnsi"/>
          <w:szCs w:val="24"/>
        </w:rPr>
        <w:t xml:space="preserve"> </w:t>
      </w:r>
      <w:r w:rsidRPr="009A6E38">
        <w:rPr>
          <w:rFonts w:asciiTheme="minorHAnsi" w:hAnsiTheme="minorHAnsi" w:cstheme="minorHAnsi"/>
          <w:szCs w:val="24"/>
        </w:rPr>
        <w:t>de 202</w:t>
      </w:r>
      <w:r w:rsidRPr="009A6E38" w:rsidR="00BB1719">
        <w:rPr>
          <w:rFonts w:asciiTheme="minorHAnsi" w:hAnsiTheme="minorHAnsi" w:cstheme="minorHAnsi"/>
          <w:szCs w:val="24"/>
        </w:rPr>
        <w:t>2</w:t>
      </w:r>
      <w:r w:rsidRPr="009A6E38">
        <w:rPr>
          <w:rFonts w:asciiTheme="minorHAnsi" w:hAnsiTheme="minorHAnsi" w:cstheme="minorHAnsi"/>
          <w:szCs w:val="24"/>
        </w:rPr>
        <w:t>.</w:t>
      </w:r>
    </w:p>
    <w:p w:rsidR="00BC7B23" w:rsidRPr="0041009B" w:rsidP="00BC7B23">
      <w:pPr>
        <w:tabs>
          <w:tab w:val="left" w:pos="5130"/>
        </w:tabs>
        <w:rPr>
          <w:rFonts w:asciiTheme="minorHAnsi" w:hAnsiTheme="minorHAnsi" w:cstheme="minorHAnsi"/>
          <w:sz w:val="24"/>
          <w:szCs w:val="24"/>
        </w:rPr>
      </w:pPr>
      <w:bookmarkStart w:id="0" w:name="_GoBack"/>
      <w:bookmarkEnd w:id="0"/>
    </w:p>
    <w:p w:rsidR="00BC7B23" w:rsidRPr="0041009B" w:rsidP="00BC7B23">
      <w:pPr>
        <w:tabs>
          <w:tab w:val="left" w:pos="5130"/>
        </w:tabs>
        <w:rPr>
          <w:rFonts w:asciiTheme="minorHAnsi" w:hAnsiTheme="minorHAnsi" w:cstheme="minorHAnsi"/>
          <w:sz w:val="24"/>
          <w:szCs w:val="24"/>
        </w:rPr>
      </w:pPr>
    </w:p>
    <w:p w:rsidR="00BC7B23" w:rsidRPr="0041009B"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Rosemeire de Souza Cardoso Barbosa</w:t>
      </w:r>
    </w:p>
    <w:p w:rsidR="00BC7B23"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Procuradora – OAB/SP 308.298</w:t>
      </w:r>
    </w:p>
    <w:p w:rsidR="006E0843" w:rsidP="00876F54">
      <w:pPr>
        <w:jc w:val="center"/>
      </w:pPr>
      <w:r>
        <w:rPr>
          <w:rFonts w:asciiTheme="minorHAnsi" w:hAnsiTheme="minorHAnsi" w:cstheme="minorHAnsi"/>
          <w:sz w:val="24"/>
          <w:szCs w:val="24"/>
        </w:rPr>
        <w:t>Assinatura Eletrônica</w:t>
      </w:r>
    </w:p>
    <w:p w:rsidR="006E0843"/>
    <w:sectPr w:rsidSect="00496AE3">
      <w:headerReference w:type="default" r:id="rId4"/>
      <w:footerReference w:type="default" r:id="rId5"/>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B763F" w:rsidP="006D1008">
            <w:pPr>
              <w:pStyle w:val="Footer"/>
              <w:jc w:val="right"/>
              <w:rPr>
                <w:sz w:val="18"/>
                <w:lang w:val="pt-PT"/>
              </w:rPr>
            </w:pPr>
            <w:r>
              <w:rPr>
                <w:sz w:val="18"/>
                <w:lang w:val="pt-PT"/>
              </w:rPr>
              <w:t>________________________________________________________________________________________</w:t>
            </w:r>
          </w:p>
          <w:p w:rsidR="00AB763F"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AB763F" w:rsidP="006D1008">
            <w:pPr>
              <w:pStyle w:val="Footer"/>
              <w:ind w:left="-1985" w:right="-313"/>
              <w:jc w:val="center"/>
              <w:rPr>
                <w:sz w:val="18"/>
                <w:lang w:val="pt-PT"/>
              </w:rPr>
            </w:pPr>
            <w:r>
              <w:rPr>
                <w:sz w:val="18"/>
                <w:lang w:val="pt-PT"/>
              </w:rPr>
              <w:t>site</w:t>
            </w:r>
            <w:r>
              <w:rPr>
                <w:sz w:val="18"/>
                <w:lang w:val="pt-PT"/>
              </w:rPr>
              <w:t>: www.camaravalinhos.sp.gov.br</w:t>
            </w:r>
          </w:p>
          <w:p w:rsidR="00AB763F"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9A6E38">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9A6E38">
              <w:rPr>
                <w:b/>
                <w:bCs/>
                <w:noProof/>
                <w:sz w:val="18"/>
                <w:szCs w:val="18"/>
              </w:rPr>
              <w:t>4</w:t>
            </w:r>
            <w:r w:rsidRPr="00F53BEF">
              <w:rPr>
                <w:b/>
                <w:bCs/>
                <w:sz w:val="18"/>
                <w:szCs w:val="18"/>
              </w:rPr>
              <w:fldChar w:fldCharType="end"/>
            </w:r>
          </w:p>
        </w:sdtContent>
      </w:sdt>
    </w:sdtContent>
  </w:sdt>
  <w:p w:rsidR="00AB763F"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763F" w:rsidP="00496AE3">
    <w:pPr>
      <w:pStyle w:val="Header"/>
      <w:jc w:val="center"/>
      <w:rPr>
        <w:b/>
        <w:sz w:val="26"/>
        <w:lang w:val="pt-PT"/>
      </w:rPr>
    </w:pPr>
  </w:p>
  <w:p w:rsidR="00AB763F"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B763F" w:rsidP="00496AE3">
                          <w:r>
                            <w:rPr>
                              <w:noProof/>
                            </w:rPr>
                            <w:drawing>
                              <wp:inline distT="0" distB="0" distL="0" distR="0">
                                <wp:extent cx="876300" cy="850900"/>
                                <wp:effectExtent l="19050" t="0" r="0" b="0"/>
                                <wp:docPr id="55660280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238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31918918"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B763F"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979921"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6292386" r:id="rId4"/>
                    </w:object>
                  </w:p>
                </w:txbxContent>
              </v:textbox>
              <w10:wrap type="square"/>
            </v:shape>
          </w:pict>
        </mc:Fallback>
      </mc:AlternateContent>
    </w:r>
  </w:p>
  <w:p w:rsidR="00AB763F" w:rsidP="00496AE3">
    <w:pPr>
      <w:pStyle w:val="Header"/>
      <w:jc w:val="center"/>
      <w:rPr>
        <w:b/>
        <w:sz w:val="28"/>
        <w:lang w:val="pt-PT"/>
      </w:rPr>
    </w:pPr>
    <w:r>
      <w:rPr>
        <w:b/>
        <w:sz w:val="28"/>
        <w:lang w:val="pt-PT"/>
      </w:rPr>
      <w:t>CÂMARA MUNICIPAL DE VALINHOS</w:t>
    </w:r>
  </w:p>
  <w:p w:rsidR="00AB763F"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91A22"/>
    <w:rsid w:val="000D4061"/>
    <w:rsid w:val="000F356A"/>
    <w:rsid w:val="00102C41"/>
    <w:rsid w:val="00130F9F"/>
    <w:rsid w:val="001A6A6D"/>
    <w:rsid w:val="00255890"/>
    <w:rsid w:val="002712E9"/>
    <w:rsid w:val="00272643"/>
    <w:rsid w:val="00290365"/>
    <w:rsid w:val="002D4781"/>
    <w:rsid w:val="002F4140"/>
    <w:rsid w:val="00385030"/>
    <w:rsid w:val="0039714D"/>
    <w:rsid w:val="003A419C"/>
    <w:rsid w:val="0041009B"/>
    <w:rsid w:val="00473C0A"/>
    <w:rsid w:val="00496AE3"/>
    <w:rsid w:val="004B0329"/>
    <w:rsid w:val="0053705A"/>
    <w:rsid w:val="005B3FBC"/>
    <w:rsid w:val="005B411E"/>
    <w:rsid w:val="005B6268"/>
    <w:rsid w:val="005C225B"/>
    <w:rsid w:val="0068682D"/>
    <w:rsid w:val="0068763C"/>
    <w:rsid w:val="006D1008"/>
    <w:rsid w:val="006E0843"/>
    <w:rsid w:val="006E0D35"/>
    <w:rsid w:val="006E3E29"/>
    <w:rsid w:val="00711A9C"/>
    <w:rsid w:val="007163D7"/>
    <w:rsid w:val="00720462"/>
    <w:rsid w:val="007370F7"/>
    <w:rsid w:val="00775511"/>
    <w:rsid w:val="00787712"/>
    <w:rsid w:val="00792DC2"/>
    <w:rsid w:val="007A6DB6"/>
    <w:rsid w:val="007C3334"/>
    <w:rsid w:val="007C5936"/>
    <w:rsid w:val="00876F54"/>
    <w:rsid w:val="008878CA"/>
    <w:rsid w:val="00891543"/>
    <w:rsid w:val="008C1B28"/>
    <w:rsid w:val="008E6DA9"/>
    <w:rsid w:val="00910C59"/>
    <w:rsid w:val="00913125"/>
    <w:rsid w:val="009A6E38"/>
    <w:rsid w:val="009E500D"/>
    <w:rsid w:val="00A42EB0"/>
    <w:rsid w:val="00A66B2B"/>
    <w:rsid w:val="00A87872"/>
    <w:rsid w:val="00A902F0"/>
    <w:rsid w:val="00AB763F"/>
    <w:rsid w:val="00AC5420"/>
    <w:rsid w:val="00AE3459"/>
    <w:rsid w:val="00AF63BE"/>
    <w:rsid w:val="00B16224"/>
    <w:rsid w:val="00B21397"/>
    <w:rsid w:val="00B93C78"/>
    <w:rsid w:val="00BB12A6"/>
    <w:rsid w:val="00BB1719"/>
    <w:rsid w:val="00BC7B23"/>
    <w:rsid w:val="00C0082F"/>
    <w:rsid w:val="00C17B4E"/>
    <w:rsid w:val="00C327A5"/>
    <w:rsid w:val="00CC028B"/>
    <w:rsid w:val="00DE623B"/>
    <w:rsid w:val="00E66BD6"/>
    <w:rsid w:val="00EA3220"/>
    <w:rsid w:val="00EA41C7"/>
    <w:rsid w:val="00EB184B"/>
    <w:rsid w:val="00ED4ED9"/>
    <w:rsid w:val="00F44C29"/>
    <w:rsid w:val="00F53BEF"/>
    <w:rsid w:val="00F6243C"/>
    <w:rsid w:val="00F9053E"/>
    <w:rsid w:val="00F90F1A"/>
    <w:rsid w:val="00FA05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828</Words>
  <Characters>4473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7</cp:revision>
  <cp:lastPrinted>2022-02-08T14:06:00Z</cp:lastPrinted>
  <dcterms:created xsi:type="dcterms:W3CDTF">2022-11-17T16:44:00Z</dcterms:created>
  <dcterms:modified xsi:type="dcterms:W3CDTF">2022-12-07T14:49:00Z</dcterms:modified>
</cp:coreProperties>
</file>