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2.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11.0 -->
  <w:body>
    <w:p w:rsidR="00A779B8" w:rsidRPr="009E5053" w:rsidP="00A779B8">
      <w:pPr>
        <w:pStyle w:val="Default"/>
        <w:jc w:val="both"/>
        <w:rPr>
          <w:rFonts w:ascii="Calibri" w:eastAsia="Times New Roman" w:hAnsi="Calibri" w:cs="Calibri"/>
          <w:bCs/>
          <w:color w:val="auto"/>
        </w:rPr>
      </w:pPr>
      <w:r w:rsidRPr="009E5053">
        <w:rPr>
          <w:rFonts w:ascii="Calibri" w:hAnsi="Calibri" w:cs="Calibri"/>
          <w:b/>
          <w:color w:val="auto"/>
        </w:rPr>
        <w:t xml:space="preserve">Parecer Jurídico nº </w:t>
      </w:r>
      <w:r w:rsidRPr="009E5053" w:rsidR="009E5053">
        <w:rPr>
          <w:rFonts w:ascii="Calibri" w:hAnsi="Calibri" w:cs="Calibri"/>
          <w:b/>
          <w:color w:val="auto"/>
        </w:rPr>
        <w:t>421</w:t>
      </w:r>
      <w:r w:rsidRPr="009E5053">
        <w:rPr>
          <w:rFonts w:ascii="Calibri" w:hAnsi="Calibri" w:cs="Calibri"/>
          <w:b/>
          <w:color w:val="auto"/>
        </w:rPr>
        <w:t>/2022.</w:t>
      </w:r>
    </w:p>
    <w:p w:rsidR="00D12971" w:rsidRPr="00D12971" w:rsidP="00C635CA">
      <w:pPr>
        <w:spacing w:after="0" w:line="240" w:lineRule="auto"/>
        <w:jc w:val="both"/>
        <w:rPr>
          <w:rFonts w:ascii="Calibri" w:hAnsi="Calibri" w:cs="Calibri"/>
          <w:b/>
          <w:bCs/>
          <w:szCs w:val="24"/>
        </w:rPr>
      </w:pPr>
      <w:r w:rsidRPr="00914AA0">
        <w:rPr>
          <w:rFonts w:ascii="Calibri" w:hAnsi="Calibri" w:cs="Calibri"/>
          <w:b/>
          <w:bCs/>
          <w:szCs w:val="24"/>
        </w:rPr>
        <w:t>Assunto</w:t>
      </w:r>
      <w:r w:rsidRPr="00914AA0">
        <w:rPr>
          <w:rFonts w:ascii="Calibri" w:hAnsi="Calibri" w:cs="Calibri"/>
          <w:bCs/>
          <w:szCs w:val="24"/>
        </w:rPr>
        <w:t xml:space="preserve">: </w:t>
      </w:r>
      <w:r w:rsidRPr="00914AA0">
        <w:rPr>
          <w:rFonts w:ascii="Calibri" w:hAnsi="Calibri" w:cs="Calibri"/>
          <w:b/>
          <w:bCs/>
          <w:szCs w:val="24"/>
        </w:rPr>
        <w:t>Projeto de</w:t>
      </w:r>
      <w:r w:rsidRPr="00914AA0" w:rsidR="00914AA0">
        <w:rPr>
          <w:rFonts w:ascii="Calibri" w:hAnsi="Calibri" w:cs="Calibri"/>
          <w:b/>
          <w:bCs/>
          <w:szCs w:val="24"/>
        </w:rPr>
        <w:t xml:space="preserve"> </w:t>
      </w:r>
      <w:r w:rsidR="00A65E03">
        <w:rPr>
          <w:rFonts w:ascii="Calibri" w:hAnsi="Calibri" w:cs="Calibri"/>
          <w:b/>
          <w:bCs/>
          <w:szCs w:val="24"/>
        </w:rPr>
        <w:t>Le</w:t>
      </w:r>
      <w:r w:rsidR="00914AA0">
        <w:rPr>
          <w:rFonts w:ascii="Calibri" w:hAnsi="Calibri" w:cs="Calibri"/>
          <w:b/>
          <w:bCs/>
          <w:szCs w:val="24"/>
        </w:rPr>
        <w:t>i nº</w:t>
      </w:r>
      <w:r w:rsidR="00303558">
        <w:rPr>
          <w:rFonts w:ascii="Calibri" w:hAnsi="Calibri" w:cs="Calibri"/>
          <w:b/>
          <w:bCs/>
          <w:szCs w:val="24"/>
        </w:rPr>
        <w:t xml:space="preserve"> </w:t>
      </w:r>
      <w:r>
        <w:rPr>
          <w:rFonts w:ascii="Calibri" w:hAnsi="Calibri" w:cs="Calibri"/>
          <w:b/>
          <w:bCs/>
          <w:szCs w:val="24"/>
        </w:rPr>
        <w:t>222</w:t>
      </w:r>
      <w:r w:rsidR="00D932DC">
        <w:rPr>
          <w:rFonts w:ascii="Calibri" w:hAnsi="Calibri" w:cs="Calibri"/>
          <w:b/>
          <w:bCs/>
          <w:szCs w:val="24"/>
        </w:rPr>
        <w:t>/202</w:t>
      </w:r>
      <w:r w:rsidR="00303558">
        <w:rPr>
          <w:rFonts w:ascii="Calibri" w:hAnsi="Calibri" w:cs="Calibri"/>
          <w:b/>
          <w:bCs/>
          <w:szCs w:val="24"/>
        </w:rPr>
        <w:t xml:space="preserve">2 – </w:t>
      </w:r>
      <w:r w:rsidRPr="00D12971">
        <w:rPr>
          <w:rFonts w:eastAsia="Calibri" w:asciiTheme="minorHAnsi" w:hAnsiTheme="minorHAnsi" w:cstheme="minorHAnsi"/>
          <w:color w:val="000000"/>
          <w:szCs w:val="24"/>
        </w:rPr>
        <w:t>Dispõe sobre o Serviço de Inspeção Municipal – SIM e os procedimentos de inspeção sanitária e industrial de produtos de origem animal no Município de Valinhos e dá outras providências.</w:t>
      </w:r>
    </w:p>
    <w:p w:rsidR="00D932DC" w:rsidP="00D932DC">
      <w:pPr>
        <w:spacing w:after="0"/>
        <w:jc w:val="both"/>
        <w:rPr>
          <w:rFonts w:ascii="Calibri" w:hAnsi="Calibri" w:cs="Calibri"/>
          <w:b/>
          <w:bCs/>
          <w:szCs w:val="24"/>
        </w:rPr>
      </w:pPr>
      <w:r>
        <w:rPr>
          <w:rFonts w:ascii="Calibri" w:hAnsi="Calibri" w:cs="Calibri"/>
          <w:b/>
          <w:bCs/>
          <w:szCs w:val="24"/>
        </w:rPr>
        <w:t>A</w:t>
      </w:r>
      <w:r w:rsidR="00305026">
        <w:rPr>
          <w:rFonts w:ascii="Calibri" w:hAnsi="Calibri" w:cs="Calibri"/>
          <w:b/>
          <w:bCs/>
          <w:szCs w:val="24"/>
        </w:rPr>
        <w:t xml:space="preserve">utoria </w:t>
      </w:r>
      <w:r w:rsidR="00D12971">
        <w:rPr>
          <w:rFonts w:ascii="Calibri" w:hAnsi="Calibri" w:cs="Calibri"/>
          <w:b/>
          <w:bCs/>
          <w:szCs w:val="24"/>
        </w:rPr>
        <w:t>do Executivo – Mensagem nº 80/2022</w:t>
      </w:r>
    </w:p>
    <w:p w:rsidR="00C635CA" w:rsidRPr="00C635CA" w:rsidP="00D932DC">
      <w:pPr>
        <w:spacing w:after="0"/>
        <w:jc w:val="both"/>
        <w:rPr>
          <w:rFonts w:ascii="Calibri" w:hAnsi="Calibri" w:cs="Calibri"/>
          <w:b/>
          <w:bCs/>
          <w:szCs w:val="24"/>
        </w:rPr>
      </w:pPr>
    </w:p>
    <w:p w:rsidR="002B612E" w:rsidP="00D932DC">
      <w:pPr>
        <w:spacing w:after="0"/>
        <w:jc w:val="both"/>
        <w:rPr>
          <w:rFonts w:ascii="Calibri" w:hAnsi="Calibri" w:cs="Calibri"/>
          <w:bCs/>
          <w:szCs w:val="24"/>
        </w:rPr>
      </w:pPr>
    </w:p>
    <w:p w:rsidR="00A779B8" w:rsidRPr="003A7521" w:rsidP="00A779B8">
      <w:pPr>
        <w:pStyle w:val="Default"/>
        <w:jc w:val="both"/>
        <w:rPr>
          <w:rFonts w:ascii="Calibri" w:hAnsi="Calibri" w:cs="Calibri"/>
          <w:b/>
          <w:i/>
          <w:color w:val="auto"/>
        </w:rPr>
      </w:pPr>
      <w:r w:rsidRPr="003A7521">
        <w:rPr>
          <w:rFonts w:ascii="Calibri" w:hAnsi="Calibri" w:cs="Calibri"/>
          <w:b/>
          <w:i/>
          <w:color w:val="auto"/>
        </w:rPr>
        <w:t>À Comissão de Justiça e Redação</w:t>
      </w:r>
      <w:r>
        <w:rPr>
          <w:rFonts w:ascii="Calibri" w:hAnsi="Calibri" w:cs="Calibri"/>
          <w:b/>
          <w:i/>
          <w:color w:val="auto"/>
        </w:rPr>
        <w:t>,</w:t>
      </w:r>
    </w:p>
    <w:p w:rsidR="00A779B8" w:rsidP="00A779B8">
      <w:pPr>
        <w:pStyle w:val="Default"/>
        <w:jc w:val="both"/>
        <w:rPr>
          <w:rFonts w:ascii="Calibri" w:hAnsi="Calibri" w:cs="Calibri"/>
          <w:b/>
          <w:i/>
          <w:color w:val="auto"/>
        </w:rPr>
      </w:pPr>
      <w:r w:rsidRPr="003A7521">
        <w:rPr>
          <w:rFonts w:ascii="Calibri" w:hAnsi="Calibri" w:cs="Calibri"/>
          <w:b/>
          <w:i/>
          <w:color w:val="auto"/>
        </w:rPr>
        <w:t>Exmo. Presidente Sidmar Rodrigo Toloi</w:t>
      </w:r>
      <w:r>
        <w:rPr>
          <w:rFonts w:ascii="Calibri" w:hAnsi="Calibri" w:cs="Calibri"/>
          <w:b/>
          <w:i/>
          <w:color w:val="auto"/>
        </w:rPr>
        <w:t>.</w:t>
      </w:r>
    </w:p>
    <w:p w:rsidR="00A779B8" w:rsidP="00A779B8">
      <w:pPr>
        <w:pStyle w:val="Default"/>
        <w:jc w:val="both"/>
        <w:rPr>
          <w:rFonts w:ascii="Calibri" w:hAnsi="Calibri" w:cs="Calibri"/>
          <w:b/>
          <w:i/>
          <w:color w:val="auto"/>
        </w:rPr>
      </w:pPr>
    </w:p>
    <w:p w:rsidR="00C635CA" w:rsidP="00A779B8">
      <w:pPr>
        <w:pStyle w:val="Default"/>
        <w:jc w:val="both"/>
        <w:rPr>
          <w:rFonts w:ascii="Calibri" w:hAnsi="Calibri" w:cs="Calibri"/>
          <w:b/>
          <w:i/>
          <w:color w:val="auto"/>
        </w:rPr>
      </w:pPr>
    </w:p>
    <w:p w:rsidR="00A779B8" w:rsidP="00A779B8">
      <w:pPr>
        <w:pStyle w:val="Default"/>
        <w:jc w:val="both"/>
        <w:rPr>
          <w:rFonts w:ascii="Calibri" w:hAnsi="Calibri" w:cs="Calibri"/>
          <w:b/>
          <w:i/>
          <w:color w:val="auto"/>
        </w:rPr>
      </w:pPr>
    </w:p>
    <w:p w:rsidR="00303558" w:rsidP="00D12971">
      <w:pPr>
        <w:pStyle w:val="Default"/>
        <w:spacing w:after="240" w:line="360" w:lineRule="auto"/>
        <w:ind w:firstLine="1701"/>
        <w:jc w:val="both"/>
        <w:rPr>
          <w:rFonts w:asciiTheme="minorHAnsi" w:hAnsiTheme="minorHAnsi" w:cstheme="minorHAnsi"/>
          <w:i/>
        </w:rPr>
      </w:pPr>
      <w:r w:rsidRPr="0006682F">
        <w:rPr>
          <w:rFonts w:asciiTheme="minorHAnsi" w:hAnsiTheme="minorHAnsi" w:cstheme="minorHAnsi"/>
        </w:rPr>
        <w:t xml:space="preserve">Trata-se de parecer jurídico relativo </w:t>
      </w:r>
      <w:r>
        <w:rPr>
          <w:rFonts w:asciiTheme="minorHAnsi" w:hAnsiTheme="minorHAnsi" w:cstheme="minorHAnsi"/>
        </w:rPr>
        <w:t xml:space="preserve">à emenda </w:t>
      </w:r>
      <w:r w:rsidRPr="0006682F">
        <w:rPr>
          <w:rFonts w:asciiTheme="minorHAnsi" w:hAnsiTheme="minorHAnsi" w:cstheme="minorHAnsi"/>
        </w:rPr>
        <w:t xml:space="preserve">em epígrafe </w:t>
      </w:r>
      <w:r>
        <w:rPr>
          <w:rFonts w:asciiTheme="minorHAnsi" w:hAnsiTheme="minorHAnsi" w:cstheme="minorHAnsi"/>
        </w:rPr>
        <w:t xml:space="preserve">que </w:t>
      </w:r>
      <w:r w:rsidRPr="00D12971">
        <w:rPr>
          <w:rFonts w:asciiTheme="minorHAnsi" w:hAnsiTheme="minorHAnsi" w:cstheme="minorHAnsi"/>
          <w:i/>
        </w:rPr>
        <w:t>“</w:t>
      </w:r>
      <w:r w:rsidRPr="00D12971" w:rsidR="00D12971">
        <w:rPr>
          <w:rFonts w:asciiTheme="minorHAnsi" w:hAnsiTheme="minorHAnsi" w:cstheme="minorHAnsi"/>
          <w:i/>
        </w:rPr>
        <w:t>Dispõe sobre o Serviço de Inspeção Municipal – SIM e os procedimentos de inspeção sanitária e industrial de produtos de origem animal no Município de Valinhos e dá outras providências</w:t>
      </w:r>
      <w:r w:rsidRPr="00D12971">
        <w:rPr>
          <w:rFonts w:asciiTheme="minorHAnsi" w:hAnsiTheme="minorHAnsi" w:cstheme="minorHAnsi"/>
          <w:i/>
        </w:rPr>
        <w:t>”</w:t>
      </w:r>
      <w:r w:rsidRPr="00D12971" w:rsidR="00D12971">
        <w:rPr>
          <w:rFonts w:asciiTheme="minorHAnsi" w:hAnsiTheme="minorHAnsi" w:cstheme="minorHAnsi"/>
          <w:i/>
        </w:rPr>
        <w:t>.</w:t>
      </w:r>
    </w:p>
    <w:p w:rsidR="002F47D9" w:rsidP="00D12971">
      <w:pPr>
        <w:pStyle w:val="Default"/>
        <w:spacing w:after="240" w:line="360" w:lineRule="auto"/>
        <w:ind w:firstLine="1701"/>
        <w:jc w:val="both"/>
        <w:rPr>
          <w:rFonts w:asciiTheme="minorHAnsi" w:hAnsiTheme="minorHAnsi" w:cstheme="minorHAnsi"/>
        </w:rPr>
      </w:pPr>
      <w:r>
        <w:rPr>
          <w:rFonts w:asciiTheme="minorHAnsi" w:hAnsiTheme="minorHAnsi" w:cstheme="minorHAnsi"/>
        </w:rPr>
        <w:t>Consta da mensagem do projeto:</w:t>
      </w:r>
    </w:p>
    <w:p w:rsidR="002F47D9" w:rsidRPr="002F47D9" w:rsidP="002F47D9">
      <w:pPr>
        <w:pStyle w:val="Default"/>
        <w:spacing w:after="240" w:line="276" w:lineRule="auto"/>
        <w:ind w:left="2835"/>
        <w:jc w:val="both"/>
        <w:rPr>
          <w:rFonts w:asciiTheme="minorHAnsi" w:hAnsiTheme="minorHAnsi" w:cstheme="minorHAnsi"/>
          <w:i/>
          <w:sz w:val="22"/>
          <w:szCs w:val="22"/>
        </w:rPr>
      </w:pPr>
      <w:r w:rsidRPr="002F47D9">
        <w:rPr>
          <w:rFonts w:asciiTheme="minorHAnsi" w:hAnsiTheme="minorHAnsi" w:cstheme="minorHAnsi"/>
          <w:i/>
          <w:sz w:val="22"/>
          <w:szCs w:val="22"/>
        </w:rPr>
        <w:t>(...)</w:t>
      </w:r>
    </w:p>
    <w:p w:rsidR="002F47D9" w:rsidRPr="002F47D9" w:rsidP="002F47D9">
      <w:pPr>
        <w:pStyle w:val="Default"/>
        <w:spacing w:after="240" w:line="276" w:lineRule="auto"/>
        <w:ind w:left="2835"/>
        <w:jc w:val="both"/>
        <w:rPr>
          <w:rFonts w:asciiTheme="minorHAnsi" w:hAnsiTheme="minorHAnsi" w:cstheme="minorHAnsi"/>
          <w:i/>
          <w:sz w:val="22"/>
          <w:szCs w:val="22"/>
        </w:rPr>
      </w:pPr>
      <w:r w:rsidRPr="002F47D9">
        <w:rPr>
          <w:rFonts w:asciiTheme="minorHAnsi" w:hAnsiTheme="minorHAnsi" w:cstheme="minorHAnsi"/>
          <w:i/>
          <w:sz w:val="22"/>
          <w:szCs w:val="22"/>
        </w:rPr>
        <w:t xml:space="preserve">O Serviço de Inspeção Municipal – SIM, visa garantir a segurança alimentar e tem como objetivo assegurar a qualidade sanitária dos produtos alimentícios que são produzidos em nosso município e que chegam até a mesa do consumidor, além de controlar a qualidade dos produtos de origem animal como carnes, ovos, leite, mel e seus derivados, atuando no campo e na industrialização, que certificará através de seu selo aqueles produtos que foram elaborados com a devida qualidade higiênico sanitária e ao mesmo tempo incentiva que os produtores saiam da clandestinidade, transformando-os em empresários da área urbana e rural. Será dada toda a assessoria necessária para que os produtores se adéquem as normas, estimulando assim o desenvolvimento econômico destas empresas e oferecendo alimentos de qualidade aos consumidores. </w:t>
      </w:r>
    </w:p>
    <w:p w:rsidR="002F47D9" w:rsidRPr="002F47D9" w:rsidP="002F47D9">
      <w:pPr>
        <w:pStyle w:val="Default"/>
        <w:spacing w:after="240" w:line="276" w:lineRule="auto"/>
        <w:ind w:left="2835"/>
        <w:jc w:val="both"/>
        <w:rPr>
          <w:rFonts w:asciiTheme="minorHAnsi" w:hAnsiTheme="minorHAnsi" w:cstheme="minorHAnsi"/>
          <w:i/>
          <w:sz w:val="22"/>
          <w:szCs w:val="22"/>
        </w:rPr>
      </w:pPr>
      <w:r w:rsidRPr="002F47D9">
        <w:rPr>
          <w:rFonts w:asciiTheme="minorHAnsi" w:hAnsiTheme="minorHAnsi" w:cstheme="minorHAnsi"/>
          <w:i/>
          <w:sz w:val="22"/>
          <w:szCs w:val="22"/>
        </w:rPr>
        <w:t>Os produtores registrados terão seus mercados ampliados, pois poderão comercializar seus produtos no mercado formal e institucional, evitará prejuízos com apreensão de mercadorias, multas ou que tenha seus estabelecimentos interditados pela fiscalização do Estado, entre outras vantagens.</w:t>
      </w:r>
    </w:p>
    <w:p w:rsidR="002F47D9" w:rsidRPr="002F47D9" w:rsidP="002F47D9">
      <w:pPr>
        <w:pStyle w:val="Default"/>
        <w:spacing w:after="240" w:line="276" w:lineRule="auto"/>
        <w:ind w:left="2835"/>
        <w:jc w:val="both"/>
        <w:rPr>
          <w:rFonts w:asciiTheme="minorHAnsi" w:hAnsiTheme="minorHAnsi" w:cstheme="minorHAnsi"/>
          <w:i/>
          <w:sz w:val="22"/>
          <w:szCs w:val="22"/>
        </w:rPr>
      </w:pPr>
      <w:r w:rsidRPr="002F47D9">
        <w:rPr>
          <w:rFonts w:asciiTheme="minorHAnsi" w:hAnsiTheme="minorHAnsi" w:cstheme="minorHAnsi"/>
          <w:i/>
          <w:sz w:val="22"/>
          <w:szCs w:val="22"/>
        </w:rPr>
        <w:t xml:space="preserve">A implantação do SIM foi uma proposta do SEBRAE dentro do convênio firmado junto a Prefeitura de Valinhos, que tem por objetivo desenvolver o empreendedorismo de forma sustentável em todas as regiões da cidade, facilitando o acesso da população a produtos de qualidade. </w:t>
      </w:r>
    </w:p>
    <w:p w:rsidR="002F47D9" w:rsidRPr="002F47D9" w:rsidP="002F47D9">
      <w:pPr>
        <w:pStyle w:val="Default"/>
        <w:spacing w:after="240" w:line="276" w:lineRule="auto"/>
        <w:ind w:left="2835"/>
        <w:jc w:val="both"/>
        <w:rPr>
          <w:rFonts w:asciiTheme="minorHAnsi" w:hAnsiTheme="minorHAnsi" w:cstheme="minorHAnsi"/>
          <w:i/>
          <w:sz w:val="22"/>
          <w:szCs w:val="22"/>
        </w:rPr>
      </w:pPr>
      <w:r w:rsidRPr="002F47D9">
        <w:rPr>
          <w:rFonts w:asciiTheme="minorHAnsi" w:hAnsiTheme="minorHAnsi" w:cstheme="minorHAnsi"/>
          <w:i/>
          <w:sz w:val="22"/>
          <w:szCs w:val="22"/>
        </w:rPr>
        <w:t>Busca-se, portanto, um maior controle de qualidade e melhoria nas condições técnico-sanitárias dos estabelecimentos envolvidos, ou seja, trata-se de norma que suplementa a legislação federal e estadual aplicável à espécie.</w:t>
      </w:r>
    </w:p>
    <w:p w:rsidR="002F47D9" w:rsidRPr="002F47D9" w:rsidP="002F47D9">
      <w:pPr>
        <w:pStyle w:val="Default"/>
        <w:spacing w:after="240" w:line="276" w:lineRule="auto"/>
        <w:ind w:left="2835"/>
        <w:jc w:val="both"/>
        <w:rPr>
          <w:rFonts w:asciiTheme="minorHAnsi" w:hAnsiTheme="minorHAnsi" w:cstheme="minorHAnsi"/>
          <w:i/>
          <w:sz w:val="22"/>
          <w:szCs w:val="22"/>
        </w:rPr>
      </w:pPr>
      <w:r w:rsidRPr="002F47D9">
        <w:rPr>
          <w:rFonts w:asciiTheme="minorHAnsi" w:hAnsiTheme="minorHAnsi" w:cstheme="minorHAnsi"/>
          <w:i/>
          <w:sz w:val="22"/>
          <w:szCs w:val="22"/>
        </w:rPr>
        <w:t>(...)</w:t>
      </w:r>
    </w:p>
    <w:p w:rsidR="00A779B8" w:rsidRPr="0006682F" w:rsidP="00C635CA">
      <w:pPr>
        <w:pStyle w:val="Default"/>
        <w:spacing w:after="240" w:line="360" w:lineRule="auto"/>
        <w:ind w:firstLine="1701"/>
        <w:jc w:val="both"/>
        <w:rPr>
          <w:rFonts w:asciiTheme="minorHAnsi" w:hAnsiTheme="minorHAnsi" w:cstheme="minorHAnsi"/>
        </w:rPr>
      </w:pPr>
      <w:r w:rsidRPr="0006682F">
        <w:rPr>
          <w:rFonts w:asciiTheme="minorHAnsi" w:hAnsiTheme="minorHAnsi" w:cstheme="minorHAnsi"/>
          <w:i/>
        </w:rPr>
        <w:t>Ab initio</w:t>
      </w:r>
      <w:r w:rsidRPr="0006682F">
        <w:rPr>
          <w:rFonts w:asciiTheme="minorHAnsi" w:hAnsiTheme="minorHAnsi" w:cstheme="minorHAnsi"/>
        </w:rPr>
        <w:t xml:space="preserve">, cumpre destacar </w:t>
      </w:r>
      <w:r w:rsidRPr="00303558">
        <w:rPr>
          <w:rFonts w:asciiTheme="minorHAnsi" w:hAnsiTheme="minorHAnsi" w:cstheme="minorHAnsi"/>
          <w:u w:val="single"/>
        </w:rPr>
        <w:t>a competência</w:t>
      </w:r>
      <w:r w:rsidRPr="0006682F">
        <w:rPr>
          <w:rFonts w:asciiTheme="minorHAnsi" w:hAnsiTheme="minorHAnsi" w:cstheme="minorHAnsi"/>
        </w:rPr>
        <w:t xml:space="preserve"> regimental da Comissão de Justiça e Redação, estabelecida no artigo 38.</w:t>
      </w:r>
    </w:p>
    <w:p w:rsidR="00A779B8" w:rsidRPr="0006682F" w:rsidP="00C635CA">
      <w:pPr>
        <w:spacing w:after="120" w:line="360" w:lineRule="auto"/>
        <w:ind w:firstLine="1701"/>
        <w:jc w:val="both"/>
        <w:rPr>
          <w:rFonts w:asciiTheme="minorHAnsi" w:hAnsiTheme="minorHAnsi" w:cstheme="minorHAnsi"/>
        </w:rPr>
      </w:pPr>
      <w:r w:rsidRPr="0006682F">
        <w:rPr>
          <w:rFonts w:asciiTheme="minorHAnsi" w:hAnsiTheme="minorHAnsi" w:cstheme="minorHAnsi"/>
          <w:szCs w:val="24"/>
        </w:rPr>
        <w:t xml:space="preserve">Outrossim, ressalta-se que a opinião jurídica exarada neste parecer </w:t>
      </w:r>
      <w:r w:rsidRPr="001B125C">
        <w:rPr>
          <w:rFonts w:asciiTheme="minorHAnsi" w:hAnsiTheme="minorHAnsi" w:cstheme="minorHAnsi"/>
          <w:b/>
          <w:szCs w:val="24"/>
        </w:rPr>
        <w:t>não tem força vinculante,</w:t>
      </w:r>
      <w:r w:rsidRPr="0006682F">
        <w:rPr>
          <w:rFonts w:asciiTheme="minorHAnsi" w:hAnsiTheme="minorHAnsi" w:cstheme="minorHAnsi"/>
          <w:szCs w:val="24"/>
        </w:rPr>
        <w:t xml:space="preserve"> sendo meramente opinativo não fundamentando decisão proferida pelas Comissões e/ou nobres vereadores.</w:t>
      </w:r>
      <w:r w:rsidR="009D2232">
        <w:rPr>
          <w:rFonts w:asciiTheme="minorHAnsi" w:hAnsiTheme="minorHAnsi" w:cstheme="minorHAnsi"/>
          <w:szCs w:val="24"/>
        </w:rPr>
        <w:t xml:space="preserve"> </w:t>
      </w:r>
      <w:r w:rsidRPr="0006682F">
        <w:rPr>
          <w:rFonts w:asciiTheme="minorHAnsi" w:hAnsiTheme="minorHAnsi" w:cstheme="minorHAnsi"/>
        </w:rPr>
        <w:t xml:space="preserve">Nesse sentido é o entendimento do Supremo Tribunal Federal: </w:t>
      </w:r>
    </w:p>
    <w:p w:rsidR="00A779B8" w:rsidP="00C635CA">
      <w:pPr>
        <w:pStyle w:val="Default"/>
        <w:spacing w:line="276" w:lineRule="auto"/>
        <w:ind w:left="2268"/>
        <w:jc w:val="both"/>
        <w:rPr>
          <w:rFonts w:asciiTheme="minorHAnsi" w:hAnsiTheme="minorHAnsi" w:cstheme="minorHAnsi"/>
          <w:i/>
          <w:sz w:val="22"/>
          <w:szCs w:val="22"/>
        </w:rPr>
      </w:pPr>
      <w:r w:rsidRPr="0006682F">
        <w:rPr>
          <w:rFonts w:asciiTheme="minorHAnsi" w:hAnsiTheme="minorHAnsi" w:cstheme="minorHAnsi"/>
          <w:i/>
          <w:sz w:val="22"/>
          <w:szCs w:val="22"/>
        </w:rPr>
        <w:t xml:space="preserve">“O parecer emitido por procurador ou advogado de órgão da administração pública não é ato administrativo. Nada mais é do que a opinião emitida pelo operador do direito, opinião técnico-jurídica, que orientará o administrador na tomada da decisão, na prática do ato administrativo, que se constitui na execução ex oficio da lei. Na oportunidade do julgamento, porquanto envolvido na espécie simples parecer, ou seja, ato opinativo que poderia ser, ou não, considerado pelo administrador.” (Mandado de Segurança n° 24.584-1 - Distrito Federal - Relator: Min. Marco Aurélio de Mello – STF.) </w:t>
      </w:r>
    </w:p>
    <w:p w:rsidR="00C635CA" w:rsidRPr="0006682F" w:rsidP="00C635CA">
      <w:pPr>
        <w:pStyle w:val="Default"/>
        <w:spacing w:line="276" w:lineRule="auto"/>
        <w:ind w:left="2268"/>
        <w:jc w:val="both"/>
        <w:rPr>
          <w:rFonts w:asciiTheme="minorHAnsi" w:hAnsiTheme="minorHAnsi" w:cstheme="minorHAnsi"/>
          <w:i/>
          <w:sz w:val="22"/>
          <w:szCs w:val="22"/>
        </w:rPr>
      </w:pPr>
    </w:p>
    <w:p w:rsidR="00A779B8" w:rsidP="00C635CA">
      <w:pPr>
        <w:tabs>
          <w:tab w:val="left" w:pos="1701"/>
        </w:tabs>
        <w:spacing w:after="240" w:line="360" w:lineRule="auto"/>
        <w:ind w:firstLine="1701"/>
        <w:jc w:val="both"/>
        <w:rPr>
          <w:rFonts w:eastAsia="Calibri" w:asciiTheme="minorHAnsi" w:hAnsiTheme="minorHAnsi" w:cstheme="minorHAnsi"/>
          <w:color w:val="000000"/>
          <w:szCs w:val="24"/>
        </w:rPr>
      </w:pPr>
      <w:r w:rsidRPr="00AD09BD">
        <w:rPr>
          <w:rFonts w:eastAsia="Calibri" w:asciiTheme="minorHAnsi" w:hAnsiTheme="minorHAnsi" w:cstheme="minorHAnsi"/>
          <w:color w:val="000000"/>
          <w:szCs w:val="24"/>
        </w:rPr>
        <w:t xml:space="preserve">Desta feita, considerando os aspectos </w:t>
      </w:r>
      <w:r>
        <w:rPr>
          <w:rFonts w:eastAsia="Calibri" w:asciiTheme="minorHAnsi" w:hAnsiTheme="minorHAnsi" w:cstheme="minorHAnsi"/>
          <w:color w:val="000000"/>
          <w:szCs w:val="24"/>
        </w:rPr>
        <w:t>jurídicos</w:t>
      </w:r>
      <w:r w:rsidRPr="00AD09BD">
        <w:rPr>
          <w:rFonts w:eastAsia="Calibri" w:asciiTheme="minorHAnsi" w:hAnsiTheme="minorHAnsi" w:cstheme="minorHAnsi"/>
          <w:color w:val="000000"/>
          <w:szCs w:val="24"/>
        </w:rPr>
        <w:t xml:space="preserve"> passamos a análise técnica do projeto em epígrafe solicitado.</w:t>
      </w:r>
    </w:p>
    <w:p w:rsidR="00303558" w:rsidRPr="00D8745E" w:rsidP="00C635CA">
      <w:pPr>
        <w:spacing w:after="240" w:line="360" w:lineRule="auto"/>
        <w:ind w:firstLine="1701"/>
        <w:jc w:val="both"/>
        <w:rPr>
          <w:rFonts w:asciiTheme="minorHAnsi" w:hAnsiTheme="minorHAnsi" w:cstheme="minorHAnsi"/>
          <w:bCs/>
        </w:rPr>
      </w:pPr>
      <w:r w:rsidRPr="00D8745E">
        <w:rPr>
          <w:rFonts w:asciiTheme="minorHAnsi" w:hAnsiTheme="minorHAnsi" w:cstheme="minorHAnsi"/>
          <w:bCs/>
        </w:rPr>
        <w:t>Inicialmente, temos que ao Município foi conferida a competência para legislar sobre assuntos de interesse local e de suplementar a legislação estadual e federal, no que couber (art. 30, inciso I e II, CF).</w:t>
      </w:r>
    </w:p>
    <w:p w:rsidR="00C635CA" w:rsidRPr="00083EDA" w:rsidP="00C635CA">
      <w:pPr>
        <w:spacing w:after="240" w:line="360" w:lineRule="auto"/>
        <w:ind w:firstLine="1701"/>
        <w:jc w:val="both"/>
        <w:rPr>
          <w:rFonts w:asciiTheme="minorHAnsi" w:hAnsiTheme="minorHAnsi" w:cstheme="minorHAnsi"/>
          <w:szCs w:val="24"/>
        </w:rPr>
      </w:pPr>
      <w:r w:rsidRPr="00083EDA">
        <w:rPr>
          <w:rFonts w:asciiTheme="minorHAnsi" w:hAnsiTheme="minorHAnsi" w:cstheme="minorHAnsi"/>
          <w:szCs w:val="24"/>
        </w:rPr>
        <w:t>Nessa linha, a Lei Orgânica do Município de Valinhos estabelece:</w:t>
      </w:r>
    </w:p>
    <w:p w:rsidR="00C635CA" w:rsidRPr="00B73ABA" w:rsidP="00C635CA">
      <w:pPr>
        <w:spacing w:after="240" w:line="300" w:lineRule="auto"/>
        <w:ind w:left="2268"/>
        <w:jc w:val="both"/>
        <w:rPr>
          <w:rFonts w:asciiTheme="minorHAnsi" w:hAnsiTheme="minorHAnsi" w:cstheme="minorHAnsi"/>
          <w:i/>
          <w:sz w:val="22"/>
          <w:szCs w:val="22"/>
        </w:rPr>
      </w:pPr>
      <w:r>
        <w:rPr>
          <w:rFonts w:asciiTheme="minorHAnsi" w:hAnsiTheme="minorHAnsi" w:cstheme="minorHAnsi"/>
          <w:i/>
          <w:sz w:val="22"/>
          <w:szCs w:val="22"/>
        </w:rPr>
        <w:t>“</w:t>
      </w:r>
      <w:r w:rsidRPr="00B73ABA">
        <w:rPr>
          <w:rFonts w:asciiTheme="minorHAnsi" w:hAnsiTheme="minorHAnsi" w:cstheme="minorHAnsi"/>
          <w:i/>
          <w:sz w:val="22"/>
          <w:szCs w:val="22"/>
        </w:rPr>
        <w:t xml:space="preserve">Art. 5º Compete ao Município, no exercício de sua autonomia, </w:t>
      </w:r>
      <w:r w:rsidRPr="00D8745E">
        <w:rPr>
          <w:rFonts w:asciiTheme="minorHAnsi" w:hAnsiTheme="minorHAnsi" w:cstheme="minorHAnsi"/>
          <w:b/>
          <w:i/>
          <w:sz w:val="22"/>
          <w:szCs w:val="22"/>
          <w:u w:val="single"/>
        </w:rPr>
        <w:t>legislar sobre tudo quanto respeite ao interesse local,</w:t>
      </w:r>
      <w:r w:rsidRPr="00B73ABA">
        <w:rPr>
          <w:rFonts w:asciiTheme="minorHAnsi" w:hAnsiTheme="minorHAnsi" w:cstheme="minorHAnsi"/>
          <w:i/>
          <w:sz w:val="22"/>
          <w:szCs w:val="22"/>
          <w:u w:val="single"/>
        </w:rPr>
        <w:t xml:space="preserve"> </w:t>
      </w:r>
      <w:r w:rsidRPr="00D8745E">
        <w:rPr>
          <w:rFonts w:asciiTheme="minorHAnsi" w:hAnsiTheme="minorHAnsi" w:cstheme="minorHAnsi"/>
          <w:i/>
          <w:sz w:val="22"/>
          <w:szCs w:val="22"/>
        </w:rPr>
        <w:t>tendo como objetivo o pleno desenvolvimento de suas funções sociais e garantir o bem-estar de seus habitantes,</w:t>
      </w:r>
      <w:r w:rsidRPr="00B73ABA">
        <w:rPr>
          <w:rFonts w:asciiTheme="minorHAnsi" w:hAnsiTheme="minorHAnsi" w:cstheme="minorHAnsi"/>
          <w:i/>
          <w:sz w:val="22"/>
          <w:szCs w:val="22"/>
        </w:rPr>
        <w:t xml:space="preserve"> cabendo-lhe privativamente, entre outras, as seguintes atribuições:</w:t>
      </w:r>
      <w:r>
        <w:rPr>
          <w:rFonts w:asciiTheme="minorHAnsi" w:hAnsiTheme="minorHAnsi" w:cstheme="minorHAnsi"/>
          <w:i/>
          <w:sz w:val="22"/>
          <w:szCs w:val="22"/>
        </w:rPr>
        <w:t>”</w:t>
      </w:r>
    </w:p>
    <w:p w:rsidR="00C635CA" w:rsidRPr="00B73ABA" w:rsidP="00C635CA">
      <w:pPr>
        <w:spacing w:after="240" w:line="300" w:lineRule="auto"/>
        <w:ind w:left="2268"/>
        <w:jc w:val="both"/>
        <w:rPr>
          <w:rFonts w:asciiTheme="minorHAnsi" w:hAnsiTheme="minorHAnsi" w:cstheme="minorHAnsi"/>
          <w:i/>
          <w:sz w:val="4"/>
          <w:szCs w:val="4"/>
        </w:rPr>
      </w:pPr>
    </w:p>
    <w:p w:rsidR="00C635CA" w:rsidRPr="00B73ABA" w:rsidP="00C635CA">
      <w:pPr>
        <w:spacing w:after="240" w:line="300" w:lineRule="auto"/>
        <w:ind w:left="2268"/>
        <w:jc w:val="both"/>
        <w:rPr>
          <w:rFonts w:asciiTheme="minorHAnsi" w:hAnsiTheme="minorHAnsi" w:cstheme="minorHAnsi"/>
          <w:i/>
          <w:sz w:val="22"/>
          <w:szCs w:val="22"/>
        </w:rPr>
      </w:pPr>
      <w:r>
        <w:rPr>
          <w:rFonts w:asciiTheme="minorHAnsi" w:hAnsiTheme="minorHAnsi" w:cstheme="minorHAnsi"/>
          <w:i/>
          <w:sz w:val="22"/>
          <w:szCs w:val="22"/>
        </w:rPr>
        <w:t>“</w:t>
      </w:r>
      <w:r w:rsidRPr="00B73ABA">
        <w:rPr>
          <w:rFonts w:asciiTheme="minorHAnsi" w:hAnsiTheme="minorHAnsi" w:cstheme="minorHAnsi"/>
          <w:i/>
          <w:sz w:val="22"/>
          <w:szCs w:val="22"/>
        </w:rPr>
        <w:t>Art. 8º Cabe à Câmara, com a sanção do Prefeito, observadas as determinações e a hierarquia constitucional, suplementar a legislação Federal e Estadual e fiscalizar, mediante controle externo, a administração direta ou indireta, as fundações e as empresas em que o Município detenha a maioria do capital social com direito a voto, especialmente:</w:t>
      </w:r>
    </w:p>
    <w:p w:rsidR="00C635CA" w:rsidRPr="00D8745E" w:rsidP="00C635CA">
      <w:pPr>
        <w:spacing w:after="240" w:line="300" w:lineRule="auto"/>
        <w:ind w:left="2268"/>
        <w:jc w:val="both"/>
        <w:rPr>
          <w:rFonts w:asciiTheme="minorHAnsi" w:hAnsiTheme="minorHAnsi" w:cstheme="minorHAnsi"/>
          <w:b/>
          <w:i/>
          <w:sz w:val="22"/>
          <w:szCs w:val="22"/>
        </w:rPr>
      </w:pPr>
      <w:r w:rsidRPr="00D8745E">
        <w:rPr>
          <w:rFonts w:asciiTheme="minorHAnsi" w:hAnsiTheme="minorHAnsi" w:cstheme="minorHAnsi"/>
          <w:b/>
          <w:i/>
          <w:sz w:val="22"/>
          <w:szCs w:val="22"/>
        </w:rPr>
        <w:t>I - legislar sobre assuntos de interesse local;”</w:t>
      </w:r>
    </w:p>
    <w:p w:rsidR="00C635CA" w:rsidRPr="00083EDA" w:rsidP="00C635CA">
      <w:pPr>
        <w:autoSpaceDE w:val="0"/>
        <w:autoSpaceDN w:val="0"/>
        <w:adjustRightInd w:val="0"/>
        <w:spacing w:line="360" w:lineRule="auto"/>
        <w:ind w:firstLine="1701"/>
        <w:jc w:val="both"/>
        <w:rPr>
          <w:rFonts w:asciiTheme="minorHAnsi" w:hAnsiTheme="minorHAnsi" w:cstheme="minorHAnsi"/>
          <w:szCs w:val="24"/>
        </w:rPr>
      </w:pPr>
      <w:r w:rsidRPr="00083EDA">
        <w:rPr>
          <w:rFonts w:asciiTheme="minorHAnsi" w:hAnsiTheme="minorHAnsi" w:cstheme="minorHAnsi"/>
          <w:szCs w:val="24"/>
        </w:rPr>
        <w:t xml:space="preserve">    Acerca do conceito de interesse local o saudoso professor Hely Lopes Meirelles leciona:</w:t>
      </w:r>
    </w:p>
    <w:p w:rsidR="00C635CA" w:rsidRPr="00B73ABA" w:rsidP="00C635CA">
      <w:pPr>
        <w:autoSpaceDE w:val="0"/>
        <w:autoSpaceDN w:val="0"/>
        <w:adjustRightInd w:val="0"/>
        <w:ind w:left="2268"/>
        <w:jc w:val="both"/>
        <w:rPr>
          <w:rFonts w:eastAsia="Calibri" w:asciiTheme="minorHAnsi" w:hAnsiTheme="minorHAnsi" w:cstheme="minorHAnsi"/>
          <w:i/>
          <w:color w:val="000000"/>
          <w:sz w:val="22"/>
          <w:szCs w:val="22"/>
        </w:rPr>
      </w:pPr>
      <w:r w:rsidRPr="00B73ABA">
        <w:rPr>
          <w:rFonts w:eastAsia="Calibri" w:asciiTheme="minorHAnsi" w:hAnsiTheme="minorHAnsi" w:cstheme="minorHAnsi"/>
          <w:i/>
          <w:color w:val="000000"/>
          <w:sz w:val="22"/>
          <w:szCs w:val="22"/>
        </w:rPr>
        <w:t xml:space="preserve">"Interesse local não é interesse exclusivo do Município; não é interesse privativo da localidade; não é interesse único dos municípios. Se se exigisse essa exclusividade, essa privatividade, essa unicidade, bem reduzido ficaria o âmbito da Administração local, aniquilando-se a autonomia de que faz praça a Constituição. Mesmo porque não há interesse municipal que não o seja reflexamente da União e do Estado-membro, como, também, não há interesse </w:t>
      </w:r>
      <w:r w:rsidRPr="00B73ABA">
        <w:rPr>
          <w:rFonts w:eastAsia="Calibri" w:asciiTheme="minorHAnsi" w:hAnsiTheme="minorHAnsi" w:cstheme="minorHAnsi"/>
          <w:i/>
          <w:color w:val="000000"/>
          <w:sz w:val="22"/>
          <w:szCs w:val="22"/>
        </w:rPr>
        <w:t xml:space="preserve">regional ou nacional que não ressoe nos Municípios, como partes integrantes da Federação brasileira. </w:t>
      </w:r>
      <w:r w:rsidRPr="00B73ABA">
        <w:rPr>
          <w:rFonts w:eastAsia="Calibri" w:asciiTheme="minorHAnsi" w:hAnsiTheme="minorHAnsi" w:cstheme="minorHAnsi"/>
          <w:b/>
          <w:i/>
          <w:color w:val="000000"/>
          <w:sz w:val="22"/>
          <w:szCs w:val="22"/>
        </w:rPr>
        <w:t xml:space="preserve">O que define e caracteriza o 'interesse local', inscrito como dogma constitucional, é a predominância do interesse do Município sobre o do Estado ou da </w:t>
      </w:r>
      <w:r w:rsidRPr="00B73ABA">
        <w:rPr>
          <w:rFonts w:eastAsia="Calibri" w:asciiTheme="minorHAnsi" w:hAnsiTheme="minorHAnsi" w:cstheme="minorHAnsi"/>
          <w:i/>
          <w:color w:val="000000"/>
          <w:sz w:val="22"/>
          <w:szCs w:val="22"/>
        </w:rPr>
        <w:t>União". (gn)(in Direito Municipal Brasileiro, 6ª ed., atualizada por Izabel Camargo Lopes Monteiro e Yara Darcy Police Monteiro, 1993, Malheiros, p. 98)</w:t>
      </w:r>
    </w:p>
    <w:p w:rsidR="00C635CA" w:rsidRPr="00C635CA" w:rsidP="00C635CA">
      <w:pPr>
        <w:tabs>
          <w:tab w:val="left" w:pos="1701"/>
        </w:tabs>
        <w:autoSpaceDE w:val="0"/>
        <w:autoSpaceDN w:val="0"/>
        <w:adjustRightInd w:val="0"/>
        <w:spacing w:line="360" w:lineRule="auto"/>
        <w:ind w:firstLine="1701"/>
        <w:jc w:val="both"/>
        <w:rPr>
          <w:rFonts w:asciiTheme="minorHAnsi" w:hAnsiTheme="minorHAnsi" w:cstheme="minorHAnsi"/>
          <w:sz w:val="4"/>
          <w:szCs w:val="4"/>
        </w:rPr>
      </w:pPr>
    </w:p>
    <w:p w:rsidR="00B85552" w:rsidP="00B85552">
      <w:pPr>
        <w:spacing w:after="240" w:line="360" w:lineRule="auto"/>
        <w:ind w:firstLine="1701"/>
        <w:jc w:val="both"/>
        <w:rPr>
          <w:rFonts w:ascii="Calibri" w:eastAsia="Calibri" w:hAnsi="Calibri" w:cs="Calibri"/>
          <w:szCs w:val="24"/>
          <w:lang w:eastAsia="en-US"/>
        </w:rPr>
      </w:pPr>
      <w:r w:rsidRPr="00CE27E7">
        <w:rPr>
          <w:rFonts w:ascii="Calibri" w:hAnsi="Calibri" w:cs="Calibri"/>
          <w:color w:val="000000"/>
          <w:szCs w:val="24"/>
        </w:rPr>
        <w:t>Nessa toada, para</w:t>
      </w:r>
      <w:r w:rsidRPr="00CE27E7">
        <w:rPr>
          <w:rFonts w:ascii="Calibri" w:eastAsia="Calibri" w:hAnsi="Calibri" w:cs="Calibri"/>
          <w:szCs w:val="24"/>
          <w:lang w:eastAsia="en-US"/>
        </w:rPr>
        <w:t xml:space="preserve"> o E. jurista Alexandre de Moraes "</w:t>
      </w:r>
      <w:r w:rsidRPr="00CE27E7">
        <w:rPr>
          <w:rFonts w:ascii="Calibri" w:eastAsia="Calibri" w:hAnsi="Calibri" w:cs="Calibri"/>
          <w:i/>
          <w:szCs w:val="24"/>
          <w:lang w:eastAsia="en-US"/>
        </w:rPr>
        <w:t>interesse local refere-se aos interesses que disserem respeito mais diretamente às necessidades imediatas do município, mesmo que acabem gerando reflexos no interesse regional (Estados) ou geral (União</w:t>
      </w:r>
      <w:r w:rsidRPr="00CE27E7">
        <w:rPr>
          <w:rFonts w:ascii="Calibri" w:eastAsia="Calibri" w:hAnsi="Calibri" w:cs="Calibri"/>
          <w:szCs w:val="24"/>
          <w:lang w:eastAsia="en-US"/>
        </w:rPr>
        <w:t>)" (in Constituição do Brasil Interpretada e Legislação Constitucional. 9ª ed., São Paulo: Atlas, 2013, p. 740).</w:t>
      </w:r>
    </w:p>
    <w:p w:rsidR="00B85552" w:rsidRPr="00B85552" w:rsidP="00B85552">
      <w:pPr>
        <w:spacing w:after="240" w:line="360" w:lineRule="auto"/>
        <w:ind w:firstLine="1701"/>
        <w:jc w:val="both"/>
        <w:rPr>
          <w:rFonts w:ascii="Calibri" w:eastAsia="Calibri" w:hAnsi="Calibri" w:cs="Calibri"/>
          <w:szCs w:val="24"/>
          <w:lang w:eastAsia="en-US"/>
        </w:rPr>
      </w:pPr>
      <w:r>
        <w:rPr>
          <w:rFonts w:ascii="Calibri" w:eastAsia="Calibri" w:hAnsi="Calibri" w:cs="Calibri"/>
          <w:i/>
          <w:szCs w:val="24"/>
          <w:lang w:eastAsia="en-US"/>
        </w:rPr>
        <w:t xml:space="preserve">In casu, </w:t>
      </w:r>
      <w:r>
        <w:rPr>
          <w:rFonts w:ascii="Calibri" w:eastAsia="Calibri" w:hAnsi="Calibri" w:cs="Calibri"/>
          <w:szCs w:val="24"/>
          <w:lang w:eastAsia="en-US"/>
        </w:rPr>
        <w:t xml:space="preserve">o projeto visa criar </w:t>
      </w:r>
      <w:r w:rsidRPr="00B85552">
        <w:rPr>
          <w:rFonts w:ascii="Calibri" w:hAnsi="Calibri" w:cs="Calibri"/>
          <w:color w:val="000000"/>
          <w:szCs w:val="24"/>
        </w:rPr>
        <w:t>o Serviço de Inspeção Municipal –</w:t>
      </w:r>
      <w:r w:rsidRPr="00B85552">
        <w:rPr>
          <w:rFonts w:ascii="Calibri" w:hAnsi="Calibri" w:cs="Calibri"/>
          <w:color w:val="000000"/>
          <w:szCs w:val="24"/>
        </w:rPr>
        <w:br/>
        <w:t>SIM e os procedimentos de inspeção sanitária e industrial de produtos de origem</w:t>
      </w:r>
      <w:r w:rsidRPr="00B85552">
        <w:rPr>
          <w:rFonts w:ascii="Calibri" w:hAnsi="Calibri" w:cs="Calibri"/>
          <w:color w:val="000000"/>
          <w:szCs w:val="24"/>
        </w:rPr>
        <w:br/>
        <w:t>animal no Município de Valinhos</w:t>
      </w:r>
      <w:r>
        <w:rPr>
          <w:rFonts w:ascii="Calibri" w:hAnsi="Calibri" w:cs="Calibri"/>
          <w:color w:val="000000"/>
          <w:szCs w:val="24"/>
        </w:rPr>
        <w:t xml:space="preserve">, tema relacionado à </w:t>
      </w:r>
      <w:r w:rsidRPr="00146298" w:rsidR="00146298">
        <w:rPr>
          <w:rFonts w:ascii="Calibri" w:hAnsi="Calibri" w:cs="Calibri"/>
          <w:color w:val="000000"/>
          <w:szCs w:val="24"/>
        </w:rPr>
        <w:t>produção e consumo</w:t>
      </w:r>
      <w:r w:rsidR="00146298">
        <w:rPr>
          <w:rFonts w:ascii="Calibri" w:hAnsi="Calibri" w:cs="Calibri"/>
          <w:color w:val="000000"/>
          <w:szCs w:val="24"/>
        </w:rPr>
        <w:t xml:space="preserve">, consumidor e </w:t>
      </w:r>
      <w:r>
        <w:rPr>
          <w:rFonts w:ascii="Calibri" w:hAnsi="Calibri" w:cs="Calibri"/>
          <w:color w:val="000000"/>
          <w:szCs w:val="24"/>
        </w:rPr>
        <w:t>proteção e defesa da saúde.</w:t>
      </w:r>
    </w:p>
    <w:p w:rsidR="00C635CA" w:rsidRPr="00083EDA" w:rsidP="00C635CA">
      <w:pPr>
        <w:tabs>
          <w:tab w:val="left" w:pos="1701"/>
        </w:tabs>
        <w:autoSpaceDE w:val="0"/>
        <w:autoSpaceDN w:val="0"/>
        <w:adjustRightInd w:val="0"/>
        <w:spacing w:line="360" w:lineRule="auto"/>
        <w:ind w:firstLine="1701"/>
        <w:jc w:val="both"/>
        <w:rPr>
          <w:rFonts w:asciiTheme="minorHAnsi" w:hAnsiTheme="minorHAnsi" w:cstheme="minorHAnsi"/>
          <w:szCs w:val="24"/>
        </w:rPr>
      </w:pPr>
      <w:r>
        <w:rPr>
          <w:rFonts w:asciiTheme="minorHAnsi" w:hAnsiTheme="minorHAnsi" w:cstheme="minorHAnsi"/>
          <w:szCs w:val="24"/>
        </w:rPr>
        <w:t xml:space="preserve">A esse respeito, </w:t>
      </w:r>
      <w:r w:rsidRPr="00083EDA">
        <w:rPr>
          <w:rFonts w:asciiTheme="minorHAnsi" w:hAnsiTheme="minorHAnsi" w:cstheme="minorHAnsi"/>
          <w:szCs w:val="24"/>
        </w:rPr>
        <w:t xml:space="preserve">a Constituição Federal estabelece </w:t>
      </w:r>
      <w:r>
        <w:rPr>
          <w:rFonts w:asciiTheme="minorHAnsi" w:hAnsiTheme="minorHAnsi" w:cstheme="minorHAnsi"/>
          <w:szCs w:val="24"/>
        </w:rPr>
        <w:t xml:space="preserve">a </w:t>
      </w:r>
      <w:r w:rsidRPr="00083EDA">
        <w:rPr>
          <w:rFonts w:asciiTheme="minorHAnsi" w:hAnsiTheme="minorHAnsi" w:cstheme="minorHAnsi"/>
          <w:szCs w:val="24"/>
        </w:rPr>
        <w:t xml:space="preserve">competência </w:t>
      </w:r>
      <w:r>
        <w:rPr>
          <w:rFonts w:asciiTheme="minorHAnsi" w:hAnsiTheme="minorHAnsi" w:cstheme="minorHAnsi"/>
          <w:szCs w:val="24"/>
        </w:rPr>
        <w:t>concorrente</w:t>
      </w:r>
      <w:r w:rsidRPr="00083EDA">
        <w:rPr>
          <w:rFonts w:asciiTheme="minorHAnsi" w:hAnsiTheme="minorHAnsi" w:cstheme="minorHAnsi"/>
          <w:szCs w:val="24"/>
        </w:rPr>
        <w:t xml:space="preserve"> </w:t>
      </w:r>
      <w:r>
        <w:rPr>
          <w:rFonts w:asciiTheme="minorHAnsi" w:hAnsiTheme="minorHAnsi" w:cstheme="minorHAnsi"/>
          <w:szCs w:val="24"/>
        </w:rPr>
        <w:t>da União, E</w:t>
      </w:r>
      <w:r w:rsidR="00146298">
        <w:rPr>
          <w:rFonts w:asciiTheme="minorHAnsi" w:hAnsiTheme="minorHAnsi" w:cstheme="minorHAnsi"/>
          <w:szCs w:val="24"/>
        </w:rPr>
        <w:t xml:space="preserve">stados e Distrito Federal para legislar </w:t>
      </w:r>
      <w:r>
        <w:rPr>
          <w:rFonts w:asciiTheme="minorHAnsi" w:hAnsiTheme="minorHAnsi" w:cstheme="minorHAnsi"/>
          <w:szCs w:val="24"/>
        </w:rPr>
        <w:t xml:space="preserve">sobre </w:t>
      </w:r>
      <w:r w:rsidR="003471CA">
        <w:rPr>
          <w:rFonts w:asciiTheme="minorHAnsi" w:hAnsiTheme="minorHAnsi" w:cstheme="minorHAnsi"/>
          <w:szCs w:val="24"/>
        </w:rPr>
        <w:t>essas</w:t>
      </w:r>
      <w:r>
        <w:rPr>
          <w:rFonts w:asciiTheme="minorHAnsi" w:hAnsiTheme="minorHAnsi" w:cstheme="minorHAnsi"/>
          <w:szCs w:val="24"/>
        </w:rPr>
        <w:t xml:space="preserve"> matéria</w:t>
      </w:r>
      <w:r w:rsidR="003471CA">
        <w:rPr>
          <w:rFonts w:asciiTheme="minorHAnsi" w:hAnsiTheme="minorHAnsi" w:cstheme="minorHAnsi"/>
          <w:szCs w:val="24"/>
        </w:rPr>
        <w:t>s</w:t>
      </w:r>
      <w:r w:rsidRPr="00083EDA">
        <w:rPr>
          <w:rFonts w:asciiTheme="minorHAnsi" w:hAnsiTheme="minorHAnsi" w:cstheme="minorHAnsi"/>
          <w:szCs w:val="24"/>
        </w:rPr>
        <w:t>:</w:t>
      </w:r>
    </w:p>
    <w:p w:rsidR="00C635CA" w:rsidRPr="00B73ABA" w:rsidP="003471CA">
      <w:pPr>
        <w:tabs>
          <w:tab w:val="left" w:pos="2268"/>
        </w:tabs>
        <w:autoSpaceDE w:val="0"/>
        <w:autoSpaceDN w:val="0"/>
        <w:adjustRightInd w:val="0"/>
        <w:spacing w:after="0" w:line="300" w:lineRule="auto"/>
        <w:ind w:left="2268"/>
        <w:jc w:val="both"/>
        <w:rPr>
          <w:rFonts w:asciiTheme="minorHAnsi" w:hAnsiTheme="minorHAnsi" w:cstheme="minorHAnsi"/>
          <w:i/>
          <w:sz w:val="22"/>
          <w:szCs w:val="22"/>
          <w:shd w:val="clear" w:color="auto" w:fill="FFFFFF"/>
        </w:rPr>
      </w:pPr>
      <w:r w:rsidRPr="00B73ABA">
        <w:rPr>
          <w:rFonts w:asciiTheme="minorHAnsi" w:hAnsiTheme="minorHAnsi" w:cstheme="minorHAnsi"/>
          <w:sz w:val="22"/>
          <w:szCs w:val="22"/>
          <w:shd w:val="clear" w:color="auto" w:fill="FFFFFF"/>
        </w:rPr>
        <w:t> </w:t>
      </w:r>
      <w:bookmarkStart w:id="0" w:name="art24"/>
      <w:bookmarkStart w:id="1" w:name="cfart24"/>
      <w:bookmarkEnd w:id="0"/>
      <w:bookmarkEnd w:id="1"/>
      <w:r w:rsidRPr="00B73ABA">
        <w:rPr>
          <w:rFonts w:asciiTheme="minorHAnsi" w:hAnsiTheme="minorHAnsi" w:cstheme="minorHAnsi"/>
          <w:i/>
          <w:sz w:val="22"/>
          <w:szCs w:val="22"/>
          <w:shd w:val="clear" w:color="auto" w:fill="FFFFFF"/>
        </w:rPr>
        <w:t xml:space="preserve">Art. 24. Compete à </w:t>
      </w:r>
      <w:r w:rsidRPr="00B73ABA">
        <w:rPr>
          <w:rFonts w:asciiTheme="minorHAnsi" w:hAnsiTheme="minorHAnsi" w:cstheme="minorHAnsi"/>
          <w:i/>
          <w:sz w:val="22"/>
          <w:szCs w:val="22"/>
          <w:u w:val="single"/>
          <w:shd w:val="clear" w:color="auto" w:fill="FFFFFF"/>
        </w:rPr>
        <w:t xml:space="preserve">União, aos Estados e ao Distrito Federal </w:t>
      </w:r>
      <w:r w:rsidRPr="00B73ABA">
        <w:rPr>
          <w:rFonts w:asciiTheme="minorHAnsi" w:hAnsiTheme="minorHAnsi" w:cstheme="minorHAnsi"/>
          <w:b/>
          <w:i/>
          <w:sz w:val="22"/>
          <w:szCs w:val="22"/>
          <w:shd w:val="clear" w:color="auto" w:fill="FFFFFF"/>
        </w:rPr>
        <w:t xml:space="preserve">legislar </w:t>
      </w:r>
      <w:r w:rsidRPr="00B73ABA">
        <w:rPr>
          <w:rFonts w:asciiTheme="minorHAnsi" w:hAnsiTheme="minorHAnsi" w:cstheme="minorHAnsi"/>
          <w:i/>
          <w:sz w:val="22"/>
          <w:szCs w:val="22"/>
          <w:shd w:val="clear" w:color="auto" w:fill="FFFFFF"/>
        </w:rPr>
        <w:t>concorrentemente sobre:</w:t>
      </w:r>
    </w:p>
    <w:p w:rsidR="00C635CA" w:rsidRPr="00146298" w:rsidP="003471CA">
      <w:pPr>
        <w:tabs>
          <w:tab w:val="left" w:pos="2268"/>
          <w:tab w:val="left" w:pos="2835"/>
        </w:tabs>
        <w:autoSpaceDE w:val="0"/>
        <w:autoSpaceDN w:val="0"/>
        <w:adjustRightInd w:val="0"/>
        <w:spacing w:after="0" w:line="300" w:lineRule="auto"/>
        <w:ind w:left="2268"/>
        <w:jc w:val="both"/>
        <w:rPr>
          <w:rFonts w:asciiTheme="minorHAnsi" w:hAnsiTheme="minorHAnsi" w:cstheme="minorHAnsi"/>
          <w:i/>
          <w:sz w:val="22"/>
          <w:szCs w:val="22"/>
          <w:shd w:val="clear" w:color="auto" w:fill="FFFFFF"/>
        </w:rPr>
      </w:pPr>
      <w:r w:rsidRPr="00146298">
        <w:rPr>
          <w:rFonts w:asciiTheme="minorHAnsi" w:hAnsiTheme="minorHAnsi" w:cstheme="minorHAnsi"/>
          <w:i/>
          <w:sz w:val="22"/>
          <w:szCs w:val="22"/>
          <w:shd w:val="clear" w:color="auto" w:fill="FFFFFF"/>
        </w:rPr>
        <w:t>(...)</w:t>
      </w:r>
    </w:p>
    <w:p w:rsidR="00252DA9" w:rsidRPr="00146298" w:rsidP="003471CA">
      <w:pPr>
        <w:tabs>
          <w:tab w:val="left" w:pos="2268"/>
          <w:tab w:val="left" w:pos="2835"/>
        </w:tabs>
        <w:autoSpaceDE w:val="0"/>
        <w:autoSpaceDN w:val="0"/>
        <w:adjustRightInd w:val="0"/>
        <w:spacing w:after="0" w:line="300" w:lineRule="auto"/>
        <w:ind w:left="2268"/>
        <w:jc w:val="both"/>
        <w:rPr>
          <w:rFonts w:asciiTheme="minorHAnsi" w:hAnsiTheme="minorHAnsi" w:cstheme="minorHAnsi"/>
          <w:i/>
          <w:sz w:val="22"/>
          <w:szCs w:val="22"/>
          <w:shd w:val="clear" w:color="auto" w:fill="FFFFFF"/>
        </w:rPr>
      </w:pPr>
      <w:r w:rsidRPr="00146298">
        <w:rPr>
          <w:rFonts w:asciiTheme="minorHAnsi" w:hAnsiTheme="minorHAnsi" w:cstheme="minorHAnsi"/>
          <w:i/>
          <w:sz w:val="22"/>
          <w:szCs w:val="22"/>
          <w:shd w:val="clear" w:color="auto" w:fill="FFFFFF"/>
        </w:rPr>
        <w:t xml:space="preserve">V - </w:t>
      </w:r>
      <w:r w:rsidRPr="00146298">
        <w:rPr>
          <w:rFonts w:asciiTheme="minorHAnsi" w:hAnsiTheme="minorHAnsi" w:cstheme="minorHAnsi"/>
          <w:b/>
          <w:i/>
          <w:sz w:val="22"/>
          <w:szCs w:val="22"/>
          <w:shd w:val="clear" w:color="auto" w:fill="FFFFFF"/>
        </w:rPr>
        <w:t>produção e consumo</w:t>
      </w:r>
      <w:r w:rsidRPr="00146298">
        <w:rPr>
          <w:rFonts w:asciiTheme="minorHAnsi" w:hAnsiTheme="minorHAnsi" w:cstheme="minorHAnsi"/>
          <w:i/>
          <w:sz w:val="22"/>
          <w:szCs w:val="22"/>
          <w:shd w:val="clear" w:color="auto" w:fill="FFFFFF"/>
        </w:rPr>
        <w:t>;</w:t>
      </w:r>
    </w:p>
    <w:p w:rsidR="00252DA9" w:rsidRPr="00146298" w:rsidP="003471CA">
      <w:pPr>
        <w:tabs>
          <w:tab w:val="left" w:pos="2268"/>
          <w:tab w:val="left" w:pos="2835"/>
        </w:tabs>
        <w:autoSpaceDE w:val="0"/>
        <w:autoSpaceDN w:val="0"/>
        <w:adjustRightInd w:val="0"/>
        <w:spacing w:after="0" w:line="300" w:lineRule="auto"/>
        <w:ind w:left="2268"/>
        <w:jc w:val="both"/>
        <w:rPr>
          <w:rFonts w:asciiTheme="minorHAnsi" w:hAnsiTheme="minorHAnsi" w:cstheme="minorHAnsi"/>
          <w:i/>
          <w:sz w:val="22"/>
          <w:szCs w:val="22"/>
          <w:shd w:val="clear" w:color="auto" w:fill="FFFFFF"/>
        </w:rPr>
      </w:pPr>
      <w:r w:rsidRPr="00146298">
        <w:rPr>
          <w:rFonts w:asciiTheme="minorHAnsi" w:hAnsiTheme="minorHAnsi" w:cstheme="minorHAnsi"/>
          <w:i/>
          <w:sz w:val="22"/>
          <w:szCs w:val="22"/>
          <w:shd w:val="clear" w:color="auto" w:fill="FFFFFF"/>
        </w:rPr>
        <w:t>(...)</w:t>
      </w:r>
    </w:p>
    <w:p w:rsidR="00252DA9" w:rsidRPr="00146298" w:rsidP="003471CA">
      <w:pPr>
        <w:tabs>
          <w:tab w:val="left" w:pos="2268"/>
          <w:tab w:val="left" w:pos="2835"/>
        </w:tabs>
        <w:autoSpaceDE w:val="0"/>
        <w:autoSpaceDN w:val="0"/>
        <w:adjustRightInd w:val="0"/>
        <w:spacing w:after="0" w:line="300" w:lineRule="auto"/>
        <w:ind w:left="2268"/>
        <w:jc w:val="both"/>
        <w:rPr>
          <w:rFonts w:asciiTheme="minorHAnsi" w:hAnsiTheme="minorHAnsi" w:cstheme="minorHAnsi"/>
          <w:i/>
          <w:sz w:val="22"/>
          <w:szCs w:val="22"/>
          <w:shd w:val="clear" w:color="auto" w:fill="FFFFFF"/>
        </w:rPr>
      </w:pPr>
      <w:r w:rsidRPr="00146298">
        <w:rPr>
          <w:rFonts w:asciiTheme="minorHAnsi" w:hAnsiTheme="minorHAnsi" w:cstheme="minorHAnsi"/>
          <w:i/>
          <w:sz w:val="22"/>
          <w:szCs w:val="22"/>
          <w:shd w:val="clear" w:color="auto" w:fill="FFFFFF"/>
        </w:rPr>
        <w:t xml:space="preserve">VIII - responsabilidade por dano ao meio ambiente, ao </w:t>
      </w:r>
      <w:r w:rsidRPr="00146298">
        <w:rPr>
          <w:rFonts w:asciiTheme="minorHAnsi" w:hAnsiTheme="minorHAnsi" w:cstheme="minorHAnsi"/>
          <w:b/>
          <w:i/>
          <w:sz w:val="22"/>
          <w:szCs w:val="22"/>
          <w:shd w:val="clear" w:color="auto" w:fill="FFFFFF"/>
        </w:rPr>
        <w:t>consumidor,</w:t>
      </w:r>
      <w:r w:rsidRPr="00146298">
        <w:rPr>
          <w:rFonts w:asciiTheme="minorHAnsi" w:hAnsiTheme="minorHAnsi" w:cstheme="minorHAnsi"/>
          <w:i/>
          <w:sz w:val="22"/>
          <w:szCs w:val="22"/>
          <w:shd w:val="clear" w:color="auto" w:fill="FFFFFF"/>
        </w:rPr>
        <w:t xml:space="preserve"> a bens e direitos de valor artístico, estético, histórico, turístico e paisagístico;</w:t>
      </w:r>
    </w:p>
    <w:p w:rsidR="00C635CA" w:rsidRPr="00B73ABA" w:rsidP="003471CA">
      <w:pPr>
        <w:tabs>
          <w:tab w:val="left" w:pos="2268"/>
        </w:tabs>
        <w:autoSpaceDE w:val="0"/>
        <w:autoSpaceDN w:val="0"/>
        <w:adjustRightInd w:val="0"/>
        <w:spacing w:after="0" w:line="300" w:lineRule="auto"/>
        <w:ind w:left="2268"/>
        <w:jc w:val="both"/>
        <w:rPr>
          <w:rFonts w:asciiTheme="minorHAnsi" w:hAnsiTheme="minorHAnsi" w:cstheme="minorHAnsi"/>
          <w:b/>
          <w:i/>
          <w:sz w:val="22"/>
          <w:szCs w:val="22"/>
        </w:rPr>
      </w:pPr>
      <w:r w:rsidRPr="00B73ABA">
        <w:rPr>
          <w:rFonts w:asciiTheme="minorHAnsi" w:hAnsiTheme="minorHAnsi" w:cstheme="minorHAnsi"/>
          <w:i/>
          <w:sz w:val="22"/>
          <w:szCs w:val="22"/>
          <w:shd w:val="clear" w:color="auto" w:fill="FFFFFF"/>
        </w:rPr>
        <w:t xml:space="preserve">XII - previdência social, </w:t>
      </w:r>
      <w:r w:rsidRPr="00C635CA">
        <w:rPr>
          <w:rFonts w:asciiTheme="minorHAnsi" w:hAnsiTheme="minorHAnsi" w:cstheme="minorHAnsi"/>
          <w:b/>
          <w:i/>
          <w:sz w:val="22"/>
          <w:szCs w:val="22"/>
          <w:shd w:val="clear" w:color="auto" w:fill="FFFFFF"/>
        </w:rPr>
        <w:t>proteção e defesa</w:t>
      </w:r>
      <w:r w:rsidRPr="00B73ABA">
        <w:rPr>
          <w:rFonts w:asciiTheme="minorHAnsi" w:hAnsiTheme="minorHAnsi" w:cstheme="minorHAnsi"/>
          <w:b/>
          <w:i/>
          <w:sz w:val="22"/>
          <w:szCs w:val="22"/>
          <w:shd w:val="clear" w:color="auto" w:fill="FFFFFF"/>
        </w:rPr>
        <w:t xml:space="preserve"> da saúde;   </w:t>
      </w:r>
      <w:r w:rsidRPr="00B73ABA">
        <w:rPr>
          <w:rFonts w:asciiTheme="minorHAnsi" w:hAnsiTheme="minorHAnsi" w:cstheme="minorHAnsi"/>
          <w:b/>
          <w:i/>
          <w:sz w:val="22"/>
          <w:szCs w:val="22"/>
        </w:rPr>
        <w:tab/>
      </w:r>
    </w:p>
    <w:p w:rsidR="00C635CA" w:rsidP="003471CA">
      <w:pPr>
        <w:tabs>
          <w:tab w:val="left" w:pos="2268"/>
          <w:tab w:val="left" w:pos="2835"/>
        </w:tabs>
        <w:autoSpaceDE w:val="0"/>
        <w:autoSpaceDN w:val="0"/>
        <w:adjustRightInd w:val="0"/>
        <w:spacing w:after="0" w:line="300" w:lineRule="auto"/>
        <w:ind w:left="2268"/>
        <w:jc w:val="both"/>
        <w:rPr>
          <w:rFonts w:eastAsia="Calibri" w:asciiTheme="minorHAnsi" w:hAnsiTheme="minorHAnsi" w:cstheme="minorHAnsi"/>
          <w:i/>
          <w:sz w:val="22"/>
          <w:szCs w:val="22"/>
        </w:rPr>
      </w:pPr>
      <w:r w:rsidRPr="00B73ABA">
        <w:rPr>
          <w:rFonts w:eastAsia="Calibri" w:asciiTheme="minorHAnsi" w:hAnsiTheme="minorHAnsi" w:cstheme="minorHAnsi"/>
          <w:i/>
          <w:sz w:val="22"/>
          <w:szCs w:val="22"/>
        </w:rPr>
        <w:t>(...)</w:t>
      </w:r>
    </w:p>
    <w:p w:rsidR="002E3E82" w:rsidRPr="00B73ABA" w:rsidP="003471CA">
      <w:pPr>
        <w:tabs>
          <w:tab w:val="left" w:pos="2268"/>
          <w:tab w:val="left" w:pos="2835"/>
        </w:tabs>
        <w:autoSpaceDE w:val="0"/>
        <w:autoSpaceDN w:val="0"/>
        <w:adjustRightInd w:val="0"/>
        <w:spacing w:after="0" w:line="300" w:lineRule="auto"/>
        <w:ind w:left="2268"/>
        <w:jc w:val="both"/>
        <w:rPr>
          <w:rFonts w:eastAsia="Calibri" w:asciiTheme="minorHAnsi" w:hAnsiTheme="minorHAnsi" w:cstheme="minorHAnsi"/>
          <w:i/>
          <w:sz w:val="22"/>
          <w:szCs w:val="22"/>
        </w:rPr>
      </w:pPr>
    </w:p>
    <w:p w:rsidR="00C635CA" w:rsidRPr="00D8745E" w:rsidP="00C635CA">
      <w:pPr>
        <w:spacing w:after="240" w:line="360" w:lineRule="auto"/>
        <w:ind w:firstLine="1701"/>
        <w:jc w:val="both"/>
        <w:rPr>
          <w:rFonts w:asciiTheme="minorHAnsi" w:hAnsiTheme="minorHAnsi" w:cstheme="minorHAnsi"/>
          <w:i/>
          <w:szCs w:val="24"/>
        </w:rPr>
      </w:pPr>
      <w:r w:rsidRPr="00083EDA">
        <w:rPr>
          <w:rFonts w:asciiTheme="minorHAnsi" w:hAnsiTheme="minorHAnsi" w:cstheme="minorHAnsi"/>
          <w:szCs w:val="24"/>
        </w:rPr>
        <w:t>Entretanto, como dito os Municípios detém atribuição para “suplementar a legislação federal e a estadual no que couber” constante do art. 30, Il, da CF. Nesse aspecto, Pedro Lenza</w:t>
      </w:r>
      <w:r>
        <w:rPr>
          <w:rStyle w:val="FootnoteReference"/>
          <w:rFonts w:asciiTheme="minorHAnsi" w:eastAsiaTheme="majorEastAsia" w:hAnsiTheme="minorHAnsi" w:cstheme="minorHAnsi"/>
          <w:szCs w:val="24"/>
        </w:rPr>
        <w:footnoteReference w:id="2"/>
      </w:r>
      <w:r w:rsidRPr="00083EDA">
        <w:rPr>
          <w:rFonts w:asciiTheme="minorHAnsi" w:hAnsiTheme="minorHAnsi" w:cstheme="minorHAnsi"/>
          <w:szCs w:val="24"/>
        </w:rPr>
        <w:t xml:space="preserve"> assevera: </w:t>
      </w:r>
      <w:r w:rsidRPr="00D8745E">
        <w:rPr>
          <w:rFonts w:asciiTheme="minorHAnsi" w:hAnsiTheme="minorHAnsi" w:cstheme="minorHAnsi"/>
          <w:i/>
          <w:szCs w:val="24"/>
        </w:rPr>
        <w:t>“Observar ainda que tal competência se aplica, também, às matérias do art. 24, suplementando as normas gerais e específicas, juntamente com as outras que digam respeito ao peculiar interesse daquela localidade”.</w:t>
      </w:r>
    </w:p>
    <w:p w:rsidR="00C635CA" w:rsidRPr="00083EDA" w:rsidP="00C635CA">
      <w:pPr>
        <w:spacing w:after="240" w:line="360" w:lineRule="auto"/>
        <w:ind w:firstLine="1701"/>
        <w:jc w:val="both"/>
        <w:rPr>
          <w:rFonts w:asciiTheme="minorHAnsi" w:hAnsiTheme="minorHAnsi" w:cstheme="minorHAnsi"/>
          <w:szCs w:val="24"/>
        </w:rPr>
      </w:pPr>
      <w:r w:rsidRPr="00083EDA">
        <w:rPr>
          <w:rFonts w:asciiTheme="minorHAnsi" w:hAnsiTheme="minorHAnsi" w:cstheme="minorHAnsi"/>
          <w:szCs w:val="24"/>
        </w:rPr>
        <w:t>Depreende-se, portanto, que ainda que o tema seja de competência concorrente e que os Municípios não estejam expressamente mencionados no caput do art. 24, a eles é dada a atribuição de legislar suplementando a legislação federal e estadual naquilo que for de interesse local.</w:t>
      </w:r>
    </w:p>
    <w:p w:rsidR="00C635CA" w:rsidP="00C635CA">
      <w:pPr>
        <w:autoSpaceDE w:val="0"/>
        <w:autoSpaceDN w:val="0"/>
        <w:adjustRightInd w:val="0"/>
        <w:spacing w:line="360" w:lineRule="auto"/>
        <w:ind w:firstLine="1701"/>
        <w:jc w:val="both"/>
        <w:rPr>
          <w:rFonts w:asciiTheme="minorHAnsi" w:hAnsiTheme="minorHAnsi" w:cstheme="minorHAnsi"/>
          <w:szCs w:val="24"/>
        </w:rPr>
      </w:pPr>
      <w:r w:rsidRPr="00083EDA">
        <w:rPr>
          <w:rFonts w:asciiTheme="minorHAnsi" w:hAnsiTheme="minorHAnsi" w:cstheme="minorHAnsi"/>
          <w:szCs w:val="24"/>
        </w:rPr>
        <w:t>Do mesmo modo, a Constituição Federal estabelece a competência dos entes federativos para cuidar da saúde pública:</w:t>
      </w:r>
    </w:p>
    <w:p w:rsidR="00C635CA" w:rsidRPr="00B73ABA" w:rsidP="003471CA">
      <w:pPr>
        <w:tabs>
          <w:tab w:val="left" w:pos="2977"/>
        </w:tabs>
        <w:autoSpaceDE w:val="0"/>
        <w:autoSpaceDN w:val="0"/>
        <w:adjustRightInd w:val="0"/>
        <w:spacing w:after="120" w:line="300" w:lineRule="auto"/>
        <w:ind w:left="2268"/>
        <w:jc w:val="both"/>
        <w:rPr>
          <w:rFonts w:asciiTheme="minorHAnsi" w:hAnsiTheme="minorHAnsi" w:cstheme="minorHAnsi"/>
          <w:i/>
          <w:sz w:val="22"/>
          <w:szCs w:val="22"/>
        </w:rPr>
      </w:pPr>
      <w:r w:rsidRPr="00B73ABA">
        <w:rPr>
          <w:rFonts w:asciiTheme="minorHAnsi" w:hAnsiTheme="minorHAnsi" w:cstheme="minorHAnsi"/>
          <w:i/>
          <w:sz w:val="22"/>
          <w:szCs w:val="22"/>
        </w:rPr>
        <w:t xml:space="preserve">“Art. 23. É competência comum da União, dos Estados, do Distrito Federal e dos </w:t>
      </w:r>
      <w:r w:rsidRPr="003471CA">
        <w:rPr>
          <w:rFonts w:asciiTheme="minorHAnsi" w:hAnsiTheme="minorHAnsi" w:cstheme="minorHAnsi"/>
          <w:b/>
          <w:i/>
          <w:sz w:val="22"/>
          <w:szCs w:val="22"/>
        </w:rPr>
        <w:t>Municípios</w:t>
      </w:r>
      <w:r w:rsidRPr="00B73ABA">
        <w:rPr>
          <w:rFonts w:asciiTheme="minorHAnsi" w:hAnsiTheme="minorHAnsi" w:cstheme="minorHAnsi"/>
          <w:i/>
          <w:sz w:val="22"/>
          <w:szCs w:val="22"/>
        </w:rPr>
        <w:t>:</w:t>
      </w:r>
    </w:p>
    <w:p w:rsidR="00C635CA" w:rsidRPr="00B73ABA" w:rsidP="003471CA">
      <w:pPr>
        <w:tabs>
          <w:tab w:val="left" w:pos="2977"/>
        </w:tabs>
        <w:autoSpaceDE w:val="0"/>
        <w:autoSpaceDN w:val="0"/>
        <w:adjustRightInd w:val="0"/>
        <w:spacing w:after="120" w:line="300" w:lineRule="auto"/>
        <w:ind w:left="2268"/>
        <w:jc w:val="both"/>
        <w:rPr>
          <w:rFonts w:asciiTheme="minorHAnsi" w:hAnsiTheme="minorHAnsi" w:cstheme="minorHAnsi"/>
          <w:i/>
          <w:sz w:val="22"/>
          <w:szCs w:val="22"/>
        </w:rPr>
      </w:pPr>
      <w:r w:rsidRPr="00B73ABA">
        <w:rPr>
          <w:rFonts w:asciiTheme="minorHAnsi" w:hAnsiTheme="minorHAnsi" w:cstheme="minorHAnsi"/>
          <w:i/>
          <w:sz w:val="22"/>
          <w:szCs w:val="22"/>
        </w:rPr>
        <w:t>(...)</w:t>
      </w:r>
    </w:p>
    <w:p w:rsidR="00C635CA" w:rsidP="003471CA">
      <w:pPr>
        <w:tabs>
          <w:tab w:val="left" w:pos="2977"/>
        </w:tabs>
        <w:autoSpaceDE w:val="0"/>
        <w:autoSpaceDN w:val="0"/>
        <w:adjustRightInd w:val="0"/>
        <w:spacing w:after="120" w:line="300" w:lineRule="auto"/>
        <w:ind w:left="2268"/>
        <w:jc w:val="both"/>
        <w:rPr>
          <w:rFonts w:asciiTheme="minorHAnsi" w:hAnsiTheme="minorHAnsi" w:cstheme="minorHAnsi"/>
          <w:i/>
          <w:szCs w:val="24"/>
        </w:rPr>
      </w:pPr>
      <w:r w:rsidRPr="00B73ABA">
        <w:rPr>
          <w:rFonts w:asciiTheme="minorHAnsi" w:hAnsiTheme="minorHAnsi" w:cstheme="minorHAnsi"/>
          <w:i/>
          <w:sz w:val="22"/>
          <w:szCs w:val="22"/>
        </w:rPr>
        <w:t xml:space="preserve">II- </w:t>
      </w:r>
      <w:r w:rsidRPr="00D940F7">
        <w:rPr>
          <w:rFonts w:asciiTheme="minorHAnsi" w:hAnsiTheme="minorHAnsi" w:cstheme="minorHAnsi"/>
          <w:b/>
          <w:i/>
          <w:sz w:val="22"/>
          <w:szCs w:val="22"/>
        </w:rPr>
        <w:t>cuidar da saúde</w:t>
      </w:r>
      <w:r w:rsidRPr="00B73ABA">
        <w:rPr>
          <w:rFonts w:asciiTheme="minorHAnsi" w:hAnsiTheme="minorHAnsi" w:cstheme="minorHAnsi"/>
          <w:i/>
          <w:sz w:val="22"/>
          <w:szCs w:val="22"/>
        </w:rPr>
        <w:t xml:space="preserve"> e assistência pública, da proteção e garantia das pessoas portadoras de deficiência</w:t>
      </w:r>
      <w:r w:rsidRPr="00083EDA">
        <w:rPr>
          <w:rFonts w:asciiTheme="minorHAnsi" w:hAnsiTheme="minorHAnsi" w:cstheme="minorHAnsi"/>
          <w:i/>
          <w:szCs w:val="24"/>
        </w:rPr>
        <w:t>;”</w:t>
      </w:r>
    </w:p>
    <w:p w:rsidR="0033558B" w:rsidRPr="00083EDA" w:rsidP="003471CA">
      <w:pPr>
        <w:tabs>
          <w:tab w:val="left" w:pos="2977"/>
        </w:tabs>
        <w:autoSpaceDE w:val="0"/>
        <w:autoSpaceDN w:val="0"/>
        <w:adjustRightInd w:val="0"/>
        <w:spacing w:after="120" w:line="300" w:lineRule="auto"/>
        <w:ind w:left="2268"/>
        <w:jc w:val="both"/>
        <w:rPr>
          <w:rFonts w:asciiTheme="minorHAnsi" w:hAnsiTheme="minorHAnsi" w:cstheme="minorHAnsi"/>
          <w:i/>
          <w:szCs w:val="24"/>
        </w:rPr>
      </w:pPr>
    </w:p>
    <w:p w:rsidR="00C635CA" w:rsidRPr="00083EDA" w:rsidP="00C635CA">
      <w:pPr>
        <w:tabs>
          <w:tab w:val="left" w:pos="1701"/>
        </w:tabs>
        <w:autoSpaceDE w:val="0"/>
        <w:autoSpaceDN w:val="0"/>
        <w:adjustRightInd w:val="0"/>
        <w:spacing w:line="360" w:lineRule="auto"/>
        <w:jc w:val="both"/>
        <w:rPr>
          <w:rFonts w:asciiTheme="minorHAnsi" w:hAnsiTheme="minorHAnsi" w:cstheme="minorHAnsi"/>
          <w:szCs w:val="24"/>
        </w:rPr>
      </w:pPr>
      <w:r w:rsidRPr="00083EDA">
        <w:rPr>
          <w:rFonts w:asciiTheme="minorHAnsi" w:hAnsiTheme="minorHAnsi" w:cstheme="minorHAnsi"/>
          <w:szCs w:val="24"/>
        </w:rPr>
        <w:tab/>
        <w:t>Por seu turno a Lei Orgânica do Município segue os mandamentos constitucionais:</w:t>
      </w:r>
    </w:p>
    <w:p w:rsidR="00C635CA" w:rsidRPr="00B73ABA" w:rsidP="003471CA">
      <w:pPr>
        <w:autoSpaceDE w:val="0"/>
        <w:autoSpaceDN w:val="0"/>
        <w:adjustRightInd w:val="0"/>
        <w:spacing w:after="0" w:line="300" w:lineRule="auto"/>
        <w:ind w:left="2268"/>
        <w:jc w:val="both"/>
        <w:rPr>
          <w:rFonts w:asciiTheme="minorHAnsi" w:hAnsiTheme="minorHAnsi" w:cstheme="minorHAnsi"/>
          <w:i/>
          <w:sz w:val="22"/>
          <w:szCs w:val="22"/>
        </w:rPr>
      </w:pPr>
      <w:r w:rsidRPr="00B73ABA">
        <w:rPr>
          <w:rFonts w:asciiTheme="minorHAnsi" w:hAnsiTheme="minorHAnsi" w:cstheme="minorHAnsi"/>
          <w:i/>
          <w:sz w:val="22"/>
          <w:szCs w:val="22"/>
        </w:rPr>
        <w:t>“Art. 6º Compete ao Município, em comum com a União e o estado, entre outras, as seguintes atribuições:</w:t>
      </w:r>
    </w:p>
    <w:p w:rsidR="00C635CA" w:rsidRPr="00B73ABA" w:rsidP="003471CA">
      <w:pPr>
        <w:autoSpaceDE w:val="0"/>
        <w:autoSpaceDN w:val="0"/>
        <w:adjustRightInd w:val="0"/>
        <w:spacing w:after="0" w:line="300" w:lineRule="auto"/>
        <w:ind w:left="2268"/>
        <w:jc w:val="both"/>
        <w:rPr>
          <w:rFonts w:asciiTheme="minorHAnsi" w:hAnsiTheme="minorHAnsi" w:cstheme="minorHAnsi"/>
          <w:i/>
          <w:sz w:val="22"/>
          <w:szCs w:val="22"/>
        </w:rPr>
      </w:pPr>
      <w:r w:rsidRPr="00B73ABA">
        <w:rPr>
          <w:rFonts w:asciiTheme="minorHAnsi" w:hAnsiTheme="minorHAnsi" w:cstheme="minorHAnsi"/>
          <w:i/>
          <w:sz w:val="22"/>
          <w:szCs w:val="22"/>
        </w:rPr>
        <w:t>(...)</w:t>
      </w:r>
    </w:p>
    <w:p w:rsidR="00C635CA" w:rsidRPr="00B73ABA" w:rsidP="003471CA">
      <w:pPr>
        <w:autoSpaceDE w:val="0"/>
        <w:autoSpaceDN w:val="0"/>
        <w:adjustRightInd w:val="0"/>
        <w:spacing w:after="0" w:line="300" w:lineRule="auto"/>
        <w:ind w:left="2268"/>
        <w:jc w:val="both"/>
        <w:rPr>
          <w:rFonts w:eastAsia="Calibri" w:asciiTheme="minorHAnsi" w:hAnsiTheme="minorHAnsi" w:cstheme="minorHAnsi"/>
          <w:i/>
          <w:color w:val="FF0000"/>
          <w:sz w:val="22"/>
          <w:szCs w:val="22"/>
        </w:rPr>
      </w:pPr>
      <w:r>
        <w:rPr>
          <w:rFonts w:asciiTheme="minorHAnsi" w:hAnsiTheme="minorHAnsi" w:cstheme="minorHAnsi"/>
          <w:i/>
          <w:sz w:val="22"/>
          <w:szCs w:val="22"/>
        </w:rPr>
        <w:t>II</w:t>
      </w:r>
      <w:r w:rsidRPr="00B73ABA">
        <w:rPr>
          <w:rFonts w:asciiTheme="minorHAnsi" w:hAnsiTheme="minorHAnsi" w:cstheme="minorHAnsi"/>
          <w:i/>
          <w:sz w:val="22"/>
          <w:szCs w:val="22"/>
        </w:rPr>
        <w:t xml:space="preserve">- </w:t>
      </w:r>
      <w:r w:rsidRPr="00D940F7">
        <w:rPr>
          <w:rFonts w:asciiTheme="minorHAnsi" w:hAnsiTheme="minorHAnsi" w:cstheme="minorHAnsi"/>
          <w:b/>
          <w:i/>
          <w:sz w:val="22"/>
          <w:szCs w:val="22"/>
        </w:rPr>
        <w:t>cuidar da saúde</w:t>
      </w:r>
      <w:r w:rsidRPr="00B73ABA">
        <w:rPr>
          <w:rFonts w:asciiTheme="minorHAnsi" w:hAnsiTheme="minorHAnsi" w:cstheme="minorHAnsi"/>
          <w:i/>
          <w:sz w:val="22"/>
          <w:szCs w:val="22"/>
        </w:rPr>
        <w:t>, higiene e assistência pública e dar proteção às pessoas portadoras de deficiência;”</w:t>
      </w:r>
    </w:p>
    <w:p w:rsidR="00303558" w:rsidRPr="00F83D43" w:rsidP="00303558">
      <w:pPr>
        <w:spacing w:line="360" w:lineRule="auto"/>
        <w:ind w:left="2835"/>
        <w:jc w:val="both"/>
        <w:rPr>
          <w:rFonts w:asciiTheme="minorHAnsi" w:hAnsiTheme="minorHAnsi" w:cstheme="minorHAnsi"/>
          <w:i/>
          <w:color w:val="FF0000"/>
          <w:sz w:val="4"/>
          <w:szCs w:val="4"/>
        </w:rPr>
      </w:pPr>
    </w:p>
    <w:p w:rsidR="00303558" w:rsidRPr="00D8745E" w:rsidP="00D940F7">
      <w:pPr>
        <w:spacing w:before="240" w:after="240" w:line="360" w:lineRule="auto"/>
        <w:ind w:firstLine="1701"/>
        <w:jc w:val="both"/>
        <w:rPr>
          <w:rFonts w:ascii="Calibri" w:hAnsi="Calibri" w:cs="Calibri"/>
          <w:szCs w:val="24"/>
        </w:rPr>
      </w:pPr>
      <w:r>
        <w:rPr>
          <w:rFonts w:ascii="Calibri" w:hAnsi="Calibri" w:cs="Calibri"/>
          <w:szCs w:val="24"/>
        </w:rPr>
        <w:t>Do mesmo modo, n</w:t>
      </w:r>
      <w:r w:rsidRPr="00D8745E" w:rsidR="00D940F7">
        <w:rPr>
          <w:rFonts w:ascii="Calibri" w:hAnsi="Calibri" w:cs="Calibri"/>
          <w:szCs w:val="24"/>
        </w:rPr>
        <w:t>o concernente a inspeção sanitária e industrial dos produtos de origem animal a Lei Federal nº 7.889/1989,</w:t>
      </w:r>
      <w:r w:rsidRPr="00D8745E">
        <w:rPr>
          <w:rFonts w:ascii="Calibri" w:hAnsi="Calibri" w:cs="Calibri"/>
          <w:szCs w:val="24"/>
        </w:rPr>
        <w:t xml:space="preserve"> estabelece:</w:t>
      </w:r>
    </w:p>
    <w:p w:rsidR="00303558" w:rsidRPr="00D8745E" w:rsidP="00303558">
      <w:pPr>
        <w:spacing w:before="240" w:after="240"/>
        <w:ind w:left="2835"/>
        <w:jc w:val="both"/>
        <w:rPr>
          <w:rFonts w:asciiTheme="minorHAnsi" w:hAnsiTheme="minorHAnsi" w:cstheme="minorHAnsi"/>
          <w:i/>
          <w:sz w:val="22"/>
          <w:szCs w:val="22"/>
        </w:rPr>
      </w:pPr>
      <w:r w:rsidRPr="00D8745E">
        <w:rPr>
          <w:rFonts w:asciiTheme="minorHAnsi" w:hAnsiTheme="minorHAnsi" w:cstheme="minorHAnsi"/>
          <w:i/>
          <w:sz w:val="22"/>
          <w:szCs w:val="22"/>
        </w:rPr>
        <w:t xml:space="preserve">Art. 1º </w:t>
      </w:r>
      <w:r w:rsidRPr="00D8745E">
        <w:rPr>
          <w:rFonts w:asciiTheme="minorHAnsi" w:hAnsiTheme="minorHAnsi" w:cstheme="minorHAnsi"/>
          <w:b/>
          <w:i/>
          <w:sz w:val="22"/>
          <w:szCs w:val="22"/>
        </w:rPr>
        <w:t xml:space="preserve">A prévia inspeção sanitária e industrial dos produtos de origem animal, </w:t>
      </w:r>
      <w:r w:rsidRPr="00D8745E">
        <w:rPr>
          <w:rFonts w:asciiTheme="minorHAnsi" w:hAnsiTheme="minorHAnsi" w:cstheme="minorHAnsi"/>
          <w:i/>
          <w:sz w:val="22"/>
          <w:szCs w:val="22"/>
        </w:rPr>
        <w:t xml:space="preserve">de que trata a Lei nº 1.283, de 18 de dezembro de 1950, </w:t>
      </w:r>
      <w:r w:rsidRPr="00D8745E">
        <w:rPr>
          <w:rFonts w:asciiTheme="minorHAnsi" w:hAnsiTheme="minorHAnsi" w:cstheme="minorHAnsi"/>
          <w:b/>
          <w:i/>
          <w:sz w:val="22"/>
          <w:szCs w:val="22"/>
        </w:rPr>
        <w:t xml:space="preserve">é da competência da União, dos Estados, do Distrito Federal e dos Municípios, </w:t>
      </w:r>
      <w:r w:rsidRPr="00D8745E">
        <w:rPr>
          <w:rFonts w:asciiTheme="minorHAnsi" w:hAnsiTheme="minorHAnsi" w:cstheme="minorHAnsi"/>
          <w:i/>
          <w:sz w:val="22"/>
          <w:szCs w:val="22"/>
        </w:rPr>
        <w:t>nos termos do art. 23, inciso II, da Constituição.</w:t>
      </w:r>
    </w:p>
    <w:p w:rsidR="002B542D" w:rsidP="002B542D">
      <w:pPr>
        <w:pStyle w:val="Default"/>
        <w:spacing w:after="240" w:line="360" w:lineRule="auto"/>
        <w:ind w:firstLine="1701"/>
        <w:jc w:val="both"/>
        <w:rPr>
          <w:rFonts w:ascii="Arial" w:hAnsi="Arial" w:cs="Arial"/>
          <w:color w:val="800000"/>
          <w:sz w:val="20"/>
          <w:szCs w:val="20"/>
          <w:shd w:val="clear" w:color="auto" w:fill="FFFFFF"/>
        </w:rPr>
      </w:pPr>
      <w:r>
        <w:rPr>
          <w:rFonts w:ascii="Calibri" w:hAnsi="Calibri" w:cstheme="minorHAnsi"/>
          <w:color w:val="auto"/>
        </w:rPr>
        <w:t>J</w:t>
      </w:r>
      <w:r w:rsidR="00D12971">
        <w:rPr>
          <w:rFonts w:ascii="Calibri" w:hAnsi="Calibri" w:cstheme="minorHAnsi"/>
          <w:color w:val="auto"/>
        </w:rPr>
        <w:t>á a Lei Federal 8.080/90, que d</w:t>
      </w:r>
      <w:r w:rsidRPr="00D12971">
        <w:rPr>
          <w:rFonts w:ascii="Calibri" w:hAnsi="Calibri" w:cstheme="minorHAnsi"/>
          <w:color w:val="auto"/>
        </w:rPr>
        <w:t>ispõe sobre as condições para a promoção, proteção e recuperação da saúde, a organização e o funcionamento dos serviços correspondentes estabelece:</w:t>
      </w:r>
    </w:p>
    <w:p w:rsidR="002B542D" w:rsidRPr="002B542D" w:rsidP="002B542D">
      <w:pPr>
        <w:shd w:val="clear" w:color="auto" w:fill="FFFFFF"/>
        <w:spacing w:after="120"/>
        <w:ind w:left="2835"/>
        <w:jc w:val="both"/>
        <w:rPr>
          <w:rFonts w:asciiTheme="minorHAnsi" w:hAnsiTheme="minorHAnsi" w:cstheme="minorHAnsi"/>
          <w:i/>
          <w:color w:val="000000"/>
          <w:sz w:val="22"/>
          <w:szCs w:val="22"/>
        </w:rPr>
      </w:pPr>
      <w:r w:rsidRPr="002B542D">
        <w:rPr>
          <w:rFonts w:asciiTheme="minorHAnsi" w:hAnsiTheme="minorHAnsi" w:cstheme="minorHAnsi"/>
          <w:i/>
          <w:color w:val="000000"/>
          <w:sz w:val="22"/>
          <w:szCs w:val="22"/>
        </w:rPr>
        <w:t>Art. 6º Estão incluídas ainda no campo de atuação do Sistema Único de Saúde (SUS):</w:t>
      </w:r>
    </w:p>
    <w:p w:rsidR="002B542D" w:rsidRPr="002B542D" w:rsidP="002B542D">
      <w:pPr>
        <w:shd w:val="clear" w:color="auto" w:fill="FFFFFF"/>
        <w:spacing w:after="0"/>
        <w:ind w:left="2835"/>
        <w:jc w:val="both"/>
        <w:rPr>
          <w:rFonts w:asciiTheme="minorHAnsi" w:hAnsiTheme="minorHAnsi" w:cstheme="minorHAnsi"/>
          <w:b/>
          <w:i/>
          <w:color w:val="000000"/>
          <w:sz w:val="22"/>
          <w:szCs w:val="22"/>
        </w:rPr>
      </w:pPr>
      <w:bookmarkStart w:id="2" w:name="art6i"/>
      <w:bookmarkEnd w:id="2"/>
      <w:r w:rsidRPr="002B542D">
        <w:rPr>
          <w:rFonts w:asciiTheme="minorHAnsi" w:hAnsiTheme="minorHAnsi" w:cstheme="minorHAnsi"/>
          <w:b/>
          <w:i/>
          <w:color w:val="000000"/>
          <w:sz w:val="22"/>
          <w:szCs w:val="22"/>
        </w:rPr>
        <w:t>I - a execução de ações:</w:t>
      </w:r>
    </w:p>
    <w:p w:rsidR="002B542D" w:rsidRPr="002B542D" w:rsidP="002B542D">
      <w:pPr>
        <w:shd w:val="clear" w:color="auto" w:fill="FFFFFF"/>
        <w:spacing w:after="0"/>
        <w:ind w:left="2835"/>
        <w:jc w:val="both"/>
        <w:rPr>
          <w:rFonts w:asciiTheme="minorHAnsi" w:hAnsiTheme="minorHAnsi" w:cstheme="minorHAnsi"/>
          <w:b/>
          <w:i/>
          <w:color w:val="000000"/>
          <w:sz w:val="22"/>
          <w:szCs w:val="22"/>
        </w:rPr>
      </w:pPr>
      <w:bookmarkStart w:id="3" w:name="art6ia"/>
      <w:bookmarkEnd w:id="3"/>
      <w:r w:rsidRPr="002B542D">
        <w:rPr>
          <w:rFonts w:asciiTheme="minorHAnsi" w:hAnsiTheme="minorHAnsi" w:cstheme="minorHAnsi"/>
          <w:b/>
          <w:i/>
          <w:color w:val="000000"/>
          <w:sz w:val="22"/>
          <w:szCs w:val="22"/>
        </w:rPr>
        <w:t>a) de vigilância sanitária;</w:t>
      </w:r>
    </w:p>
    <w:p w:rsidR="002B542D" w:rsidRPr="002B542D" w:rsidP="002B542D">
      <w:pPr>
        <w:shd w:val="clear" w:color="auto" w:fill="FFFFFF"/>
        <w:spacing w:after="0"/>
        <w:ind w:left="2835"/>
        <w:jc w:val="both"/>
        <w:rPr>
          <w:rFonts w:asciiTheme="minorHAnsi" w:hAnsiTheme="minorHAnsi" w:cstheme="minorHAnsi"/>
          <w:i/>
          <w:color w:val="000000"/>
          <w:sz w:val="22"/>
          <w:szCs w:val="22"/>
        </w:rPr>
      </w:pPr>
      <w:bookmarkStart w:id="4" w:name="art6ib"/>
      <w:bookmarkEnd w:id="4"/>
      <w:r>
        <w:rPr>
          <w:rFonts w:asciiTheme="minorHAnsi" w:hAnsiTheme="minorHAnsi" w:cstheme="minorHAnsi"/>
          <w:i/>
          <w:color w:val="000000"/>
          <w:sz w:val="22"/>
          <w:szCs w:val="22"/>
        </w:rPr>
        <w:t>(...)</w:t>
      </w:r>
    </w:p>
    <w:p w:rsidR="002B542D" w:rsidRPr="002B542D" w:rsidP="002B542D">
      <w:pPr>
        <w:shd w:val="clear" w:color="auto" w:fill="FFFFFF"/>
        <w:spacing w:after="0"/>
        <w:ind w:left="2835"/>
        <w:jc w:val="both"/>
        <w:rPr>
          <w:rFonts w:asciiTheme="minorHAnsi" w:hAnsiTheme="minorHAnsi" w:cstheme="minorHAnsi"/>
          <w:b/>
          <w:i/>
          <w:color w:val="000000"/>
          <w:sz w:val="22"/>
          <w:szCs w:val="22"/>
        </w:rPr>
      </w:pPr>
      <w:bookmarkStart w:id="5" w:name="art6vii"/>
      <w:bookmarkEnd w:id="5"/>
      <w:r w:rsidRPr="002B542D">
        <w:rPr>
          <w:rFonts w:asciiTheme="minorHAnsi" w:hAnsiTheme="minorHAnsi" w:cstheme="minorHAnsi"/>
          <w:b/>
          <w:i/>
          <w:color w:val="000000"/>
          <w:sz w:val="22"/>
          <w:szCs w:val="22"/>
        </w:rPr>
        <w:t>VII - o controle e a fiscalização de serviços, produtos e substâncias de interesse para a saúde;</w:t>
      </w:r>
    </w:p>
    <w:p w:rsidR="002B542D" w:rsidRPr="002B542D" w:rsidP="002B542D">
      <w:pPr>
        <w:shd w:val="clear" w:color="auto" w:fill="FFFFFF"/>
        <w:spacing w:after="0"/>
        <w:ind w:left="2835"/>
        <w:jc w:val="both"/>
        <w:rPr>
          <w:rFonts w:asciiTheme="minorHAnsi" w:hAnsiTheme="minorHAnsi" w:cstheme="minorHAnsi"/>
          <w:b/>
          <w:i/>
          <w:color w:val="000000"/>
          <w:sz w:val="22"/>
          <w:szCs w:val="22"/>
        </w:rPr>
      </w:pPr>
      <w:bookmarkStart w:id="6" w:name="art6viii"/>
      <w:bookmarkEnd w:id="6"/>
      <w:r w:rsidRPr="002B542D">
        <w:rPr>
          <w:rFonts w:asciiTheme="minorHAnsi" w:hAnsiTheme="minorHAnsi" w:cstheme="minorHAnsi"/>
          <w:b/>
          <w:i/>
          <w:color w:val="000000"/>
          <w:sz w:val="22"/>
          <w:szCs w:val="22"/>
        </w:rPr>
        <w:t>VIII - a fiscalização e a inspeção de alimentos, água e bebidas para consumo humano;</w:t>
      </w:r>
    </w:p>
    <w:p w:rsidR="002B542D" w:rsidRPr="002B542D" w:rsidP="002B542D">
      <w:pPr>
        <w:shd w:val="clear" w:color="auto" w:fill="FFFFFF"/>
        <w:spacing w:after="0"/>
        <w:ind w:left="2835"/>
        <w:jc w:val="both"/>
        <w:rPr>
          <w:rFonts w:asciiTheme="minorHAnsi" w:hAnsiTheme="minorHAnsi" w:cstheme="minorHAnsi"/>
          <w:i/>
          <w:color w:val="000000"/>
          <w:sz w:val="22"/>
          <w:szCs w:val="22"/>
        </w:rPr>
      </w:pPr>
      <w:bookmarkStart w:id="7" w:name="art6ix"/>
      <w:bookmarkEnd w:id="7"/>
      <w:r>
        <w:rPr>
          <w:rFonts w:asciiTheme="minorHAnsi" w:hAnsiTheme="minorHAnsi" w:cstheme="minorHAnsi"/>
          <w:i/>
          <w:color w:val="000000"/>
          <w:sz w:val="22"/>
          <w:szCs w:val="22"/>
        </w:rPr>
        <w:t>(...)</w:t>
      </w:r>
    </w:p>
    <w:p w:rsidR="002B542D" w:rsidRPr="002B542D" w:rsidP="002B542D">
      <w:pPr>
        <w:shd w:val="clear" w:color="auto" w:fill="FFFFFF"/>
        <w:spacing w:after="0"/>
        <w:ind w:left="2835"/>
        <w:jc w:val="both"/>
        <w:rPr>
          <w:rFonts w:asciiTheme="minorHAnsi" w:hAnsiTheme="minorHAnsi" w:cstheme="minorHAnsi"/>
          <w:i/>
          <w:color w:val="000000"/>
          <w:sz w:val="22"/>
          <w:szCs w:val="22"/>
        </w:rPr>
      </w:pPr>
    </w:p>
    <w:p w:rsidR="002B542D" w:rsidRPr="002B542D" w:rsidP="002B542D">
      <w:pPr>
        <w:shd w:val="clear" w:color="auto" w:fill="FFFFFF"/>
        <w:spacing w:after="120"/>
        <w:ind w:left="2835"/>
        <w:jc w:val="both"/>
        <w:rPr>
          <w:rFonts w:asciiTheme="minorHAnsi" w:hAnsiTheme="minorHAnsi" w:cstheme="minorHAnsi"/>
          <w:b/>
          <w:i/>
          <w:color w:val="000000"/>
          <w:sz w:val="22"/>
          <w:szCs w:val="22"/>
        </w:rPr>
      </w:pPr>
      <w:r w:rsidRPr="002B542D">
        <w:rPr>
          <w:rFonts w:asciiTheme="minorHAnsi" w:hAnsiTheme="minorHAnsi" w:cstheme="minorHAnsi"/>
          <w:b/>
          <w:i/>
          <w:color w:val="000000"/>
          <w:sz w:val="22"/>
          <w:szCs w:val="22"/>
        </w:rPr>
        <w:t>§ 1º Entende-se por vigilância sanitária um conjunto de ações capaz de eliminar, diminuir ou prevenir riscos à saúde e de intervir nos problemas sanitários decorrentes do meio ambiente, da produção e circulação de bens e da prestação de serviços de interesse da saúde, abrangendo:</w:t>
      </w:r>
    </w:p>
    <w:p w:rsidR="002B542D" w:rsidRPr="002B542D" w:rsidP="002B542D">
      <w:pPr>
        <w:shd w:val="clear" w:color="auto" w:fill="FFFFFF"/>
        <w:spacing w:after="120"/>
        <w:ind w:left="2835"/>
        <w:jc w:val="both"/>
        <w:rPr>
          <w:rFonts w:asciiTheme="minorHAnsi" w:hAnsiTheme="minorHAnsi" w:cstheme="minorHAnsi"/>
          <w:b/>
          <w:i/>
          <w:color w:val="000000"/>
          <w:sz w:val="22"/>
          <w:szCs w:val="22"/>
        </w:rPr>
      </w:pPr>
      <w:bookmarkStart w:id="8" w:name="art6§1i"/>
      <w:bookmarkEnd w:id="8"/>
      <w:r w:rsidRPr="002B542D">
        <w:rPr>
          <w:rFonts w:asciiTheme="minorHAnsi" w:hAnsiTheme="minorHAnsi" w:cstheme="minorHAnsi"/>
          <w:b/>
          <w:i/>
          <w:color w:val="000000"/>
          <w:sz w:val="22"/>
          <w:szCs w:val="22"/>
        </w:rPr>
        <w:t>I - o controle de bens de consumo que, direta ou indiretamente, se relacionem com a saúde, compreendidas todas as etapas e processos, da produção ao consumo; e</w:t>
      </w:r>
    </w:p>
    <w:p w:rsidR="002B542D" w:rsidP="002B542D">
      <w:pPr>
        <w:shd w:val="clear" w:color="auto" w:fill="FFFFFF"/>
        <w:spacing w:after="120"/>
        <w:ind w:left="2835"/>
        <w:jc w:val="both"/>
        <w:rPr>
          <w:rFonts w:asciiTheme="minorHAnsi" w:hAnsiTheme="minorHAnsi" w:cstheme="minorHAnsi"/>
          <w:b/>
          <w:i/>
          <w:color w:val="000000"/>
          <w:sz w:val="22"/>
          <w:szCs w:val="22"/>
        </w:rPr>
      </w:pPr>
      <w:bookmarkStart w:id="9" w:name="art6§1ii"/>
      <w:bookmarkEnd w:id="9"/>
      <w:r w:rsidRPr="002B542D">
        <w:rPr>
          <w:rFonts w:asciiTheme="minorHAnsi" w:hAnsiTheme="minorHAnsi" w:cstheme="minorHAnsi"/>
          <w:b/>
          <w:i/>
          <w:color w:val="000000"/>
          <w:sz w:val="22"/>
          <w:szCs w:val="22"/>
        </w:rPr>
        <w:t>II - o controle da prestação de serviços que se relacionam direta ou indiretamente com a saúde.</w:t>
      </w:r>
    </w:p>
    <w:p w:rsidR="002B542D" w:rsidP="002B542D">
      <w:pPr>
        <w:shd w:val="clear" w:color="auto" w:fill="FFFFFF"/>
        <w:spacing w:after="120"/>
        <w:ind w:left="2835"/>
        <w:jc w:val="both"/>
        <w:rPr>
          <w:rFonts w:asciiTheme="minorHAnsi" w:hAnsiTheme="minorHAnsi" w:cstheme="minorHAnsi"/>
          <w:b/>
          <w:i/>
          <w:color w:val="000000"/>
          <w:sz w:val="22"/>
          <w:szCs w:val="22"/>
        </w:rPr>
      </w:pPr>
      <w:r>
        <w:rPr>
          <w:rFonts w:asciiTheme="minorHAnsi" w:hAnsiTheme="minorHAnsi" w:cstheme="minorHAnsi"/>
          <w:b/>
          <w:i/>
          <w:color w:val="000000"/>
          <w:sz w:val="22"/>
          <w:szCs w:val="22"/>
        </w:rPr>
        <w:t>(...)</w:t>
      </w:r>
    </w:p>
    <w:p w:rsidR="002B542D" w:rsidP="002B542D">
      <w:pPr>
        <w:shd w:val="clear" w:color="auto" w:fill="FFFFFF"/>
        <w:spacing w:after="120"/>
        <w:ind w:left="2835"/>
        <w:jc w:val="both"/>
        <w:rPr>
          <w:rFonts w:asciiTheme="minorHAnsi" w:hAnsiTheme="minorHAnsi" w:cstheme="minorHAnsi"/>
          <w:i/>
          <w:color w:val="000000"/>
          <w:sz w:val="22"/>
          <w:szCs w:val="22"/>
        </w:rPr>
      </w:pPr>
      <w:r w:rsidRPr="00DE0890">
        <w:rPr>
          <w:rFonts w:asciiTheme="minorHAnsi" w:hAnsiTheme="minorHAnsi" w:cstheme="minorHAnsi"/>
          <w:i/>
          <w:color w:val="000000"/>
          <w:sz w:val="22"/>
          <w:szCs w:val="22"/>
        </w:rPr>
        <w:t xml:space="preserve">Art. 15. A União, os Estados, o Distrito Federal e </w:t>
      </w:r>
      <w:r w:rsidRPr="00DE0890">
        <w:rPr>
          <w:rFonts w:asciiTheme="minorHAnsi" w:hAnsiTheme="minorHAnsi" w:cstheme="minorHAnsi"/>
          <w:b/>
          <w:i/>
          <w:color w:val="000000"/>
          <w:sz w:val="22"/>
          <w:szCs w:val="22"/>
        </w:rPr>
        <w:t>os Municípios</w:t>
      </w:r>
      <w:r w:rsidRPr="00DE0890">
        <w:rPr>
          <w:rFonts w:asciiTheme="minorHAnsi" w:hAnsiTheme="minorHAnsi" w:cstheme="minorHAnsi"/>
          <w:i/>
          <w:color w:val="000000"/>
          <w:sz w:val="22"/>
          <w:szCs w:val="22"/>
        </w:rPr>
        <w:t xml:space="preserve"> exercerão, em seu âmbito administrativo, as seguintes atribuições:</w:t>
      </w:r>
    </w:p>
    <w:p w:rsidR="00DE0890" w:rsidRPr="00DE0890" w:rsidP="002B542D">
      <w:pPr>
        <w:shd w:val="clear" w:color="auto" w:fill="FFFFFF"/>
        <w:spacing w:after="120"/>
        <w:ind w:left="2835"/>
        <w:jc w:val="both"/>
        <w:rPr>
          <w:rFonts w:asciiTheme="minorHAnsi" w:hAnsiTheme="minorHAnsi" w:cstheme="minorHAnsi"/>
          <w:i/>
          <w:color w:val="000000"/>
          <w:sz w:val="22"/>
          <w:szCs w:val="22"/>
        </w:rPr>
      </w:pPr>
      <w:r>
        <w:rPr>
          <w:rFonts w:asciiTheme="minorHAnsi" w:hAnsiTheme="minorHAnsi" w:cstheme="minorHAnsi"/>
          <w:i/>
          <w:color w:val="000000"/>
          <w:sz w:val="22"/>
          <w:szCs w:val="22"/>
        </w:rPr>
        <w:t>(...)</w:t>
      </w:r>
    </w:p>
    <w:p w:rsidR="002B542D" w:rsidP="002B542D">
      <w:pPr>
        <w:shd w:val="clear" w:color="auto" w:fill="FFFFFF"/>
        <w:spacing w:after="120"/>
        <w:ind w:left="2835"/>
        <w:jc w:val="both"/>
        <w:rPr>
          <w:rFonts w:asciiTheme="minorHAnsi" w:hAnsiTheme="minorHAnsi" w:cstheme="minorHAnsi"/>
          <w:b/>
          <w:i/>
          <w:color w:val="000000"/>
          <w:sz w:val="22"/>
          <w:szCs w:val="22"/>
        </w:rPr>
      </w:pPr>
      <w:r w:rsidRPr="00DE0890">
        <w:rPr>
          <w:rFonts w:asciiTheme="minorHAnsi" w:hAnsiTheme="minorHAnsi" w:cstheme="minorHAnsi"/>
          <w:i/>
          <w:color w:val="000000"/>
          <w:sz w:val="22"/>
          <w:szCs w:val="22"/>
        </w:rPr>
        <w:t xml:space="preserve">XX - </w:t>
      </w:r>
      <w:r w:rsidRPr="00DE0890">
        <w:rPr>
          <w:rFonts w:asciiTheme="minorHAnsi" w:hAnsiTheme="minorHAnsi" w:cstheme="minorHAnsi"/>
          <w:b/>
          <w:i/>
          <w:color w:val="000000"/>
          <w:sz w:val="22"/>
          <w:szCs w:val="22"/>
        </w:rPr>
        <w:t>definir as instâncias e mecanismos de controle e fiscalização inerentes ao poder de polícia sanitária;</w:t>
      </w:r>
    </w:p>
    <w:p w:rsidR="00DE0890" w:rsidP="002B542D">
      <w:pPr>
        <w:shd w:val="clear" w:color="auto" w:fill="FFFFFF"/>
        <w:spacing w:after="120"/>
        <w:ind w:left="2835"/>
        <w:jc w:val="both"/>
        <w:rPr>
          <w:rFonts w:asciiTheme="minorHAnsi" w:hAnsiTheme="minorHAnsi" w:cstheme="minorHAnsi"/>
          <w:i/>
          <w:color w:val="000000"/>
          <w:sz w:val="22"/>
          <w:szCs w:val="22"/>
        </w:rPr>
      </w:pPr>
      <w:r>
        <w:rPr>
          <w:rFonts w:asciiTheme="minorHAnsi" w:hAnsiTheme="minorHAnsi" w:cstheme="minorHAnsi"/>
          <w:i/>
          <w:color w:val="000000"/>
          <w:sz w:val="22"/>
          <w:szCs w:val="22"/>
        </w:rPr>
        <w:t>(...)</w:t>
      </w:r>
    </w:p>
    <w:p w:rsidR="00DE0890" w:rsidRPr="00D12971" w:rsidP="00DE0890">
      <w:pPr>
        <w:shd w:val="clear" w:color="auto" w:fill="FFFFFF"/>
        <w:spacing w:after="120"/>
        <w:ind w:left="2835"/>
        <w:jc w:val="both"/>
        <w:rPr>
          <w:rFonts w:asciiTheme="minorHAnsi" w:hAnsiTheme="minorHAnsi" w:cstheme="minorHAnsi"/>
          <w:b/>
          <w:i/>
          <w:color w:val="000000"/>
          <w:sz w:val="22"/>
          <w:szCs w:val="22"/>
        </w:rPr>
      </w:pPr>
      <w:r w:rsidRPr="00D12971">
        <w:rPr>
          <w:rFonts w:asciiTheme="minorHAnsi" w:hAnsiTheme="minorHAnsi" w:cstheme="minorHAnsi"/>
          <w:b/>
          <w:i/>
          <w:color w:val="000000"/>
          <w:sz w:val="22"/>
          <w:szCs w:val="22"/>
        </w:rPr>
        <w:t>Art. 18. À direção municipal do Sistema de Saúde (SUS) compete:</w:t>
      </w:r>
    </w:p>
    <w:p w:rsidR="00DE0890" w:rsidRPr="00DE0890" w:rsidP="00DE0890">
      <w:pPr>
        <w:shd w:val="clear" w:color="auto" w:fill="FFFFFF"/>
        <w:spacing w:after="120"/>
        <w:ind w:left="2835"/>
        <w:jc w:val="both"/>
        <w:rPr>
          <w:rFonts w:asciiTheme="minorHAnsi" w:hAnsiTheme="minorHAnsi" w:cstheme="minorHAnsi"/>
          <w:i/>
          <w:color w:val="000000"/>
          <w:sz w:val="22"/>
          <w:szCs w:val="22"/>
        </w:rPr>
      </w:pPr>
      <w:r w:rsidRPr="00DE0890">
        <w:rPr>
          <w:rFonts w:asciiTheme="minorHAnsi" w:hAnsiTheme="minorHAnsi" w:cstheme="minorHAnsi"/>
          <w:i/>
          <w:color w:val="000000"/>
          <w:sz w:val="22"/>
          <w:szCs w:val="22"/>
        </w:rPr>
        <w:t>(...)</w:t>
      </w:r>
    </w:p>
    <w:p w:rsidR="00DE0890" w:rsidRPr="00DE0890" w:rsidP="00DE0890">
      <w:pPr>
        <w:shd w:val="clear" w:color="auto" w:fill="FFFFFF"/>
        <w:spacing w:after="120"/>
        <w:ind w:left="2835"/>
        <w:jc w:val="both"/>
        <w:rPr>
          <w:rFonts w:asciiTheme="minorHAnsi" w:hAnsiTheme="minorHAnsi" w:cstheme="minorHAnsi"/>
          <w:i/>
          <w:color w:val="000000"/>
          <w:sz w:val="22"/>
          <w:szCs w:val="22"/>
        </w:rPr>
      </w:pPr>
      <w:r w:rsidRPr="00DE0890">
        <w:rPr>
          <w:rFonts w:asciiTheme="minorHAnsi" w:hAnsiTheme="minorHAnsi" w:cstheme="minorHAnsi"/>
          <w:i/>
          <w:color w:val="000000"/>
          <w:sz w:val="22"/>
          <w:szCs w:val="22"/>
        </w:rPr>
        <w:t>IV - executar serviços:</w:t>
      </w:r>
      <w:bookmarkStart w:id="10" w:name="art18iva"/>
      <w:bookmarkEnd w:id="10"/>
    </w:p>
    <w:p w:rsidR="00DE0890" w:rsidRPr="00DE0890" w:rsidP="00DE0890">
      <w:pPr>
        <w:shd w:val="clear" w:color="auto" w:fill="FFFFFF"/>
        <w:spacing w:after="120"/>
        <w:ind w:left="2835"/>
        <w:jc w:val="both"/>
        <w:rPr>
          <w:rFonts w:asciiTheme="minorHAnsi" w:hAnsiTheme="minorHAnsi" w:cstheme="minorHAnsi"/>
          <w:i/>
          <w:color w:val="000000"/>
          <w:sz w:val="22"/>
          <w:szCs w:val="22"/>
        </w:rPr>
      </w:pPr>
      <w:bookmarkStart w:id="11" w:name="art18ivb"/>
      <w:bookmarkEnd w:id="11"/>
      <w:r w:rsidRPr="00DE0890">
        <w:rPr>
          <w:rFonts w:asciiTheme="minorHAnsi" w:hAnsiTheme="minorHAnsi" w:cstheme="minorHAnsi"/>
          <w:i/>
          <w:color w:val="000000"/>
          <w:sz w:val="22"/>
          <w:szCs w:val="22"/>
        </w:rPr>
        <w:t>(...)</w:t>
      </w:r>
    </w:p>
    <w:p w:rsidR="00DE0890" w:rsidRPr="00D12971" w:rsidP="00DE0890">
      <w:pPr>
        <w:shd w:val="clear" w:color="auto" w:fill="FFFFFF"/>
        <w:spacing w:after="120"/>
        <w:ind w:left="2835"/>
        <w:jc w:val="both"/>
        <w:rPr>
          <w:rFonts w:asciiTheme="minorHAnsi" w:hAnsiTheme="minorHAnsi" w:cstheme="minorHAnsi"/>
          <w:b/>
          <w:i/>
          <w:color w:val="000000"/>
          <w:sz w:val="22"/>
          <w:szCs w:val="22"/>
        </w:rPr>
      </w:pPr>
      <w:r w:rsidRPr="00D12971">
        <w:rPr>
          <w:rFonts w:asciiTheme="minorHAnsi" w:hAnsiTheme="minorHAnsi" w:cstheme="minorHAnsi"/>
          <w:b/>
          <w:i/>
          <w:color w:val="000000"/>
          <w:sz w:val="22"/>
          <w:szCs w:val="22"/>
        </w:rPr>
        <w:t>b) vigilância sanitária;</w:t>
      </w:r>
    </w:p>
    <w:p w:rsidR="00DE0890" w:rsidRPr="00DE0890" w:rsidP="00DE0890">
      <w:pPr>
        <w:shd w:val="clear" w:color="auto" w:fill="FFFFFF"/>
        <w:spacing w:after="120"/>
        <w:ind w:left="2835"/>
        <w:jc w:val="both"/>
        <w:rPr>
          <w:rFonts w:asciiTheme="minorHAnsi" w:hAnsiTheme="minorHAnsi" w:cstheme="minorHAnsi"/>
          <w:i/>
          <w:color w:val="000000"/>
          <w:sz w:val="22"/>
          <w:szCs w:val="22"/>
        </w:rPr>
      </w:pPr>
      <w:r w:rsidRPr="00DE0890">
        <w:rPr>
          <w:rFonts w:asciiTheme="minorHAnsi" w:hAnsiTheme="minorHAnsi" w:cstheme="minorHAnsi"/>
          <w:i/>
          <w:color w:val="000000"/>
          <w:sz w:val="22"/>
          <w:szCs w:val="22"/>
        </w:rPr>
        <w:t>(...)</w:t>
      </w:r>
    </w:p>
    <w:p w:rsidR="002B542D" w:rsidRPr="002B542D" w:rsidP="002B542D">
      <w:pPr>
        <w:shd w:val="clear" w:color="auto" w:fill="FFFFFF"/>
        <w:spacing w:after="120"/>
        <w:ind w:left="2835"/>
        <w:jc w:val="both"/>
        <w:rPr>
          <w:rFonts w:asciiTheme="minorHAnsi" w:hAnsiTheme="minorHAnsi" w:cstheme="minorHAnsi"/>
          <w:b/>
          <w:i/>
          <w:color w:val="000000"/>
          <w:sz w:val="22"/>
          <w:szCs w:val="22"/>
        </w:rPr>
      </w:pPr>
    </w:p>
    <w:p w:rsidR="00B85552" w:rsidRPr="00CE27E7" w:rsidP="00B85552">
      <w:pPr>
        <w:spacing w:after="240" w:line="360" w:lineRule="auto"/>
        <w:ind w:firstLine="1701"/>
        <w:jc w:val="both"/>
        <w:rPr>
          <w:rFonts w:ascii="Calibri" w:eastAsia="Calibri" w:hAnsi="Calibri" w:cs="Calibri"/>
          <w:szCs w:val="24"/>
          <w:lang w:eastAsia="en-US"/>
        </w:rPr>
      </w:pPr>
      <w:r w:rsidRPr="00CE27E7">
        <w:rPr>
          <w:rFonts w:ascii="Calibri" w:hAnsi="Calibri" w:cs="Calibri"/>
          <w:color w:val="000000"/>
          <w:szCs w:val="24"/>
        </w:rPr>
        <w:t xml:space="preserve">No que tange à </w:t>
      </w:r>
      <w:r w:rsidRPr="00FE6BDF">
        <w:rPr>
          <w:rFonts w:ascii="Calibri" w:hAnsi="Calibri" w:cs="Calibri"/>
          <w:b/>
          <w:color w:val="000000"/>
          <w:szCs w:val="24"/>
        </w:rPr>
        <w:t>competência para deflagrar o processo legislativo</w:t>
      </w:r>
      <w:r w:rsidRPr="00CE27E7">
        <w:rPr>
          <w:rFonts w:ascii="Calibri" w:hAnsi="Calibri" w:cs="Calibri"/>
          <w:color w:val="000000"/>
          <w:szCs w:val="24"/>
        </w:rPr>
        <w:t xml:space="preserve"> a Constituição do Estado de São Paulo, no artigo 24, § 2º em simetria com o artigo 61, § 1º da Constituição Federal, estabelece o rol de hipóteses de iniciativa privativa do Chefe do Poder Executivo:</w:t>
      </w:r>
    </w:p>
    <w:p w:rsidR="00B85552" w:rsidRPr="00CE27E7" w:rsidP="00B85552">
      <w:pPr>
        <w:ind w:left="2835"/>
        <w:jc w:val="both"/>
        <w:rPr>
          <w:rFonts w:ascii="Calibri" w:hAnsi="Calibri" w:cs="Calibri"/>
          <w:i/>
          <w:color w:val="000000"/>
          <w:sz w:val="22"/>
          <w:szCs w:val="22"/>
        </w:rPr>
      </w:pPr>
      <w:r w:rsidRPr="00CE27E7">
        <w:rPr>
          <w:rFonts w:ascii="Calibri" w:hAnsi="Calibri" w:cs="Calibri"/>
          <w:i/>
          <w:color w:val="000000"/>
          <w:sz w:val="22"/>
          <w:szCs w:val="22"/>
        </w:rPr>
        <w:t>Artigo 24</w:t>
      </w:r>
      <w:r w:rsidRPr="00CE27E7">
        <w:rPr>
          <w:rFonts w:ascii="Calibri" w:hAnsi="Calibri" w:cs="Calibri"/>
          <w:i/>
          <w:sz w:val="22"/>
          <w:szCs w:val="22"/>
        </w:rPr>
        <w:t> </w:t>
      </w:r>
      <w:r w:rsidRPr="00CE27E7">
        <w:rPr>
          <w:rFonts w:ascii="Calibri" w:hAnsi="Calibri" w:cs="Calibri"/>
          <w:i/>
          <w:color w:val="000000"/>
          <w:sz w:val="22"/>
          <w:szCs w:val="22"/>
        </w:rPr>
        <w:t>- A iniciativa das leis complementares e ordinárias cabe a qualquer membro ou comissão da Assembleia (sic) Legislativa, ao Governador do Estado, ao Tribunal de Justiça, ao Procurador-Geral de Justiça e aos cidadãos, na forma e nos casos previstos nesta Constituição.</w:t>
      </w:r>
    </w:p>
    <w:p w:rsidR="00B85552" w:rsidRPr="00CE27E7" w:rsidP="00B85552">
      <w:pPr>
        <w:ind w:left="2835"/>
        <w:jc w:val="both"/>
        <w:rPr>
          <w:rFonts w:ascii="Calibri" w:hAnsi="Calibri" w:cs="Calibri"/>
          <w:i/>
          <w:color w:val="000000"/>
          <w:sz w:val="22"/>
          <w:szCs w:val="22"/>
        </w:rPr>
      </w:pPr>
      <w:r w:rsidRPr="00CE27E7">
        <w:rPr>
          <w:rFonts w:ascii="Calibri" w:hAnsi="Calibri" w:cs="Calibri"/>
          <w:i/>
          <w:color w:val="000000"/>
          <w:sz w:val="22"/>
          <w:szCs w:val="22"/>
        </w:rPr>
        <w:t>[...]</w:t>
      </w:r>
    </w:p>
    <w:p w:rsidR="00B85552" w:rsidRPr="00CE27E7" w:rsidP="00B85552">
      <w:pPr>
        <w:pStyle w:val="paragrafo"/>
        <w:spacing w:before="0" w:beforeAutospacing="0" w:after="0" w:afterAutospacing="0"/>
        <w:ind w:left="2835"/>
        <w:jc w:val="both"/>
        <w:rPr>
          <w:rFonts w:ascii="Calibri" w:hAnsi="Calibri" w:cs="Calibri"/>
          <w:i/>
          <w:color w:val="000000"/>
          <w:sz w:val="22"/>
          <w:szCs w:val="22"/>
        </w:rPr>
      </w:pPr>
      <w:r w:rsidRPr="00CE27E7">
        <w:rPr>
          <w:rFonts w:ascii="Calibri" w:hAnsi="Calibri" w:cs="Calibri"/>
          <w:i/>
          <w:color w:val="000000"/>
          <w:sz w:val="22"/>
          <w:szCs w:val="22"/>
        </w:rPr>
        <w:t>§ 2º</w:t>
      </w:r>
      <w:r w:rsidRPr="00CE27E7">
        <w:rPr>
          <w:rFonts w:ascii="Calibri" w:hAnsi="Calibri" w:cs="Calibri"/>
          <w:i/>
          <w:sz w:val="22"/>
          <w:szCs w:val="22"/>
        </w:rPr>
        <w:t> </w:t>
      </w:r>
      <w:r w:rsidRPr="00CE27E7">
        <w:rPr>
          <w:rFonts w:ascii="Calibri" w:hAnsi="Calibri" w:cs="Calibri"/>
          <w:i/>
          <w:color w:val="000000"/>
          <w:sz w:val="22"/>
          <w:szCs w:val="22"/>
        </w:rPr>
        <w:t>-</w:t>
      </w:r>
      <w:r w:rsidRPr="00CE27E7">
        <w:rPr>
          <w:rFonts w:ascii="Calibri" w:hAnsi="Calibri" w:cs="Calibri"/>
          <w:i/>
          <w:sz w:val="22"/>
          <w:szCs w:val="22"/>
        </w:rPr>
        <w:t> </w:t>
      </w:r>
      <w:r w:rsidRPr="00CE27E7">
        <w:rPr>
          <w:rFonts w:ascii="Calibri" w:hAnsi="Calibri" w:cs="Calibri"/>
          <w:i/>
          <w:color w:val="000000"/>
          <w:sz w:val="22"/>
          <w:szCs w:val="22"/>
        </w:rPr>
        <w:t>Compete, exclusivamente, ao Governador do Estado a iniciativa das leis que disponham sobre:</w:t>
      </w:r>
    </w:p>
    <w:p w:rsidR="00B85552" w:rsidRPr="00CE27E7" w:rsidP="00B85552">
      <w:pPr>
        <w:pStyle w:val="item"/>
        <w:spacing w:before="0" w:beforeAutospacing="0" w:after="0" w:afterAutospacing="0"/>
        <w:ind w:left="2835"/>
        <w:jc w:val="both"/>
        <w:rPr>
          <w:rFonts w:ascii="Calibri" w:hAnsi="Calibri" w:cs="Calibri"/>
          <w:i/>
          <w:color w:val="000000"/>
          <w:sz w:val="22"/>
          <w:szCs w:val="22"/>
        </w:rPr>
      </w:pPr>
      <w:bookmarkStart w:id="12" w:name="CESP_ART_024_2_1"/>
      <w:bookmarkEnd w:id="12"/>
      <w:r w:rsidRPr="00CE27E7">
        <w:rPr>
          <w:rFonts w:ascii="Calibri" w:hAnsi="Calibri" w:cs="Calibri"/>
          <w:i/>
          <w:color w:val="000000"/>
          <w:sz w:val="22"/>
          <w:szCs w:val="22"/>
        </w:rPr>
        <w:t>1</w:t>
      </w:r>
      <w:r w:rsidRPr="00CE27E7">
        <w:rPr>
          <w:rFonts w:ascii="Calibri" w:hAnsi="Calibri" w:cs="Calibri"/>
          <w:i/>
          <w:sz w:val="22"/>
          <w:szCs w:val="22"/>
        </w:rPr>
        <w:t> </w:t>
      </w:r>
      <w:r w:rsidRPr="00CE27E7">
        <w:rPr>
          <w:rFonts w:ascii="Calibri" w:hAnsi="Calibri" w:cs="Calibri"/>
          <w:i/>
          <w:color w:val="000000"/>
          <w:sz w:val="22"/>
          <w:szCs w:val="22"/>
        </w:rPr>
        <w:t>- criação e</w:t>
      </w:r>
      <w:r w:rsidRPr="00CE27E7">
        <w:rPr>
          <w:rFonts w:ascii="Calibri" w:hAnsi="Calibri" w:cs="Calibri"/>
          <w:i/>
          <w:sz w:val="22"/>
          <w:szCs w:val="22"/>
        </w:rPr>
        <w:t> </w:t>
      </w:r>
      <w:r w:rsidRPr="00CE27E7">
        <w:rPr>
          <w:rFonts w:ascii="Calibri" w:hAnsi="Calibri" w:cs="Calibri"/>
          <w:i/>
          <w:color w:val="000000"/>
          <w:sz w:val="22"/>
          <w:szCs w:val="22"/>
        </w:rPr>
        <w:t>extinção</w:t>
      </w:r>
      <w:r w:rsidRPr="00CE27E7">
        <w:rPr>
          <w:rFonts w:ascii="Calibri" w:hAnsi="Calibri" w:cs="Calibri"/>
          <w:i/>
          <w:sz w:val="22"/>
          <w:szCs w:val="22"/>
        </w:rPr>
        <w:t> </w:t>
      </w:r>
      <w:r w:rsidRPr="00CE27E7">
        <w:rPr>
          <w:rFonts w:ascii="Calibri" w:hAnsi="Calibri" w:cs="Calibri"/>
          <w:i/>
          <w:color w:val="000000"/>
          <w:sz w:val="22"/>
          <w:szCs w:val="22"/>
        </w:rPr>
        <w:t>de cargos, funções ou empregos públicos na administração direta e autárquica, bem como a fixação da respectiva remuneração;</w:t>
      </w:r>
    </w:p>
    <w:p w:rsidR="00B85552" w:rsidRPr="00CE27E7" w:rsidP="00B85552">
      <w:pPr>
        <w:pStyle w:val="item"/>
        <w:spacing w:before="0" w:beforeAutospacing="0" w:after="0" w:afterAutospacing="0"/>
        <w:ind w:left="2835"/>
        <w:jc w:val="both"/>
        <w:rPr>
          <w:rFonts w:ascii="Calibri" w:hAnsi="Calibri" w:cs="Calibri"/>
          <w:i/>
          <w:color w:val="000000"/>
          <w:sz w:val="22"/>
          <w:szCs w:val="22"/>
        </w:rPr>
      </w:pPr>
      <w:bookmarkStart w:id="13" w:name="CESP_ART_024_2_2"/>
      <w:bookmarkEnd w:id="13"/>
      <w:r w:rsidRPr="00FE6BDF">
        <w:rPr>
          <w:rFonts w:ascii="Calibri" w:hAnsi="Calibri" w:cs="Calibri"/>
          <w:i/>
          <w:color w:val="000000"/>
          <w:sz w:val="22"/>
          <w:szCs w:val="22"/>
        </w:rPr>
        <w:t>2</w:t>
      </w:r>
      <w:r w:rsidRPr="00FE6BDF">
        <w:rPr>
          <w:rFonts w:ascii="Calibri" w:hAnsi="Calibri" w:cs="Calibri"/>
          <w:i/>
          <w:sz w:val="22"/>
          <w:szCs w:val="22"/>
        </w:rPr>
        <w:t> </w:t>
      </w:r>
      <w:r w:rsidRPr="00FE6BDF">
        <w:rPr>
          <w:rFonts w:ascii="Calibri" w:hAnsi="Calibri" w:cs="Calibri"/>
          <w:i/>
          <w:color w:val="000000"/>
          <w:sz w:val="22"/>
          <w:szCs w:val="22"/>
        </w:rPr>
        <w:t>- criação e extinção das Secretarias de Estado e órgãos da administração pública, observado o disposto no art. 47, XIX; (NR)- Redação</w:t>
      </w:r>
      <w:r w:rsidRPr="00CE27E7">
        <w:rPr>
          <w:rFonts w:ascii="Calibri" w:hAnsi="Calibri" w:cs="Calibri"/>
          <w:i/>
          <w:color w:val="000000"/>
          <w:sz w:val="22"/>
          <w:szCs w:val="22"/>
        </w:rPr>
        <w:t xml:space="preserve"> dada pela Emenda Constitucional nº 21, de 14/2/2006.</w:t>
      </w:r>
    </w:p>
    <w:p w:rsidR="00B85552" w:rsidRPr="00CE27E7" w:rsidP="00B85552">
      <w:pPr>
        <w:pStyle w:val="item"/>
        <w:spacing w:before="0" w:beforeAutospacing="0" w:after="0" w:afterAutospacing="0"/>
        <w:ind w:left="2835"/>
        <w:jc w:val="both"/>
        <w:rPr>
          <w:rFonts w:ascii="Calibri" w:hAnsi="Calibri" w:cs="Calibri"/>
          <w:i/>
          <w:color w:val="000000"/>
          <w:sz w:val="22"/>
          <w:szCs w:val="22"/>
        </w:rPr>
      </w:pPr>
      <w:bookmarkStart w:id="14" w:name="CESP_ART_024_2_3"/>
      <w:bookmarkEnd w:id="14"/>
      <w:r w:rsidRPr="00CE27E7">
        <w:rPr>
          <w:rFonts w:ascii="Calibri" w:hAnsi="Calibri" w:cs="Calibri"/>
          <w:i/>
          <w:color w:val="000000"/>
          <w:sz w:val="22"/>
          <w:szCs w:val="22"/>
        </w:rPr>
        <w:t>3</w:t>
      </w:r>
      <w:r w:rsidRPr="00CE27E7">
        <w:rPr>
          <w:rFonts w:ascii="Calibri" w:hAnsi="Calibri" w:cs="Calibri"/>
          <w:i/>
          <w:sz w:val="22"/>
          <w:szCs w:val="22"/>
        </w:rPr>
        <w:t> </w:t>
      </w:r>
      <w:r w:rsidRPr="00CE27E7">
        <w:rPr>
          <w:rFonts w:ascii="Calibri" w:hAnsi="Calibri" w:cs="Calibri"/>
          <w:i/>
          <w:color w:val="000000"/>
          <w:sz w:val="22"/>
          <w:szCs w:val="22"/>
        </w:rPr>
        <w:t>-</w:t>
      </w:r>
      <w:r w:rsidRPr="00CE27E7">
        <w:rPr>
          <w:rFonts w:ascii="Calibri" w:hAnsi="Calibri" w:cs="Calibri"/>
          <w:i/>
          <w:sz w:val="22"/>
          <w:szCs w:val="22"/>
        </w:rPr>
        <w:t> </w:t>
      </w:r>
      <w:r w:rsidRPr="00CE27E7">
        <w:rPr>
          <w:rFonts w:ascii="Calibri" w:hAnsi="Calibri" w:cs="Calibri"/>
          <w:i/>
          <w:color w:val="000000"/>
          <w:sz w:val="22"/>
          <w:szCs w:val="22"/>
        </w:rPr>
        <w:t>organização</w:t>
      </w:r>
      <w:r w:rsidRPr="00CE27E7">
        <w:rPr>
          <w:rFonts w:ascii="Calibri" w:hAnsi="Calibri" w:cs="Calibri"/>
          <w:i/>
          <w:sz w:val="22"/>
          <w:szCs w:val="22"/>
        </w:rPr>
        <w:t> </w:t>
      </w:r>
      <w:r w:rsidRPr="00CE27E7">
        <w:rPr>
          <w:rFonts w:ascii="Calibri" w:hAnsi="Calibri" w:cs="Calibri"/>
          <w:i/>
          <w:color w:val="000000"/>
          <w:sz w:val="22"/>
          <w:szCs w:val="22"/>
        </w:rPr>
        <w:t>da Procuradoria Geral do Estado e da Defensoria Pública do Estado, observadas as normas gerais da União;</w:t>
      </w:r>
    </w:p>
    <w:p w:rsidR="00B85552" w:rsidRPr="00CE27E7" w:rsidP="00B85552">
      <w:pPr>
        <w:pStyle w:val="item"/>
        <w:spacing w:before="0" w:beforeAutospacing="0" w:after="0" w:afterAutospacing="0"/>
        <w:ind w:left="2835"/>
        <w:jc w:val="both"/>
        <w:rPr>
          <w:rFonts w:ascii="Calibri" w:hAnsi="Calibri" w:cs="Calibri"/>
          <w:i/>
          <w:color w:val="000000"/>
          <w:sz w:val="22"/>
          <w:szCs w:val="22"/>
        </w:rPr>
      </w:pPr>
      <w:bookmarkStart w:id="15" w:name="CESP_ART_024_2_4"/>
      <w:bookmarkEnd w:id="15"/>
      <w:r w:rsidRPr="00CE27E7">
        <w:rPr>
          <w:rFonts w:ascii="Calibri" w:hAnsi="Calibri" w:cs="Calibri"/>
          <w:i/>
          <w:color w:val="000000"/>
          <w:sz w:val="22"/>
          <w:szCs w:val="22"/>
        </w:rPr>
        <w:t>4</w:t>
      </w:r>
      <w:r w:rsidRPr="00CE27E7">
        <w:rPr>
          <w:rFonts w:ascii="Calibri" w:hAnsi="Calibri" w:cs="Calibri"/>
          <w:i/>
          <w:sz w:val="22"/>
          <w:szCs w:val="22"/>
        </w:rPr>
        <w:t> </w:t>
      </w:r>
      <w:r w:rsidRPr="00CE27E7">
        <w:rPr>
          <w:rFonts w:ascii="Calibri" w:hAnsi="Calibri" w:cs="Calibri"/>
          <w:i/>
          <w:color w:val="000000"/>
          <w:sz w:val="22"/>
          <w:szCs w:val="22"/>
        </w:rPr>
        <w:t>-</w:t>
      </w:r>
      <w:r w:rsidRPr="00CE27E7">
        <w:rPr>
          <w:rFonts w:ascii="Calibri" w:hAnsi="Calibri" w:cs="Calibri"/>
          <w:i/>
          <w:sz w:val="22"/>
          <w:szCs w:val="22"/>
        </w:rPr>
        <w:t> </w:t>
      </w:r>
      <w:r w:rsidRPr="00CE27E7">
        <w:rPr>
          <w:rFonts w:ascii="Calibri" w:hAnsi="Calibri" w:cs="Calibri"/>
          <w:i/>
          <w:color w:val="000000"/>
          <w:sz w:val="22"/>
          <w:szCs w:val="22"/>
        </w:rPr>
        <w:t xml:space="preserve">servidores públicos do Estado, seu regime jurídico, provimento de cargos, estabilidade e aposentadoria; </w:t>
      </w:r>
    </w:p>
    <w:p w:rsidR="00B85552" w:rsidRPr="00CE27E7" w:rsidP="00B85552">
      <w:pPr>
        <w:pStyle w:val="item"/>
        <w:spacing w:before="0" w:beforeAutospacing="0" w:after="0" w:afterAutospacing="0"/>
        <w:ind w:left="2835"/>
        <w:jc w:val="both"/>
        <w:rPr>
          <w:rFonts w:ascii="Calibri" w:hAnsi="Calibri" w:cs="Calibri"/>
          <w:i/>
          <w:color w:val="000000"/>
          <w:sz w:val="22"/>
          <w:szCs w:val="22"/>
        </w:rPr>
      </w:pPr>
      <w:r w:rsidRPr="00CE27E7">
        <w:rPr>
          <w:rFonts w:ascii="Calibri" w:hAnsi="Calibri" w:cs="Calibri"/>
          <w:i/>
          <w:color w:val="000000"/>
          <w:sz w:val="22"/>
          <w:szCs w:val="22"/>
        </w:rPr>
        <w:t>5</w:t>
      </w:r>
      <w:r w:rsidRPr="00CE27E7">
        <w:rPr>
          <w:rFonts w:ascii="Calibri" w:hAnsi="Calibri" w:cs="Calibri"/>
          <w:i/>
          <w:sz w:val="22"/>
          <w:szCs w:val="22"/>
        </w:rPr>
        <w:t> </w:t>
      </w:r>
      <w:r w:rsidRPr="00CE27E7">
        <w:rPr>
          <w:rFonts w:ascii="Calibri" w:hAnsi="Calibri" w:cs="Calibri"/>
          <w:i/>
          <w:color w:val="000000"/>
          <w:sz w:val="22"/>
          <w:szCs w:val="22"/>
        </w:rPr>
        <w:t>-</w:t>
      </w:r>
      <w:r w:rsidRPr="00CE27E7">
        <w:rPr>
          <w:rFonts w:ascii="Calibri" w:hAnsi="Calibri" w:cs="Calibri"/>
          <w:i/>
          <w:sz w:val="22"/>
          <w:szCs w:val="22"/>
        </w:rPr>
        <w:t> </w:t>
      </w:r>
      <w:r w:rsidRPr="00CE27E7">
        <w:rPr>
          <w:rFonts w:ascii="Calibri" w:hAnsi="Calibri" w:cs="Calibri"/>
          <w:i/>
          <w:color w:val="000000"/>
          <w:sz w:val="22"/>
          <w:szCs w:val="22"/>
        </w:rPr>
        <w:t xml:space="preserve">militares, seu regime jurídico, provimento de cargos, promoções, estabilidade, remuneração, reforma e transferência para inatividade, bem como fixação ou alteração do efetivo da Polícia Militar; </w:t>
      </w:r>
    </w:p>
    <w:p w:rsidR="00B85552" w:rsidRPr="00CE27E7" w:rsidP="00B85552">
      <w:pPr>
        <w:pStyle w:val="item"/>
        <w:spacing w:before="0" w:beforeAutospacing="0" w:after="0" w:afterAutospacing="0"/>
        <w:ind w:left="2835"/>
        <w:jc w:val="both"/>
        <w:rPr>
          <w:rFonts w:ascii="Calibri" w:hAnsi="Calibri" w:cs="Calibri"/>
          <w:i/>
          <w:color w:val="000000"/>
          <w:sz w:val="22"/>
          <w:szCs w:val="22"/>
        </w:rPr>
      </w:pPr>
      <w:r w:rsidRPr="00CE27E7">
        <w:rPr>
          <w:rFonts w:ascii="Calibri" w:hAnsi="Calibri" w:cs="Calibri"/>
          <w:i/>
          <w:color w:val="000000"/>
          <w:sz w:val="22"/>
          <w:szCs w:val="22"/>
        </w:rPr>
        <w:t>6</w:t>
      </w:r>
      <w:r w:rsidRPr="00CE27E7">
        <w:rPr>
          <w:rFonts w:ascii="Calibri" w:hAnsi="Calibri" w:cs="Calibri"/>
          <w:i/>
          <w:sz w:val="22"/>
          <w:szCs w:val="22"/>
        </w:rPr>
        <w:t> </w:t>
      </w:r>
      <w:r w:rsidRPr="00CE27E7">
        <w:rPr>
          <w:rFonts w:ascii="Calibri" w:hAnsi="Calibri" w:cs="Calibri"/>
          <w:i/>
          <w:color w:val="000000"/>
          <w:sz w:val="22"/>
          <w:szCs w:val="22"/>
        </w:rPr>
        <w:t>-</w:t>
      </w:r>
      <w:r w:rsidRPr="00CE27E7">
        <w:rPr>
          <w:rFonts w:ascii="Calibri" w:hAnsi="Calibri" w:cs="Calibri"/>
          <w:i/>
          <w:sz w:val="22"/>
          <w:szCs w:val="22"/>
        </w:rPr>
        <w:t> </w:t>
      </w:r>
      <w:r w:rsidRPr="00CE27E7">
        <w:rPr>
          <w:rFonts w:ascii="Calibri" w:hAnsi="Calibri" w:cs="Calibri"/>
          <w:i/>
          <w:color w:val="000000"/>
          <w:sz w:val="22"/>
          <w:szCs w:val="22"/>
        </w:rPr>
        <w:t>criação, alteração ou supressão de cartórios notariais e de registros públicos.</w:t>
      </w:r>
    </w:p>
    <w:p w:rsidR="00B85552" w:rsidRPr="00CE27E7" w:rsidP="00B85552">
      <w:pPr>
        <w:pStyle w:val="item"/>
        <w:spacing w:before="0" w:beforeAutospacing="0" w:after="120" w:afterAutospacing="0"/>
        <w:ind w:left="2268"/>
        <w:jc w:val="both"/>
        <w:rPr>
          <w:rFonts w:ascii="Calibri" w:hAnsi="Calibri" w:cs="Calibri"/>
          <w:i/>
          <w:color w:val="000000"/>
          <w:sz w:val="22"/>
          <w:szCs w:val="22"/>
        </w:rPr>
      </w:pPr>
    </w:p>
    <w:p w:rsidR="00B85552" w:rsidRPr="00CE27E7" w:rsidP="00B85552">
      <w:pPr>
        <w:spacing w:after="240" w:line="360" w:lineRule="auto"/>
        <w:ind w:firstLine="1701"/>
        <w:jc w:val="both"/>
        <w:rPr>
          <w:rFonts w:ascii="Calibri" w:hAnsi="Calibri" w:cs="Calibri"/>
          <w:color w:val="000000"/>
          <w:szCs w:val="24"/>
        </w:rPr>
      </w:pPr>
      <w:r w:rsidRPr="00CE27E7">
        <w:rPr>
          <w:rFonts w:ascii="Calibri" w:hAnsi="Calibri" w:cs="Calibri"/>
          <w:color w:val="000000"/>
          <w:szCs w:val="24"/>
        </w:rPr>
        <w:t>Do mesmo modo, o art. 48, da Lei Orgânica do Município de Valinhos estabelece as matérias de deflagração exclusiva do Prefeito Municipal:</w:t>
      </w:r>
    </w:p>
    <w:p w:rsidR="00B85552" w:rsidRPr="00CE27E7" w:rsidP="002D5097">
      <w:pPr>
        <w:spacing w:after="120"/>
        <w:ind w:left="2835"/>
        <w:jc w:val="both"/>
        <w:rPr>
          <w:rFonts w:ascii="Calibri" w:hAnsi="Calibri" w:cs="Calibri"/>
          <w:i/>
          <w:color w:val="000000"/>
          <w:sz w:val="22"/>
          <w:szCs w:val="22"/>
        </w:rPr>
      </w:pPr>
      <w:r w:rsidRPr="00CE27E7">
        <w:rPr>
          <w:rFonts w:ascii="Calibri" w:hAnsi="Calibri" w:cs="Calibri"/>
          <w:i/>
          <w:color w:val="000000"/>
          <w:sz w:val="22"/>
          <w:szCs w:val="22"/>
        </w:rPr>
        <w:t xml:space="preserve">Art. 48. Compete, exclusivamente, ao Prefeito a iniciativa dos projetos de lei que disponham sobre: </w:t>
      </w:r>
    </w:p>
    <w:p w:rsidR="00B85552" w:rsidRPr="00CE27E7" w:rsidP="002D5097">
      <w:pPr>
        <w:spacing w:after="120"/>
        <w:ind w:left="2835"/>
        <w:jc w:val="both"/>
        <w:rPr>
          <w:rFonts w:ascii="Calibri" w:hAnsi="Calibri" w:cs="Calibri"/>
          <w:i/>
          <w:color w:val="000000"/>
          <w:sz w:val="22"/>
          <w:szCs w:val="22"/>
        </w:rPr>
      </w:pPr>
      <w:r w:rsidRPr="00CE27E7">
        <w:rPr>
          <w:rFonts w:ascii="Calibri" w:hAnsi="Calibri" w:cs="Calibri"/>
          <w:i/>
          <w:color w:val="000000"/>
          <w:sz w:val="22"/>
          <w:szCs w:val="22"/>
        </w:rPr>
        <w:t>I - criação e extinção de cargos, funções ou empregos públicos na administração direta e autárquica, bem como a fixação da respectiva remuneração;</w:t>
      </w:r>
    </w:p>
    <w:p w:rsidR="00B85552" w:rsidRPr="00CE27E7" w:rsidP="002D5097">
      <w:pPr>
        <w:spacing w:after="120"/>
        <w:ind w:left="2835"/>
        <w:jc w:val="both"/>
        <w:rPr>
          <w:rFonts w:ascii="Calibri" w:hAnsi="Calibri" w:cs="Calibri"/>
          <w:i/>
          <w:color w:val="000000"/>
          <w:sz w:val="22"/>
          <w:szCs w:val="22"/>
        </w:rPr>
      </w:pPr>
      <w:r w:rsidRPr="00CE27E7">
        <w:rPr>
          <w:rFonts w:ascii="Calibri" w:hAnsi="Calibri" w:cs="Calibri"/>
          <w:i/>
          <w:color w:val="000000"/>
          <w:sz w:val="22"/>
          <w:szCs w:val="22"/>
        </w:rPr>
        <w:t xml:space="preserve"> II - criação, estruturação e </w:t>
      </w:r>
      <w:r w:rsidRPr="00FE6BDF">
        <w:rPr>
          <w:rFonts w:ascii="Calibri" w:hAnsi="Calibri" w:cs="Calibri"/>
          <w:i/>
          <w:color w:val="000000"/>
          <w:sz w:val="22"/>
          <w:szCs w:val="22"/>
        </w:rPr>
        <w:t>atribuições das Secretarias Municipais e órgãos da administração pública;</w:t>
      </w:r>
      <w:r w:rsidRPr="00CE27E7">
        <w:rPr>
          <w:rFonts w:ascii="Calibri" w:hAnsi="Calibri" w:cs="Calibri"/>
          <w:i/>
          <w:color w:val="000000"/>
          <w:sz w:val="22"/>
          <w:szCs w:val="22"/>
        </w:rPr>
        <w:t xml:space="preserve"> </w:t>
      </w:r>
    </w:p>
    <w:p w:rsidR="00B85552" w:rsidRPr="00CE27E7" w:rsidP="002D5097">
      <w:pPr>
        <w:spacing w:after="120"/>
        <w:ind w:left="2835"/>
        <w:jc w:val="both"/>
        <w:rPr>
          <w:rFonts w:ascii="Calibri" w:hAnsi="Calibri" w:cs="Calibri"/>
          <w:i/>
          <w:color w:val="000000"/>
          <w:sz w:val="22"/>
          <w:szCs w:val="22"/>
        </w:rPr>
      </w:pPr>
      <w:r w:rsidRPr="00CE27E7">
        <w:rPr>
          <w:rFonts w:ascii="Calibri" w:hAnsi="Calibri" w:cs="Calibri"/>
          <w:i/>
          <w:color w:val="000000"/>
          <w:sz w:val="22"/>
          <w:szCs w:val="22"/>
        </w:rPr>
        <w:t xml:space="preserve">III - servidores públicos do Município, seu regime jurídico, provimento de cargos, estabilidade e aposentadoria; </w:t>
      </w:r>
    </w:p>
    <w:p w:rsidR="00B85552" w:rsidRPr="00CE27E7" w:rsidP="002D5097">
      <w:pPr>
        <w:spacing w:after="120"/>
        <w:ind w:left="2835"/>
        <w:jc w:val="both"/>
        <w:rPr>
          <w:rFonts w:ascii="Calibri" w:hAnsi="Calibri" w:cs="Calibri"/>
          <w:i/>
          <w:color w:val="000000"/>
          <w:sz w:val="22"/>
          <w:szCs w:val="22"/>
        </w:rPr>
      </w:pPr>
      <w:r w:rsidRPr="00CE27E7">
        <w:rPr>
          <w:rFonts w:ascii="Calibri" w:hAnsi="Calibri" w:cs="Calibri"/>
          <w:i/>
          <w:color w:val="000000"/>
          <w:sz w:val="22"/>
          <w:szCs w:val="22"/>
        </w:rPr>
        <w:t>IV - abertura de créditos adicionais.</w:t>
      </w:r>
    </w:p>
    <w:p w:rsidR="00B85552" w:rsidRPr="00CE27E7" w:rsidP="00B85552">
      <w:pPr>
        <w:pStyle w:val="Default"/>
        <w:tabs>
          <w:tab w:val="left" w:pos="1701"/>
        </w:tabs>
        <w:spacing w:after="120" w:line="360" w:lineRule="auto"/>
        <w:ind w:firstLine="1701"/>
        <w:jc w:val="both"/>
        <w:rPr>
          <w:rFonts w:ascii="Calibri" w:hAnsi="Calibri" w:cs="Calibri"/>
          <w:color w:val="auto"/>
          <w:u w:val="single"/>
        </w:rPr>
      </w:pPr>
      <w:r>
        <w:rPr>
          <w:rFonts w:ascii="Calibri" w:hAnsi="Calibri" w:cs="Calibri"/>
          <w:color w:val="auto"/>
        </w:rPr>
        <w:t>A propósito, no concernente a</w:t>
      </w:r>
      <w:r w:rsidRPr="00CE27E7">
        <w:rPr>
          <w:rFonts w:ascii="Calibri" w:hAnsi="Calibri" w:cs="Calibri"/>
          <w:color w:val="auto"/>
        </w:rPr>
        <w:t>os limites da competência legislativa municipal dos membros do Poder Legislativo destacamos</w:t>
      </w:r>
      <w:r w:rsidRPr="00CE27E7">
        <w:rPr>
          <w:rFonts w:ascii="Calibri" w:hAnsi="Calibri" w:cs="Calibri"/>
          <w:b/>
          <w:color w:val="auto"/>
        </w:rPr>
        <w:t xml:space="preserve"> </w:t>
      </w:r>
      <w:r w:rsidRPr="00CE27E7">
        <w:rPr>
          <w:rFonts w:ascii="Calibri" w:hAnsi="Calibri" w:cs="Calibri"/>
          <w:color w:val="auto"/>
        </w:rPr>
        <w:t xml:space="preserve">decisão do Colendo Supremo </w:t>
      </w:r>
      <w:r w:rsidRPr="00CE27E7">
        <w:rPr>
          <w:rFonts w:ascii="Calibri" w:hAnsi="Calibri" w:cs="Calibri"/>
          <w:color w:val="auto"/>
        </w:rPr>
        <w:t xml:space="preserve">Tribunal Federal que forneceu paradigma nesse sentido, trata-se do </w:t>
      </w:r>
      <w:r w:rsidRPr="00CE27E7">
        <w:rPr>
          <w:rFonts w:ascii="Calibri" w:hAnsi="Calibri" w:cs="Calibri"/>
          <w:b/>
          <w:color w:val="auto"/>
        </w:rPr>
        <w:t>Tema nº 917 de repercussão geral (Paradigma ARE 878911)</w:t>
      </w:r>
      <w:r w:rsidRPr="00CE27E7">
        <w:rPr>
          <w:rFonts w:ascii="Calibri" w:hAnsi="Calibri" w:cs="Calibri"/>
          <w:color w:val="auto"/>
        </w:rPr>
        <w:t xml:space="preserve"> que recebeu a seguinte redação:</w:t>
      </w:r>
    </w:p>
    <w:p w:rsidR="00B85552" w:rsidRPr="00CE27E7" w:rsidP="00B85552">
      <w:pPr>
        <w:pStyle w:val="Default"/>
        <w:ind w:left="2835"/>
        <w:jc w:val="both"/>
        <w:rPr>
          <w:rFonts w:ascii="Calibri" w:hAnsi="Calibri" w:cs="Calibri"/>
          <w:b/>
          <w:i/>
          <w:sz w:val="22"/>
          <w:szCs w:val="22"/>
        </w:rPr>
      </w:pPr>
      <w:r w:rsidRPr="00CE27E7">
        <w:rPr>
          <w:rFonts w:ascii="Calibri" w:hAnsi="Calibri" w:cs="Calibri"/>
          <w:b/>
          <w:i/>
          <w:sz w:val="22"/>
          <w:szCs w:val="22"/>
        </w:rPr>
        <w:t>“Não usurpa competência privativa do Chefe do Poder Executivo lei que, embora crie despesa para a Administração, não trata da sua estrutura ou da atribuição de seus órgãos nem do regime jurídico de servidores públicos (art. 61, § 1º, II,"a", "c" e "e", da Constituição Federal)”.</w:t>
      </w:r>
    </w:p>
    <w:p w:rsidR="00C134E4" w:rsidP="00B85552">
      <w:pPr>
        <w:pStyle w:val="Default"/>
        <w:ind w:left="2835"/>
        <w:jc w:val="both"/>
        <w:rPr>
          <w:rFonts w:ascii="Calibri" w:hAnsi="Calibri" w:cs="Calibri"/>
          <w:i/>
          <w:sz w:val="22"/>
          <w:szCs w:val="22"/>
        </w:rPr>
      </w:pPr>
      <w:r w:rsidRPr="00CE27E7">
        <w:rPr>
          <w:rFonts w:ascii="Calibri" w:hAnsi="Calibri" w:cs="Calibri"/>
          <w:i/>
          <w:sz w:val="22"/>
          <w:szCs w:val="22"/>
        </w:rPr>
        <w:t xml:space="preserve">Recurso extraordinário com agravo. Repercussão geral. 2. Ação Direta de Inconstitucionalidade estadual. Lei 5.616/2013, do Município do Rio de Janeiro. Instalação de câmeras de monitoramento em escolas e cercanias. 3. Inconstitucionalidade formal. Vício de iniciativa. Competência privativa do Poder Executivo municipal. Não ocorrência. </w:t>
      </w:r>
      <w:r w:rsidRPr="00CE27E7">
        <w:rPr>
          <w:rFonts w:ascii="Calibri" w:hAnsi="Calibri" w:cs="Calibri"/>
          <w:b/>
          <w:i/>
          <w:sz w:val="22"/>
          <w:szCs w:val="22"/>
        </w:rPr>
        <w:t>Não usurpa a competência privativa do chefe do Poder Executivo lei que, embora crie despesa para a Administração Pública, não trata da sua estrutura ou da atribuição de seus órgãos nem do regime jurídico de servidores públicos.</w:t>
      </w:r>
      <w:r w:rsidRPr="00CE27E7">
        <w:rPr>
          <w:rFonts w:ascii="Calibri" w:hAnsi="Calibri" w:cs="Calibri"/>
          <w:i/>
          <w:sz w:val="22"/>
          <w:szCs w:val="22"/>
        </w:rPr>
        <w:t xml:space="preserve"> </w:t>
      </w:r>
      <w:r w:rsidRPr="00CE27E7">
        <w:rPr>
          <w:rFonts w:ascii="Calibri" w:hAnsi="Calibri" w:cs="Calibri"/>
          <w:i/>
          <w:sz w:val="22"/>
          <w:szCs w:val="22"/>
          <w:u w:val="single"/>
        </w:rPr>
        <w:t>4. Repercussão geral reconhecida com reafirmação da jurisprudência desta Corte.</w:t>
      </w:r>
      <w:r w:rsidRPr="00CE27E7">
        <w:rPr>
          <w:rFonts w:ascii="Calibri" w:hAnsi="Calibri" w:cs="Calibri"/>
          <w:i/>
          <w:sz w:val="22"/>
          <w:szCs w:val="22"/>
        </w:rPr>
        <w:t xml:space="preserve"> 5. Recurso extraordinário provido. </w:t>
      </w:r>
    </w:p>
    <w:p w:rsidR="00C134E4" w:rsidRPr="00C134E4" w:rsidP="00B85552">
      <w:pPr>
        <w:pStyle w:val="Default"/>
        <w:ind w:left="2835"/>
        <w:jc w:val="both"/>
        <w:rPr>
          <w:rFonts w:ascii="Calibri" w:hAnsi="Calibri" w:cs="Calibri"/>
          <w:i/>
          <w:sz w:val="12"/>
          <w:szCs w:val="12"/>
        </w:rPr>
      </w:pPr>
    </w:p>
    <w:p w:rsidR="00B85552" w:rsidRPr="00CE27E7" w:rsidP="00B85552">
      <w:pPr>
        <w:pStyle w:val="Default"/>
        <w:ind w:left="2835"/>
        <w:jc w:val="both"/>
        <w:rPr>
          <w:rFonts w:ascii="Calibri" w:hAnsi="Calibri" w:cs="Calibri"/>
          <w:i/>
          <w:sz w:val="22"/>
          <w:szCs w:val="22"/>
        </w:rPr>
      </w:pPr>
      <w:r w:rsidRPr="00CE27E7">
        <w:rPr>
          <w:rFonts w:ascii="Calibri" w:hAnsi="Calibri" w:cs="Calibri"/>
          <w:i/>
          <w:sz w:val="22"/>
          <w:szCs w:val="22"/>
        </w:rPr>
        <w:t xml:space="preserve">(ARE 878911 RG, Relator(a): Min. GILMAR MENDES, julgado em 29/09/2016, PROCESSO ELETRÔNICO REPERCUSSÃO GERAL - MÉRITO DJe-217 DIVULG 10-10-2016 PUBLIC 11-10-2016 ) </w:t>
      </w:r>
    </w:p>
    <w:p w:rsidR="00B85552" w:rsidRPr="00CE27E7" w:rsidP="00B85552">
      <w:pPr>
        <w:pStyle w:val="Default"/>
        <w:spacing w:after="120" w:line="360" w:lineRule="auto"/>
        <w:ind w:left="2268"/>
        <w:jc w:val="both"/>
        <w:rPr>
          <w:rFonts w:ascii="Calibri" w:hAnsi="Calibri" w:cs="Calibri"/>
          <w:color w:val="auto"/>
          <w:sz w:val="12"/>
          <w:szCs w:val="12"/>
        </w:rPr>
      </w:pPr>
    </w:p>
    <w:p w:rsidR="00B85552" w:rsidP="00B85552">
      <w:pPr>
        <w:pStyle w:val="Default"/>
        <w:spacing w:after="120" w:line="360" w:lineRule="auto"/>
        <w:ind w:firstLine="1701"/>
        <w:jc w:val="both"/>
        <w:rPr>
          <w:rFonts w:ascii="Calibri" w:hAnsi="Calibri" w:cs="Calibri"/>
          <w:color w:val="auto"/>
        </w:rPr>
      </w:pPr>
      <w:r w:rsidRPr="00CE27E7">
        <w:rPr>
          <w:rFonts w:ascii="Calibri" w:hAnsi="Calibri" w:cs="Calibri"/>
          <w:color w:val="auto"/>
        </w:rPr>
        <w:t xml:space="preserve">Consoante entendimento da C. Suprema Corte (Tema de repercussão geral nº 917) extrai-se que a iniciativa dos vereadores encontra limites naqueles assuntos afetos diretamente ao Chefe do Poder Executivo, notadamente, a estruturação da Administração Pública, a atribuição de seus órgãos </w:t>
      </w:r>
      <w:r>
        <w:rPr>
          <w:rFonts w:ascii="Calibri" w:hAnsi="Calibri" w:cs="Calibri"/>
          <w:color w:val="auto"/>
        </w:rPr>
        <w:t>e o regime jurídico dos</w:t>
      </w:r>
      <w:r w:rsidRPr="00CE27E7">
        <w:rPr>
          <w:rFonts w:ascii="Calibri" w:hAnsi="Calibri" w:cs="Calibri"/>
          <w:color w:val="auto"/>
        </w:rPr>
        <w:t xml:space="preserve"> servidores público</w:t>
      </w:r>
      <w:r w:rsidR="00883CD0">
        <w:rPr>
          <w:rFonts w:ascii="Calibri" w:hAnsi="Calibri" w:cs="Calibri"/>
          <w:color w:val="auto"/>
        </w:rPr>
        <w:t>s</w:t>
      </w:r>
      <w:r w:rsidRPr="00CE27E7">
        <w:rPr>
          <w:rFonts w:ascii="Calibri" w:hAnsi="Calibri" w:cs="Calibri"/>
          <w:color w:val="auto"/>
        </w:rPr>
        <w:t>.</w:t>
      </w:r>
    </w:p>
    <w:p w:rsidR="00883CD0" w:rsidRPr="005D2AF6" w:rsidP="00883CD0">
      <w:pPr>
        <w:pStyle w:val="Default"/>
        <w:spacing w:after="120" w:line="360" w:lineRule="auto"/>
        <w:ind w:firstLine="1701"/>
        <w:jc w:val="both"/>
        <w:rPr>
          <w:rFonts w:ascii="Calibri" w:hAnsi="Calibri" w:cs="Calibri"/>
          <w:color w:val="auto"/>
        </w:rPr>
      </w:pPr>
      <w:r w:rsidRPr="005D2AF6">
        <w:rPr>
          <w:rFonts w:ascii="Calibri" w:hAnsi="Calibri" w:cs="Calibri"/>
          <w:color w:val="auto"/>
        </w:rPr>
        <w:t>Destarte, o projeto atende às regras de iniciativa por</w:t>
      </w:r>
      <w:r w:rsidRPr="005D2AF6">
        <w:rPr>
          <w:rFonts w:ascii="Calibri" w:hAnsi="Calibri" w:cs="Calibri"/>
          <w:color w:val="auto"/>
        </w:rPr>
        <w:t>quanto no concernente aos procedimentos de inspeção sanitária a matéria é de iniciativa comum, contudo, no que tange às atribuições dos órgãos municipais</w:t>
      </w:r>
      <w:r w:rsidRPr="005D2AF6" w:rsidR="00646B5D">
        <w:rPr>
          <w:rFonts w:ascii="Calibri" w:hAnsi="Calibri" w:cs="Calibri"/>
          <w:color w:val="auto"/>
        </w:rPr>
        <w:t xml:space="preserve"> (arts. 1º)</w:t>
      </w:r>
      <w:r w:rsidRPr="005D2AF6" w:rsidR="002E3E82">
        <w:rPr>
          <w:rFonts w:ascii="Calibri" w:hAnsi="Calibri" w:cs="Calibri"/>
          <w:color w:val="auto"/>
        </w:rPr>
        <w:t>;</w:t>
      </w:r>
      <w:r w:rsidRPr="005D2AF6" w:rsidR="00646B5D">
        <w:rPr>
          <w:rFonts w:ascii="Calibri" w:hAnsi="Calibri" w:cs="Calibri"/>
          <w:color w:val="auto"/>
        </w:rPr>
        <w:t xml:space="preserve"> servidores públicos (arts. 6º e 19) e a cri</w:t>
      </w:r>
      <w:r w:rsidRPr="005D2AF6">
        <w:rPr>
          <w:rFonts w:ascii="Calibri" w:hAnsi="Calibri" w:cs="Calibri"/>
          <w:color w:val="auto"/>
        </w:rPr>
        <w:t>a</w:t>
      </w:r>
      <w:r w:rsidRPr="005D2AF6" w:rsidR="00646B5D">
        <w:rPr>
          <w:rFonts w:ascii="Calibri" w:hAnsi="Calibri" w:cs="Calibri"/>
          <w:color w:val="auto"/>
        </w:rPr>
        <w:t>ção de fundo municipal (art. 23, § 1º) a</w:t>
      </w:r>
      <w:r w:rsidRPr="005D2AF6">
        <w:rPr>
          <w:rFonts w:ascii="Calibri" w:hAnsi="Calibri" w:cs="Calibri"/>
          <w:color w:val="auto"/>
        </w:rPr>
        <w:t xml:space="preserve"> competência é</w:t>
      </w:r>
      <w:r w:rsidRPr="005D2AF6">
        <w:rPr>
          <w:rFonts w:ascii="Calibri" w:hAnsi="Calibri" w:cs="Calibri"/>
          <w:color w:val="auto"/>
        </w:rPr>
        <w:t xml:space="preserve"> privativa d</w:t>
      </w:r>
      <w:r w:rsidRPr="005D2AF6">
        <w:rPr>
          <w:rFonts w:ascii="Calibri" w:hAnsi="Calibri" w:cs="Calibri"/>
          <w:color w:val="auto"/>
        </w:rPr>
        <w:t>a</w:t>
      </w:r>
      <w:r w:rsidRPr="005D2AF6">
        <w:rPr>
          <w:rFonts w:ascii="Calibri" w:hAnsi="Calibri" w:cs="Calibri"/>
          <w:color w:val="auto"/>
        </w:rPr>
        <w:t xml:space="preserve"> Chefe do Poder Executivo.</w:t>
      </w:r>
    </w:p>
    <w:p w:rsidR="00303558" w:rsidRPr="00883CD0" w:rsidP="00883CD0">
      <w:pPr>
        <w:pStyle w:val="Default"/>
        <w:spacing w:after="120" w:line="360" w:lineRule="auto"/>
        <w:ind w:firstLine="1701"/>
        <w:jc w:val="both"/>
        <w:rPr>
          <w:rFonts w:ascii="Calibri" w:hAnsi="Calibri" w:cs="Calibri"/>
          <w:color w:val="auto"/>
        </w:rPr>
      </w:pPr>
      <w:r>
        <w:rPr>
          <w:rFonts w:ascii="Calibri" w:hAnsi="Calibri" w:cs="Calibri"/>
        </w:rPr>
        <w:t xml:space="preserve">Acerca do tema, </w:t>
      </w:r>
      <w:r w:rsidRPr="0032127F">
        <w:rPr>
          <w:rFonts w:ascii="Calibri" w:hAnsi="Calibri" w:cs="Calibri"/>
          <w:color w:val="auto"/>
        </w:rPr>
        <w:t xml:space="preserve">colacionamos </w:t>
      </w:r>
      <w:r w:rsidRPr="0032127F" w:rsidR="0032127F">
        <w:rPr>
          <w:rFonts w:ascii="Calibri" w:hAnsi="Calibri" w:cs="Calibri"/>
          <w:color w:val="auto"/>
        </w:rPr>
        <w:t>decisão</w:t>
      </w:r>
      <w:r w:rsidRPr="0032127F">
        <w:rPr>
          <w:rFonts w:ascii="Calibri" w:hAnsi="Calibri" w:cs="Calibri"/>
          <w:color w:val="auto"/>
        </w:rPr>
        <w:t xml:space="preserve"> do</w:t>
      </w:r>
      <w:r w:rsidRPr="0032127F">
        <w:rPr>
          <w:rFonts w:ascii="Calibri" w:hAnsi="Calibri" w:cs="Calibri"/>
          <w:color w:val="auto"/>
        </w:rPr>
        <w:t xml:space="preserve"> </w:t>
      </w:r>
      <w:r w:rsidRPr="00FF033E">
        <w:rPr>
          <w:rFonts w:ascii="Calibri" w:hAnsi="Calibri" w:cs="Calibri"/>
        </w:rPr>
        <w:t>Tribunal de Justiça do Estado de São Paulo</w:t>
      </w:r>
      <w:r w:rsidRPr="00FF033E" w:rsidR="00FF033E">
        <w:rPr>
          <w:rFonts w:ascii="Calibri" w:hAnsi="Calibri" w:cs="Calibri"/>
        </w:rPr>
        <w:t>, vejamos:</w:t>
      </w:r>
    </w:p>
    <w:p w:rsidR="00303558" w:rsidRPr="00FF033E" w:rsidP="00303558">
      <w:pPr>
        <w:spacing w:after="120"/>
        <w:ind w:left="2835"/>
        <w:jc w:val="both"/>
        <w:rPr>
          <w:rFonts w:asciiTheme="minorHAnsi" w:hAnsiTheme="minorHAnsi" w:cstheme="minorHAnsi"/>
          <w:i/>
          <w:sz w:val="22"/>
          <w:szCs w:val="22"/>
        </w:rPr>
      </w:pPr>
      <w:r w:rsidRPr="00FF033E">
        <w:rPr>
          <w:rFonts w:asciiTheme="minorHAnsi" w:hAnsiTheme="minorHAnsi" w:cstheme="minorHAnsi"/>
          <w:i/>
          <w:sz w:val="22"/>
          <w:szCs w:val="22"/>
        </w:rPr>
        <w:t>Ação Direta de Inconstitucionalidade. Lei municipal de origem parlamentar que dispôs sobre “</w:t>
      </w:r>
      <w:r w:rsidRPr="00FF033E">
        <w:rPr>
          <w:rFonts w:asciiTheme="minorHAnsi" w:hAnsiTheme="minorHAnsi" w:cstheme="minorHAnsi"/>
          <w:b/>
          <w:i/>
          <w:sz w:val="22"/>
          <w:szCs w:val="22"/>
        </w:rPr>
        <w:t>Serviço de Inspeção Municipal</w:t>
      </w:r>
      <w:r w:rsidRPr="00FF033E">
        <w:rPr>
          <w:rFonts w:asciiTheme="minorHAnsi" w:hAnsiTheme="minorHAnsi" w:cstheme="minorHAnsi"/>
          <w:i/>
          <w:sz w:val="22"/>
          <w:szCs w:val="22"/>
        </w:rPr>
        <w:t xml:space="preserve">”, </w:t>
      </w:r>
      <w:r w:rsidRPr="0032127F">
        <w:rPr>
          <w:rFonts w:asciiTheme="minorHAnsi" w:hAnsiTheme="minorHAnsi" w:cstheme="minorHAnsi"/>
          <w:b/>
          <w:i/>
          <w:sz w:val="22"/>
          <w:szCs w:val="22"/>
        </w:rPr>
        <w:t xml:space="preserve">disciplinando o exercício municipal do poder de polícia </w:t>
      </w:r>
      <w:r w:rsidRPr="00FF033E">
        <w:rPr>
          <w:rFonts w:asciiTheme="minorHAnsi" w:hAnsiTheme="minorHAnsi" w:cstheme="minorHAnsi"/>
          <w:i/>
          <w:sz w:val="22"/>
          <w:szCs w:val="22"/>
        </w:rPr>
        <w:t xml:space="preserve">no tocante às disposições do “Sistema Unificado de Atenção à Sanidade Agropecuária” SUASA , instituído pela Lei Federal nº 8.171/91. </w:t>
      </w:r>
    </w:p>
    <w:p w:rsidR="00303558" w:rsidRPr="00FF033E" w:rsidP="00303558">
      <w:pPr>
        <w:spacing w:after="120"/>
        <w:ind w:left="2835"/>
        <w:jc w:val="both"/>
        <w:rPr>
          <w:rFonts w:asciiTheme="minorHAnsi" w:hAnsiTheme="minorHAnsi" w:cstheme="minorHAnsi"/>
          <w:i/>
          <w:sz w:val="22"/>
          <w:szCs w:val="22"/>
        </w:rPr>
      </w:pPr>
      <w:r w:rsidRPr="00FF033E">
        <w:rPr>
          <w:rFonts w:asciiTheme="minorHAnsi" w:hAnsiTheme="minorHAnsi" w:cstheme="minorHAnsi"/>
          <w:b/>
          <w:i/>
          <w:sz w:val="22"/>
          <w:szCs w:val="22"/>
        </w:rPr>
        <w:t>Inexistência de vício formal, atinente à iniciativa do processo legislativo, por se tratar, o rol de iniciativas legislativas reservadas ao chefe do Poder Executivo, de matéria taxativamente disposta na Constituição Estadual</w:t>
      </w:r>
      <w:r w:rsidRPr="00FF033E">
        <w:rPr>
          <w:rFonts w:asciiTheme="minorHAnsi" w:hAnsiTheme="minorHAnsi" w:cstheme="minorHAnsi"/>
          <w:i/>
          <w:sz w:val="22"/>
          <w:szCs w:val="22"/>
        </w:rPr>
        <w:t xml:space="preserve">. Precedentes do Supremo Tribunal Federal. </w:t>
      </w:r>
    </w:p>
    <w:p w:rsidR="00303558" w:rsidRPr="00DB2241" w:rsidP="00303558">
      <w:pPr>
        <w:spacing w:after="120"/>
        <w:ind w:left="2835"/>
        <w:jc w:val="both"/>
        <w:rPr>
          <w:rFonts w:asciiTheme="minorHAnsi" w:hAnsiTheme="minorHAnsi" w:cstheme="minorHAnsi"/>
          <w:b/>
          <w:i/>
          <w:sz w:val="22"/>
          <w:szCs w:val="22"/>
        </w:rPr>
      </w:pPr>
      <w:r w:rsidRPr="00DB2241">
        <w:rPr>
          <w:rFonts w:asciiTheme="minorHAnsi" w:hAnsiTheme="minorHAnsi" w:cstheme="minorHAnsi"/>
          <w:b/>
          <w:i/>
          <w:sz w:val="22"/>
          <w:szCs w:val="22"/>
        </w:rPr>
        <w:t xml:space="preserve">Inconstitucionalidade parcial, no aspecto material, apenas no tocante às disposições da referida norma, que efetivamente dispunham sobre matéria de organização administrativa, em ofensa ao que dispõe o artigo 47, inciso XIX, da Constituição do Estado de São Paulo. </w:t>
      </w:r>
    </w:p>
    <w:p w:rsidR="00303558" w:rsidRPr="00FF033E" w:rsidP="00303558">
      <w:pPr>
        <w:spacing w:after="120"/>
        <w:ind w:left="2835"/>
        <w:jc w:val="both"/>
        <w:rPr>
          <w:rFonts w:asciiTheme="minorHAnsi" w:hAnsiTheme="minorHAnsi" w:cstheme="minorHAnsi"/>
          <w:i/>
          <w:sz w:val="22"/>
          <w:szCs w:val="22"/>
        </w:rPr>
      </w:pPr>
      <w:r w:rsidRPr="00FF033E">
        <w:rPr>
          <w:rFonts w:asciiTheme="minorHAnsi" w:hAnsiTheme="minorHAnsi" w:cstheme="minorHAnsi"/>
          <w:i/>
          <w:sz w:val="22"/>
          <w:szCs w:val="22"/>
        </w:rPr>
        <w:t xml:space="preserve">Não ocorrência, todavia, no tocante aos demais dispositivos, de ofensa material à regra da separação dos poderes. </w:t>
      </w:r>
      <w:r w:rsidRPr="00DB2241">
        <w:rPr>
          <w:rFonts w:asciiTheme="minorHAnsi" w:hAnsiTheme="minorHAnsi" w:cstheme="minorHAnsi"/>
          <w:b/>
          <w:i/>
          <w:sz w:val="22"/>
          <w:szCs w:val="22"/>
        </w:rPr>
        <w:t>Norma de caráter geral e abstrato que, suplementando legislação federal, dispôs sobre critérios gerais para exercício poder de polícia municipal no tocante à fiscalização sanitária</w:t>
      </w:r>
      <w:r w:rsidRPr="00FF033E">
        <w:rPr>
          <w:rFonts w:asciiTheme="minorHAnsi" w:hAnsiTheme="minorHAnsi" w:cstheme="minorHAnsi"/>
          <w:i/>
          <w:sz w:val="22"/>
          <w:szCs w:val="22"/>
        </w:rPr>
        <w:t xml:space="preserve">, deixando a cargo do Poder Executivo seu planejamento, regulamentação e concretização. </w:t>
      </w:r>
    </w:p>
    <w:p w:rsidR="00303558" w:rsidRPr="00FF033E" w:rsidP="00303558">
      <w:pPr>
        <w:spacing w:after="120"/>
        <w:ind w:left="2835"/>
        <w:jc w:val="both"/>
        <w:rPr>
          <w:rFonts w:asciiTheme="minorHAnsi" w:hAnsiTheme="minorHAnsi" w:cstheme="minorHAnsi"/>
          <w:i/>
          <w:sz w:val="22"/>
          <w:szCs w:val="22"/>
        </w:rPr>
      </w:pPr>
      <w:r w:rsidRPr="00FF033E">
        <w:rPr>
          <w:rFonts w:asciiTheme="minorHAnsi" w:hAnsiTheme="minorHAnsi" w:cstheme="minorHAnsi"/>
          <w:i/>
          <w:sz w:val="22"/>
          <w:szCs w:val="22"/>
        </w:rPr>
        <w:t xml:space="preserve">Ausência, por fim, de ofensa à regra contida no artigo 25 da Constituição do Estado. A genérica previsão orçamentária não implica a existência de vício de constitucionalidade, mas, apenas, a inexequibilidade da lei no exercício orçamentário em que aprovada. Precedentes do Supremo Tribunal Federal. </w:t>
      </w:r>
    </w:p>
    <w:p w:rsidR="00303558" w:rsidRPr="00FF033E" w:rsidP="00303558">
      <w:pPr>
        <w:spacing w:after="120"/>
        <w:ind w:left="2835"/>
        <w:jc w:val="both"/>
        <w:rPr>
          <w:rFonts w:asciiTheme="minorHAnsi" w:hAnsiTheme="minorHAnsi" w:cstheme="minorHAnsi"/>
          <w:i/>
          <w:sz w:val="22"/>
          <w:szCs w:val="22"/>
        </w:rPr>
      </w:pPr>
      <w:r w:rsidRPr="00FF033E">
        <w:rPr>
          <w:rFonts w:asciiTheme="minorHAnsi" w:hAnsiTheme="minorHAnsi" w:cstheme="minorHAnsi"/>
          <w:i/>
          <w:sz w:val="22"/>
          <w:szCs w:val="22"/>
        </w:rPr>
        <w:t>Ação parcialmente procedente</w:t>
      </w:r>
    </w:p>
    <w:p w:rsidR="00303558" w:rsidP="00303558">
      <w:pPr>
        <w:spacing w:after="120"/>
        <w:ind w:left="2835"/>
        <w:jc w:val="both"/>
        <w:rPr>
          <w:rFonts w:asciiTheme="minorHAnsi" w:hAnsiTheme="minorHAnsi" w:cstheme="minorHAnsi"/>
          <w:i/>
          <w:sz w:val="22"/>
          <w:szCs w:val="22"/>
        </w:rPr>
      </w:pPr>
      <w:r w:rsidRPr="00FF033E">
        <w:rPr>
          <w:rFonts w:asciiTheme="minorHAnsi" w:hAnsiTheme="minorHAnsi" w:cstheme="minorHAnsi"/>
          <w:i/>
          <w:sz w:val="22"/>
          <w:szCs w:val="22"/>
        </w:rPr>
        <w:t>(TJSP. Adin nº</w:t>
      </w:r>
      <w:r w:rsidRPr="00FF033E">
        <w:t xml:space="preserve"> </w:t>
      </w:r>
      <w:r w:rsidRPr="00FF033E">
        <w:rPr>
          <w:rFonts w:asciiTheme="minorHAnsi" w:hAnsiTheme="minorHAnsi" w:cstheme="minorHAnsi"/>
          <w:i/>
          <w:sz w:val="22"/>
          <w:szCs w:val="22"/>
        </w:rPr>
        <w:t>2133161-53.2015.8.26.0000. Relator Des. Márcio Bartoli. Data do julgamento: 21/10/2015).</w:t>
      </w:r>
    </w:p>
    <w:p w:rsidR="0032127F" w:rsidRPr="00FF033E" w:rsidP="00303558">
      <w:pPr>
        <w:spacing w:after="120"/>
        <w:ind w:left="2835"/>
        <w:jc w:val="both"/>
        <w:rPr>
          <w:rFonts w:asciiTheme="minorHAnsi" w:hAnsiTheme="minorHAnsi" w:cstheme="minorHAnsi"/>
          <w:i/>
          <w:sz w:val="22"/>
          <w:szCs w:val="22"/>
        </w:rPr>
      </w:pPr>
    </w:p>
    <w:p w:rsidR="00534A3C" w:rsidRPr="005D2AF6" w:rsidP="00534A3C">
      <w:pPr>
        <w:spacing w:after="240" w:line="360" w:lineRule="auto"/>
        <w:ind w:firstLine="1701"/>
        <w:jc w:val="both"/>
        <w:rPr>
          <w:rFonts w:asciiTheme="minorHAnsi" w:hAnsiTheme="minorHAnsi" w:cstheme="minorHAnsi"/>
          <w:szCs w:val="24"/>
        </w:rPr>
      </w:pPr>
      <w:r w:rsidRPr="005D2AF6">
        <w:rPr>
          <w:rFonts w:asciiTheme="minorHAnsi" w:hAnsiTheme="minorHAnsi" w:cstheme="minorHAnsi"/>
          <w:szCs w:val="24"/>
        </w:rPr>
        <w:t>Quanto à autorização para que o Município de Valinhos estabeleça parcerias e c</w:t>
      </w:r>
      <w:r w:rsidRPr="005D2AF6">
        <w:rPr>
          <w:rFonts w:asciiTheme="minorHAnsi" w:hAnsiTheme="minorHAnsi" w:cstheme="minorHAnsi"/>
        </w:rPr>
        <w:t>ooperação técnica com outros Municípios, Est</w:t>
      </w:r>
      <w:r w:rsidR="001D79C6">
        <w:rPr>
          <w:rFonts w:asciiTheme="minorHAnsi" w:hAnsiTheme="minorHAnsi" w:cstheme="minorHAnsi"/>
        </w:rPr>
        <w:t>ados e União, bem como participe</w:t>
      </w:r>
      <w:r w:rsidRPr="005D2AF6">
        <w:rPr>
          <w:rFonts w:asciiTheme="minorHAnsi" w:hAnsiTheme="minorHAnsi" w:cstheme="minorHAnsi"/>
        </w:rPr>
        <w:t xml:space="preserve"> de consórcio público intermunicipal para facilitar o desenvolvimento das atividades executadas pelo SIM (art. 11), </w:t>
      </w:r>
      <w:r w:rsidRPr="005D2AF6">
        <w:rPr>
          <w:rFonts w:asciiTheme="minorHAnsi" w:hAnsiTheme="minorHAnsi" w:cstheme="minorHAnsi"/>
          <w:szCs w:val="24"/>
        </w:rPr>
        <w:t>a Lei Orgânica do Município de Valinhos estabelece:</w:t>
      </w:r>
    </w:p>
    <w:p w:rsidR="00534A3C" w:rsidRPr="003A2114" w:rsidP="00534A3C">
      <w:pPr>
        <w:spacing w:after="0"/>
        <w:ind w:left="2268"/>
        <w:jc w:val="both"/>
        <w:rPr>
          <w:rFonts w:asciiTheme="minorHAnsi" w:hAnsiTheme="minorHAnsi" w:cstheme="minorHAnsi"/>
          <w:i/>
          <w:sz w:val="22"/>
          <w:szCs w:val="22"/>
        </w:rPr>
      </w:pPr>
      <w:r w:rsidRPr="003A2114">
        <w:rPr>
          <w:rFonts w:asciiTheme="minorHAnsi" w:hAnsiTheme="minorHAnsi" w:cstheme="minorHAnsi"/>
          <w:i/>
          <w:sz w:val="22"/>
          <w:szCs w:val="22"/>
        </w:rPr>
        <w:t xml:space="preserve">Art. 5º </w:t>
      </w:r>
      <w:r w:rsidRPr="003A2114">
        <w:rPr>
          <w:rFonts w:asciiTheme="minorHAnsi" w:hAnsiTheme="minorHAnsi" w:cstheme="minorHAnsi"/>
          <w:b/>
          <w:i/>
          <w:sz w:val="22"/>
          <w:szCs w:val="22"/>
        </w:rPr>
        <w:t>Compete ao Município</w:t>
      </w:r>
      <w:r w:rsidRPr="003A2114">
        <w:rPr>
          <w:rFonts w:asciiTheme="minorHAnsi" w:hAnsiTheme="minorHAnsi" w:cstheme="minorHAnsi"/>
          <w:i/>
          <w:sz w:val="22"/>
          <w:szCs w:val="22"/>
        </w:rPr>
        <w:t xml:space="preserve">, no exercício de sua autonomia, </w:t>
      </w:r>
      <w:r w:rsidRPr="003A2114">
        <w:rPr>
          <w:rFonts w:asciiTheme="minorHAnsi" w:hAnsiTheme="minorHAnsi" w:cstheme="minorHAnsi"/>
          <w:b/>
          <w:i/>
          <w:sz w:val="22"/>
          <w:szCs w:val="22"/>
          <w:u w:val="single"/>
        </w:rPr>
        <w:t>legislar sobre tudo quanto respeite ao interesse local,</w:t>
      </w:r>
      <w:r w:rsidRPr="003A2114">
        <w:rPr>
          <w:rFonts w:asciiTheme="minorHAnsi" w:hAnsiTheme="minorHAnsi" w:cstheme="minorHAnsi"/>
          <w:b/>
          <w:i/>
          <w:sz w:val="22"/>
          <w:szCs w:val="22"/>
        </w:rPr>
        <w:t xml:space="preserve"> tendo como objetivo o pleno desenvolvimento de suas funções sociais e garantir o bem-estar de seus habitantes,</w:t>
      </w:r>
      <w:r w:rsidRPr="003A2114">
        <w:rPr>
          <w:rFonts w:asciiTheme="minorHAnsi" w:hAnsiTheme="minorHAnsi" w:cstheme="minorHAnsi"/>
          <w:i/>
          <w:sz w:val="22"/>
          <w:szCs w:val="22"/>
        </w:rPr>
        <w:t xml:space="preserve"> cabendo-lhe privativamente, entre outras, as seguintes atribuições:</w:t>
      </w:r>
    </w:p>
    <w:p w:rsidR="00534A3C" w:rsidRPr="003A2114" w:rsidP="00534A3C">
      <w:pPr>
        <w:spacing w:after="0"/>
        <w:ind w:left="2268"/>
        <w:jc w:val="both"/>
        <w:rPr>
          <w:rFonts w:asciiTheme="minorHAnsi" w:hAnsiTheme="minorHAnsi" w:cstheme="minorHAnsi"/>
          <w:i/>
          <w:sz w:val="22"/>
          <w:szCs w:val="22"/>
        </w:rPr>
      </w:pPr>
    </w:p>
    <w:p w:rsidR="00534A3C" w:rsidRPr="003A2114" w:rsidP="00534A3C">
      <w:pPr>
        <w:spacing w:after="0"/>
        <w:ind w:left="2268"/>
        <w:jc w:val="both"/>
        <w:rPr>
          <w:rFonts w:asciiTheme="minorHAnsi" w:hAnsiTheme="minorHAnsi" w:cstheme="minorHAnsi"/>
          <w:i/>
          <w:sz w:val="22"/>
          <w:szCs w:val="22"/>
        </w:rPr>
      </w:pPr>
      <w:r w:rsidRPr="003A2114">
        <w:rPr>
          <w:rFonts w:asciiTheme="minorHAnsi" w:hAnsiTheme="minorHAnsi" w:cstheme="minorHAnsi"/>
          <w:i/>
          <w:sz w:val="22"/>
          <w:szCs w:val="22"/>
        </w:rPr>
        <w:t>(...)</w:t>
      </w:r>
    </w:p>
    <w:p w:rsidR="00534A3C" w:rsidRPr="003A2114" w:rsidP="00534A3C">
      <w:pPr>
        <w:spacing w:after="0"/>
        <w:ind w:left="2268"/>
        <w:jc w:val="both"/>
        <w:rPr>
          <w:rFonts w:asciiTheme="minorHAnsi" w:hAnsiTheme="minorHAnsi" w:cstheme="minorHAnsi"/>
          <w:i/>
          <w:sz w:val="22"/>
          <w:szCs w:val="22"/>
        </w:rPr>
      </w:pPr>
    </w:p>
    <w:p w:rsidR="00534A3C" w:rsidRPr="003A2114" w:rsidP="00534A3C">
      <w:pPr>
        <w:spacing w:after="0"/>
        <w:ind w:left="2268"/>
        <w:jc w:val="both"/>
        <w:rPr>
          <w:rFonts w:asciiTheme="minorHAnsi" w:hAnsiTheme="minorHAnsi" w:cstheme="minorHAnsi"/>
          <w:i/>
          <w:sz w:val="22"/>
          <w:szCs w:val="22"/>
        </w:rPr>
      </w:pPr>
      <w:r w:rsidRPr="003A2114">
        <w:rPr>
          <w:rFonts w:asciiTheme="minorHAnsi" w:hAnsiTheme="minorHAnsi" w:cstheme="minorHAnsi"/>
          <w:b/>
          <w:i/>
          <w:sz w:val="22"/>
          <w:szCs w:val="22"/>
        </w:rPr>
        <w:t xml:space="preserve">XXIV </w:t>
      </w:r>
      <w:r w:rsidRPr="003A2114">
        <w:rPr>
          <w:rFonts w:asciiTheme="minorHAnsi" w:hAnsiTheme="minorHAnsi" w:cstheme="minorHAnsi"/>
          <w:i/>
          <w:sz w:val="22"/>
          <w:szCs w:val="22"/>
        </w:rPr>
        <w:t>- integrar consórcios com outros municípios para a solução de problemas comuns;”</w:t>
      </w:r>
    </w:p>
    <w:p w:rsidR="00534A3C" w:rsidRPr="003A2114" w:rsidP="00534A3C">
      <w:pPr>
        <w:spacing w:after="0"/>
        <w:ind w:left="2268"/>
        <w:jc w:val="both"/>
        <w:rPr>
          <w:rFonts w:asciiTheme="minorHAnsi" w:hAnsiTheme="minorHAnsi" w:cstheme="minorHAnsi"/>
          <w:i/>
          <w:sz w:val="22"/>
          <w:szCs w:val="22"/>
        </w:rPr>
      </w:pPr>
    </w:p>
    <w:p w:rsidR="00534A3C" w:rsidRPr="003A2114" w:rsidP="00534A3C">
      <w:pPr>
        <w:spacing w:after="0"/>
        <w:ind w:left="2268"/>
        <w:jc w:val="both"/>
        <w:rPr>
          <w:rFonts w:asciiTheme="minorHAnsi" w:hAnsiTheme="minorHAnsi" w:cstheme="minorHAnsi"/>
          <w:i/>
          <w:sz w:val="22"/>
          <w:szCs w:val="22"/>
        </w:rPr>
      </w:pPr>
      <w:r w:rsidRPr="003A2114">
        <w:rPr>
          <w:rFonts w:asciiTheme="minorHAnsi" w:hAnsiTheme="minorHAnsi" w:cstheme="minorHAnsi"/>
          <w:i/>
          <w:sz w:val="22"/>
          <w:szCs w:val="22"/>
        </w:rPr>
        <w:t>(...)</w:t>
      </w:r>
    </w:p>
    <w:p w:rsidR="00534A3C" w:rsidRPr="00D14159" w:rsidP="00534A3C">
      <w:pPr>
        <w:spacing w:after="0"/>
        <w:ind w:left="2268"/>
        <w:jc w:val="both"/>
        <w:rPr>
          <w:rFonts w:asciiTheme="minorHAnsi" w:hAnsiTheme="minorHAnsi" w:cstheme="minorHAnsi"/>
          <w:i/>
          <w:color w:val="FF0000"/>
        </w:rPr>
      </w:pPr>
    </w:p>
    <w:p w:rsidR="00D14159" w:rsidRPr="005D2AF6" w:rsidP="00D14159">
      <w:pPr>
        <w:pStyle w:val="Default"/>
        <w:spacing w:after="240" w:line="360" w:lineRule="auto"/>
        <w:ind w:firstLine="1701"/>
        <w:jc w:val="both"/>
        <w:rPr>
          <w:rFonts w:asciiTheme="minorHAnsi" w:hAnsiTheme="minorHAnsi" w:cstheme="minorHAnsi"/>
          <w:color w:val="auto"/>
        </w:rPr>
      </w:pPr>
      <w:r w:rsidRPr="005D2AF6">
        <w:rPr>
          <w:rFonts w:asciiTheme="minorHAnsi" w:hAnsiTheme="minorHAnsi" w:cstheme="minorHAnsi"/>
          <w:color w:val="auto"/>
        </w:rPr>
        <w:t>Do mesmo modo, o artigo 241 da Constituição Federal estabelece:</w:t>
      </w:r>
    </w:p>
    <w:p w:rsidR="00D14159" w:rsidRPr="005D2AF6" w:rsidP="00D14159">
      <w:pPr>
        <w:pStyle w:val="Default"/>
        <w:spacing w:after="240" w:line="276" w:lineRule="auto"/>
        <w:ind w:left="2268"/>
        <w:jc w:val="both"/>
        <w:rPr>
          <w:rFonts w:asciiTheme="minorHAnsi" w:hAnsiTheme="minorHAnsi" w:cstheme="minorHAnsi"/>
          <w:i/>
          <w:color w:val="auto"/>
          <w:sz w:val="22"/>
          <w:szCs w:val="22"/>
        </w:rPr>
      </w:pPr>
      <w:r w:rsidRPr="005D2AF6">
        <w:rPr>
          <w:rFonts w:asciiTheme="minorHAnsi" w:hAnsiTheme="minorHAnsi" w:cstheme="minorHAnsi"/>
          <w:i/>
          <w:color w:val="auto"/>
          <w:sz w:val="22"/>
          <w:szCs w:val="22"/>
        </w:rPr>
        <w:t xml:space="preserve">Art. 241. A União, os Estados, o Distrito Federal e os </w:t>
      </w:r>
      <w:r w:rsidRPr="005D2AF6">
        <w:rPr>
          <w:rFonts w:asciiTheme="minorHAnsi" w:hAnsiTheme="minorHAnsi" w:cstheme="minorHAnsi"/>
          <w:b/>
          <w:i/>
          <w:color w:val="auto"/>
          <w:sz w:val="22"/>
          <w:szCs w:val="22"/>
        </w:rPr>
        <w:t>Municípios</w:t>
      </w:r>
      <w:r w:rsidRPr="005D2AF6">
        <w:rPr>
          <w:rFonts w:asciiTheme="minorHAnsi" w:hAnsiTheme="minorHAnsi" w:cstheme="minorHAnsi"/>
          <w:i/>
          <w:color w:val="auto"/>
          <w:sz w:val="22"/>
          <w:szCs w:val="22"/>
        </w:rPr>
        <w:t xml:space="preserve"> </w:t>
      </w:r>
      <w:r w:rsidRPr="005D2AF6">
        <w:rPr>
          <w:rFonts w:asciiTheme="minorHAnsi" w:hAnsiTheme="minorHAnsi" w:cstheme="minorHAnsi"/>
          <w:b/>
          <w:i/>
          <w:color w:val="auto"/>
          <w:sz w:val="22"/>
          <w:szCs w:val="22"/>
        </w:rPr>
        <w:t>disciplinarão por meio de lei os consórcios públicos</w:t>
      </w:r>
      <w:r w:rsidRPr="005D2AF6">
        <w:rPr>
          <w:rFonts w:asciiTheme="minorHAnsi" w:hAnsiTheme="minorHAnsi" w:cstheme="minorHAnsi"/>
          <w:i/>
          <w:color w:val="auto"/>
          <w:sz w:val="22"/>
          <w:szCs w:val="22"/>
        </w:rPr>
        <w:t xml:space="preserve"> e os convênios de cooperação entre os entes federados, autorizando a gestão associada de serviços públicos, bem como a transferência total ou parcial de encargos, serviços, pessoal e bens essenciais à continuidade dos serviços transferidos. </w:t>
      </w:r>
      <w:hyperlink r:id="rId6" w:anchor="art24" w:history="1">
        <w:r w:rsidRPr="005D2AF6">
          <w:rPr>
            <w:rFonts w:asciiTheme="minorHAnsi" w:hAnsiTheme="minorHAnsi" w:cstheme="minorHAnsi"/>
            <w:i/>
            <w:color w:val="auto"/>
            <w:sz w:val="22"/>
            <w:szCs w:val="22"/>
          </w:rPr>
          <w:t>(Redação dada pela Emenda Constitucional nº 19, de 1998)</w:t>
        </w:r>
      </w:hyperlink>
    </w:p>
    <w:p w:rsidR="0067518C" w:rsidRPr="005D2AF6" w:rsidP="003F0CE1">
      <w:pPr>
        <w:pStyle w:val="par1"/>
        <w:tabs>
          <w:tab w:val="clear" w:pos="-567"/>
          <w:tab w:val="left" w:pos="708"/>
        </w:tabs>
        <w:spacing w:line="360" w:lineRule="auto"/>
        <w:ind w:firstLine="1701"/>
        <w:rPr>
          <w:rFonts w:asciiTheme="minorHAnsi" w:hAnsiTheme="minorHAnsi" w:cstheme="minorHAnsi"/>
          <w:szCs w:val="24"/>
        </w:rPr>
      </w:pPr>
      <w:r>
        <w:rPr>
          <w:rFonts w:ascii="Calibri" w:eastAsia="Calibri" w:hAnsi="Calibri" w:cs="Courier New"/>
          <w:szCs w:val="24"/>
          <w:lang w:val="pt-BR"/>
        </w:rPr>
        <w:t>A contratação de consórcios públicos é matéria disciplinada pela Lei Federal 11.107/2005, que “</w:t>
      </w:r>
      <w:r>
        <w:rPr>
          <w:rFonts w:ascii="Calibri" w:eastAsia="Calibri" w:hAnsi="Calibri" w:cs="Courier New"/>
          <w:i/>
          <w:szCs w:val="24"/>
          <w:lang w:val="pt-BR"/>
        </w:rPr>
        <w:t>Dispõe sobre normas gerais de contratação de consórcios públicos e dá outras providências</w:t>
      </w:r>
      <w:r w:rsidR="003F0CE1">
        <w:rPr>
          <w:rFonts w:ascii="Calibri" w:eastAsia="Calibri" w:hAnsi="Calibri" w:cs="Courier New"/>
          <w:szCs w:val="24"/>
          <w:lang w:val="pt-BR"/>
        </w:rPr>
        <w:t>”.</w:t>
      </w:r>
    </w:p>
    <w:p w:rsidR="0067518C" w:rsidRPr="005D2AF6" w:rsidP="00E60DD6">
      <w:pPr>
        <w:pStyle w:val="BodyText"/>
        <w:spacing w:after="240" w:line="360" w:lineRule="auto"/>
        <w:ind w:firstLine="1701"/>
        <w:jc w:val="both"/>
        <w:rPr>
          <w:rFonts w:asciiTheme="minorHAnsi" w:hAnsiTheme="minorHAnsi" w:cstheme="minorHAnsi"/>
          <w:szCs w:val="24"/>
        </w:rPr>
      </w:pPr>
      <w:r w:rsidRPr="005D2AF6">
        <w:rPr>
          <w:rFonts w:asciiTheme="minorHAnsi" w:hAnsiTheme="minorHAnsi" w:cstheme="minorHAnsi"/>
          <w:i/>
          <w:szCs w:val="24"/>
        </w:rPr>
        <w:t xml:space="preserve">In casu, </w:t>
      </w:r>
      <w:r w:rsidR="003F0CE1">
        <w:rPr>
          <w:rFonts w:asciiTheme="minorHAnsi" w:hAnsiTheme="minorHAnsi" w:cstheme="minorHAnsi"/>
          <w:szCs w:val="24"/>
        </w:rPr>
        <w:t xml:space="preserve">contudo, </w:t>
      </w:r>
      <w:r w:rsidRPr="005D2AF6">
        <w:rPr>
          <w:rFonts w:asciiTheme="minorHAnsi" w:hAnsiTheme="minorHAnsi" w:cstheme="minorHAnsi"/>
          <w:szCs w:val="24"/>
        </w:rPr>
        <w:t xml:space="preserve">o projeto </w:t>
      </w:r>
      <w:r w:rsidR="003A2114">
        <w:rPr>
          <w:rFonts w:asciiTheme="minorHAnsi" w:hAnsiTheme="minorHAnsi" w:cstheme="minorHAnsi"/>
          <w:szCs w:val="24"/>
        </w:rPr>
        <w:t xml:space="preserve">apenas prevê </w:t>
      </w:r>
      <w:r w:rsidRPr="005D2AF6">
        <w:rPr>
          <w:rFonts w:asciiTheme="minorHAnsi" w:hAnsiTheme="minorHAnsi" w:cstheme="minorHAnsi"/>
          <w:szCs w:val="24"/>
        </w:rPr>
        <w:t>que o Município poderá transferir a consórcio público a gestão, execução, coordenação e normatização do SIM.</w:t>
      </w:r>
    </w:p>
    <w:p w:rsidR="0067518C" w:rsidP="00E60DD6">
      <w:pPr>
        <w:pStyle w:val="BodyText"/>
        <w:spacing w:after="240" w:line="360" w:lineRule="auto"/>
        <w:ind w:firstLine="1701"/>
        <w:jc w:val="both"/>
        <w:rPr>
          <w:rFonts w:asciiTheme="minorHAnsi" w:hAnsiTheme="minorHAnsi" w:cstheme="minorHAnsi"/>
          <w:szCs w:val="24"/>
        </w:rPr>
      </w:pPr>
      <w:r>
        <w:rPr>
          <w:rFonts w:asciiTheme="minorHAnsi" w:hAnsiTheme="minorHAnsi" w:cstheme="minorHAnsi"/>
          <w:szCs w:val="24"/>
        </w:rPr>
        <w:t xml:space="preserve">Nesse particular, </w:t>
      </w:r>
      <w:r w:rsidR="00795451">
        <w:rPr>
          <w:rFonts w:asciiTheme="minorHAnsi" w:hAnsiTheme="minorHAnsi" w:cstheme="minorHAnsi"/>
          <w:szCs w:val="24"/>
        </w:rPr>
        <w:t xml:space="preserve">colacionamos recente decisão </w:t>
      </w:r>
      <w:r>
        <w:rPr>
          <w:rFonts w:asciiTheme="minorHAnsi" w:hAnsiTheme="minorHAnsi" w:cstheme="minorHAnsi"/>
          <w:szCs w:val="24"/>
        </w:rPr>
        <w:t>do Tribunal de Justiça de São Paulo</w:t>
      </w:r>
      <w:r w:rsidR="005D2AF6">
        <w:rPr>
          <w:rFonts w:asciiTheme="minorHAnsi" w:hAnsiTheme="minorHAnsi" w:cstheme="minorHAnsi"/>
          <w:szCs w:val="24"/>
        </w:rPr>
        <w:t xml:space="preserve"> </w:t>
      </w:r>
      <w:r w:rsidR="00CE0E41">
        <w:rPr>
          <w:rFonts w:asciiTheme="minorHAnsi" w:hAnsiTheme="minorHAnsi" w:cstheme="minorHAnsi"/>
          <w:szCs w:val="24"/>
        </w:rPr>
        <w:t>acerca d</w:t>
      </w:r>
      <w:r w:rsidR="005D2AF6">
        <w:rPr>
          <w:rFonts w:asciiTheme="minorHAnsi" w:hAnsiTheme="minorHAnsi" w:cstheme="minorHAnsi"/>
          <w:szCs w:val="24"/>
        </w:rPr>
        <w:t>a autorização legislativa para que a Administração integre consórcios com outros Municípios</w:t>
      </w:r>
      <w:r w:rsidR="00CE0E41">
        <w:rPr>
          <w:rFonts w:asciiTheme="minorHAnsi" w:hAnsiTheme="minorHAnsi" w:cstheme="minorHAnsi"/>
          <w:szCs w:val="24"/>
        </w:rPr>
        <w:t>, vejamos</w:t>
      </w:r>
      <w:r w:rsidR="005D2AF6">
        <w:rPr>
          <w:rFonts w:asciiTheme="minorHAnsi" w:hAnsiTheme="minorHAnsi" w:cstheme="minorHAnsi"/>
          <w:szCs w:val="24"/>
        </w:rPr>
        <w:t>:</w:t>
      </w:r>
    </w:p>
    <w:p w:rsidR="003F0CE1" w:rsidRPr="003F0CE1" w:rsidP="000914A8">
      <w:pPr>
        <w:pStyle w:val="BodyText"/>
        <w:spacing w:after="240" w:line="360" w:lineRule="auto"/>
        <w:ind w:left="2268"/>
        <w:jc w:val="both"/>
        <w:rPr>
          <w:rFonts w:ascii="Verdana" w:hAnsi="Verdana"/>
          <w:color w:val="000000"/>
          <w:sz w:val="4"/>
          <w:szCs w:val="4"/>
          <w:shd w:val="clear" w:color="auto" w:fill="FFFFFF"/>
        </w:rPr>
      </w:pPr>
      <w:r>
        <w:rPr>
          <w:rFonts w:ascii="Verdana" w:hAnsi="Verdana"/>
          <w:color w:val="000000"/>
          <w:sz w:val="17"/>
          <w:szCs w:val="17"/>
          <w:shd w:val="clear" w:color="auto" w:fill="FFFFFF"/>
        </w:rPr>
        <w:t xml:space="preserve">AÇÃO DIRETA DE INCONSTITUCIONALIDADE. Artigo 27, inciso XIV, da Lei Orgânica do Município de Osasco. </w:t>
      </w:r>
      <w:r w:rsidRPr="000914A8">
        <w:rPr>
          <w:rFonts w:ascii="Verdana" w:hAnsi="Verdana"/>
          <w:b/>
          <w:color w:val="000000"/>
          <w:sz w:val="17"/>
          <w:szCs w:val="17"/>
          <w:shd w:val="clear" w:color="auto" w:fill="FFFFFF"/>
        </w:rPr>
        <w:t>Dispositivo que exige prévia autorização ou aprovação do legislativo para que a Administração firme convênios (com entidades públicas ou particulares) ou consórcios com outros Municípios.</w:t>
      </w:r>
      <w:r>
        <w:rPr>
          <w:rFonts w:ascii="Verdana" w:hAnsi="Verdana"/>
          <w:color w:val="000000"/>
          <w:sz w:val="17"/>
          <w:szCs w:val="17"/>
          <w:shd w:val="clear" w:color="auto" w:fill="FFFFFF"/>
        </w:rPr>
        <w:t xml:space="preserve"> Alegação de ofensa aos princípios da separação dos poderes. Rejeição. Possibilidade de aproveitamento da norma mediante técnica de interpretação. Exigência cabível em situações excepcionais no resguardo do patrimônio público. </w:t>
      </w:r>
      <w:r w:rsidRPr="000914A8">
        <w:rPr>
          <w:rFonts w:ascii="Verdana" w:hAnsi="Verdana"/>
          <w:b/>
          <w:color w:val="000000"/>
          <w:sz w:val="17"/>
          <w:szCs w:val="17"/>
          <w:shd w:val="clear" w:color="auto" w:fill="FFFFFF"/>
        </w:rPr>
        <w:t>Conforme já decidiu o Plenário do Supremo Tribunal Federal, a previsão de autorização parlamentar nos casos em que acordos ou convênios possam acarretar encargos gravosos ao patrimônio público, não interfere em atos de gestão</w:t>
      </w:r>
      <w:r>
        <w:rPr>
          <w:rFonts w:ascii="Verdana" w:hAnsi="Verdana"/>
          <w:color w:val="000000"/>
          <w:sz w:val="17"/>
          <w:szCs w:val="17"/>
          <w:shd w:val="clear" w:color="auto" w:fill="FFFFFF"/>
        </w:rPr>
        <w:t xml:space="preserve"> (ADI nº 331, Rel. Min. Gilmar Mendes, j. 03/04/2014). Exigência válida inclusive em relação aos contratos. Inteligência do artigo 20, inciso XIX, da Constituição Estadual que, ao contrário de proibir, prevê hipótese semelhante de autorização legislativa para contratos. </w:t>
      </w:r>
      <w:r w:rsidRPr="000914A8">
        <w:rPr>
          <w:rFonts w:ascii="Verdana" w:hAnsi="Verdana"/>
          <w:b/>
          <w:color w:val="000000"/>
          <w:sz w:val="17"/>
          <w:szCs w:val="17"/>
          <w:shd w:val="clear" w:color="auto" w:fill="FFFFFF"/>
        </w:rPr>
        <w:t>Necessidade apenas de conferir ao dispositivo impugnado interpretação conforme à Constituição no sentido de que a exigência de autorização da Câmara Municipal (objeto do questionamento) é restrita aos convênios e contratos (consórcios) de que resultem compromissos gravosos para o município, excluídas as hipóteses de convenções normais</w:t>
      </w:r>
      <w:r>
        <w:rPr>
          <w:rFonts w:ascii="Verdana" w:hAnsi="Verdana"/>
          <w:color w:val="000000"/>
          <w:sz w:val="17"/>
          <w:szCs w:val="17"/>
          <w:shd w:val="clear" w:color="auto" w:fill="FFFFFF"/>
        </w:rPr>
        <w:t>. Ação julgada parcialmente procedente. </w:t>
      </w:r>
      <w:r>
        <w:rPr>
          <w:rFonts w:ascii="Verdana" w:hAnsi="Verdana"/>
          <w:color w:val="000000"/>
          <w:sz w:val="17"/>
          <w:szCs w:val="17"/>
        </w:rPr>
        <w:br/>
      </w:r>
    </w:p>
    <w:p w:rsidR="000914A8" w:rsidP="000914A8">
      <w:pPr>
        <w:pStyle w:val="BodyText"/>
        <w:spacing w:after="240" w:line="360" w:lineRule="auto"/>
        <w:ind w:left="2268"/>
        <w:jc w:val="both"/>
        <w:rPr>
          <w:rFonts w:asciiTheme="minorHAnsi" w:hAnsiTheme="minorHAnsi" w:cstheme="minorHAnsi"/>
          <w:szCs w:val="24"/>
        </w:rPr>
      </w:pPr>
      <w:r>
        <w:rPr>
          <w:rFonts w:ascii="Verdana" w:hAnsi="Verdana"/>
          <w:color w:val="000000"/>
          <w:sz w:val="17"/>
          <w:szCs w:val="17"/>
          <w:shd w:val="clear" w:color="auto" w:fill="FFFFFF"/>
        </w:rPr>
        <w:t xml:space="preserve">(TJSP;  Direta de Inconstitucionalidade 2088306-42.2022.8.26.0000; Relator (a): Ferreira Rodrigues; Órgão Julgador: Órgão Especial; Tribunal de Justiça de São Paulo - N/A; Data do Julgamento: 06/09/2022; Data de Registro: </w:t>
      </w:r>
      <w:r w:rsidRPr="00360415">
        <w:rPr>
          <w:rFonts w:ascii="Verdana" w:hAnsi="Verdana"/>
          <w:b/>
          <w:color w:val="000000"/>
          <w:sz w:val="17"/>
          <w:szCs w:val="17"/>
          <w:shd w:val="clear" w:color="auto" w:fill="FFFFFF"/>
        </w:rPr>
        <w:t>16/09/2022</w:t>
      </w:r>
      <w:r>
        <w:rPr>
          <w:rFonts w:ascii="Verdana" w:hAnsi="Verdana"/>
          <w:color w:val="000000"/>
          <w:sz w:val="17"/>
          <w:szCs w:val="17"/>
          <w:shd w:val="clear" w:color="auto" w:fill="FFFFFF"/>
        </w:rPr>
        <w:t>)</w:t>
      </w:r>
    </w:p>
    <w:p w:rsidR="00CE0E41" w:rsidP="00CE0E41">
      <w:pPr>
        <w:pStyle w:val="BodyText"/>
        <w:spacing w:after="240" w:line="360" w:lineRule="auto"/>
        <w:ind w:firstLine="1701"/>
        <w:jc w:val="both"/>
        <w:rPr>
          <w:rFonts w:asciiTheme="minorHAnsi" w:hAnsiTheme="minorHAnsi" w:cstheme="minorHAnsi"/>
          <w:szCs w:val="24"/>
        </w:rPr>
      </w:pPr>
      <w:r>
        <w:rPr>
          <w:rFonts w:asciiTheme="minorHAnsi" w:hAnsiTheme="minorHAnsi" w:cstheme="minorHAnsi"/>
          <w:szCs w:val="24"/>
        </w:rPr>
        <w:t xml:space="preserve">Assim, conforme decisão da Corte Paulista a autorização para que a Administração integre consórcio público restringe-se aos casos excepcionais que </w:t>
      </w:r>
      <w:r>
        <w:rPr>
          <w:rFonts w:asciiTheme="minorHAnsi" w:hAnsiTheme="minorHAnsi" w:cstheme="minorHAnsi"/>
          <w:szCs w:val="24"/>
        </w:rPr>
        <w:t xml:space="preserve">resultem </w:t>
      </w:r>
      <w:r w:rsidRPr="008A52BF">
        <w:rPr>
          <w:rFonts w:asciiTheme="minorHAnsi" w:hAnsiTheme="minorHAnsi" w:cstheme="minorHAnsi"/>
          <w:szCs w:val="24"/>
        </w:rPr>
        <w:t xml:space="preserve">em </w:t>
      </w:r>
      <w:r>
        <w:rPr>
          <w:rFonts w:asciiTheme="minorHAnsi" w:hAnsiTheme="minorHAnsi" w:cstheme="minorHAnsi"/>
          <w:szCs w:val="24"/>
          <w:u w:val="single"/>
        </w:rPr>
        <w:t>compromissos</w:t>
      </w:r>
      <w:r w:rsidRPr="004122DE">
        <w:rPr>
          <w:rFonts w:asciiTheme="minorHAnsi" w:hAnsiTheme="minorHAnsi" w:cstheme="minorHAnsi"/>
          <w:szCs w:val="24"/>
          <w:u w:val="single"/>
        </w:rPr>
        <w:t xml:space="preserve"> gravosos</w:t>
      </w:r>
      <w:r>
        <w:rPr>
          <w:rFonts w:asciiTheme="minorHAnsi" w:hAnsiTheme="minorHAnsi" w:cstheme="minorHAnsi"/>
          <w:szCs w:val="24"/>
        </w:rPr>
        <w:t xml:space="preserve"> para o Município, contudo, </w:t>
      </w:r>
      <w:r w:rsidR="00892E9E">
        <w:rPr>
          <w:rFonts w:asciiTheme="minorHAnsi" w:hAnsiTheme="minorHAnsi" w:cstheme="minorHAnsi"/>
          <w:szCs w:val="24"/>
        </w:rPr>
        <w:t>a esse respeito</w:t>
      </w:r>
      <w:r>
        <w:rPr>
          <w:rFonts w:asciiTheme="minorHAnsi" w:hAnsiTheme="minorHAnsi" w:cstheme="minorHAnsi"/>
          <w:szCs w:val="24"/>
        </w:rPr>
        <w:t xml:space="preserve"> o tema envolve aspecto financeiro </w:t>
      </w:r>
      <w:r w:rsidRPr="004122DE">
        <w:rPr>
          <w:rFonts w:asciiTheme="minorHAnsi" w:hAnsiTheme="minorHAnsi" w:cstheme="minorHAnsi"/>
          <w:szCs w:val="24"/>
        </w:rPr>
        <w:t>sobre o qual a análise não nos compete.</w:t>
      </w:r>
    </w:p>
    <w:p w:rsidR="002E3E82" w:rsidRPr="00E60DD6" w:rsidP="00E60DD6">
      <w:pPr>
        <w:pStyle w:val="BodyText"/>
        <w:spacing w:after="240" w:line="360" w:lineRule="auto"/>
        <w:ind w:firstLine="1701"/>
        <w:jc w:val="both"/>
        <w:rPr>
          <w:rFonts w:asciiTheme="minorHAnsi" w:eastAsiaTheme="minorHAnsi" w:hAnsiTheme="minorHAnsi" w:cstheme="minorBidi"/>
          <w:szCs w:val="24"/>
          <w:lang w:eastAsia="en-US"/>
        </w:rPr>
      </w:pPr>
      <w:r>
        <w:rPr>
          <w:rFonts w:asciiTheme="minorHAnsi" w:hAnsiTheme="minorHAnsi" w:cstheme="minorHAnsi"/>
          <w:szCs w:val="24"/>
        </w:rPr>
        <w:t xml:space="preserve">Noutro </w:t>
      </w:r>
      <w:r w:rsidR="00CE0E41">
        <w:rPr>
          <w:rFonts w:asciiTheme="minorHAnsi" w:hAnsiTheme="minorHAnsi" w:cstheme="minorHAnsi"/>
          <w:szCs w:val="24"/>
        </w:rPr>
        <w:t xml:space="preserve">ponto </w:t>
      </w:r>
      <w:r w:rsidR="0067518C">
        <w:rPr>
          <w:rFonts w:asciiTheme="minorHAnsi" w:hAnsiTheme="minorHAnsi" w:cstheme="minorHAnsi"/>
          <w:szCs w:val="24"/>
        </w:rPr>
        <w:t>atinente à</w:t>
      </w:r>
      <w:r w:rsidRPr="00E60DD6">
        <w:rPr>
          <w:rFonts w:asciiTheme="minorHAnsi" w:hAnsiTheme="minorHAnsi" w:cstheme="minorHAnsi"/>
          <w:szCs w:val="24"/>
        </w:rPr>
        <w:t xml:space="preserve"> instituição de</w:t>
      </w:r>
      <w:r w:rsidRPr="00E60DD6" w:rsidR="00646B5D">
        <w:rPr>
          <w:rFonts w:asciiTheme="minorHAnsi" w:hAnsiTheme="minorHAnsi" w:cstheme="minorHAnsi"/>
          <w:szCs w:val="24"/>
        </w:rPr>
        <w:t xml:space="preserve"> taxas </w:t>
      </w:r>
      <w:r w:rsidRPr="00E60DD6">
        <w:rPr>
          <w:rFonts w:asciiTheme="minorHAnsi" w:hAnsiTheme="minorHAnsi" w:cstheme="minorHAnsi"/>
          <w:szCs w:val="24"/>
        </w:rPr>
        <w:t>(art. 22)</w:t>
      </w:r>
      <w:r w:rsidRPr="00E60DD6" w:rsidR="00E60DD6">
        <w:rPr>
          <w:rFonts w:asciiTheme="minorHAnsi" w:hAnsiTheme="minorHAnsi" w:cstheme="minorHAnsi"/>
          <w:szCs w:val="24"/>
        </w:rPr>
        <w:t xml:space="preserve"> cabe ressaltar que </w:t>
      </w:r>
      <w:r w:rsidRPr="00E60DD6">
        <w:rPr>
          <w:rFonts w:asciiTheme="minorHAnsi" w:eastAsiaTheme="minorHAnsi" w:hAnsiTheme="minorHAnsi" w:cstheme="minorBidi"/>
          <w:szCs w:val="24"/>
          <w:lang w:eastAsia="en-US"/>
        </w:rPr>
        <w:t>aos Municípios foi outorgada a competência específica para instituir e arrecadar tributos de sua competência, vejamos:</w:t>
      </w:r>
    </w:p>
    <w:p w:rsidR="002E3E82" w:rsidRPr="00025242" w:rsidP="002D3C18">
      <w:pPr>
        <w:spacing w:after="120"/>
        <w:ind w:left="2835"/>
        <w:jc w:val="both"/>
        <w:rPr>
          <w:rFonts w:asciiTheme="minorHAnsi" w:hAnsiTheme="minorHAnsi" w:cs="Arial"/>
          <w:i/>
          <w:color w:val="000000"/>
          <w:sz w:val="22"/>
          <w:szCs w:val="22"/>
          <w:shd w:val="clear" w:color="auto" w:fill="FFFFFF"/>
        </w:rPr>
      </w:pPr>
      <w:r w:rsidRPr="00025242">
        <w:rPr>
          <w:rFonts w:asciiTheme="minorHAnsi" w:hAnsiTheme="minorHAnsi" w:cs="Arial"/>
          <w:i/>
          <w:color w:val="000000"/>
          <w:sz w:val="22"/>
          <w:szCs w:val="22"/>
          <w:shd w:val="clear" w:color="auto" w:fill="FFFFFF"/>
        </w:rPr>
        <w:t>Art. 30. Compete aos Municípios:</w:t>
      </w:r>
    </w:p>
    <w:p w:rsidR="002E3E82" w:rsidRPr="00025242" w:rsidP="002D3C18">
      <w:pPr>
        <w:spacing w:after="120"/>
        <w:ind w:left="2835"/>
        <w:jc w:val="both"/>
        <w:rPr>
          <w:rFonts w:asciiTheme="minorHAnsi" w:hAnsiTheme="minorHAnsi" w:cs="Arial"/>
          <w:i/>
          <w:color w:val="000000"/>
          <w:sz w:val="22"/>
          <w:szCs w:val="22"/>
          <w:shd w:val="clear" w:color="auto" w:fill="FFFFFF"/>
        </w:rPr>
      </w:pPr>
      <w:r w:rsidRPr="00025242">
        <w:rPr>
          <w:rFonts w:asciiTheme="minorHAnsi" w:hAnsiTheme="minorHAnsi" w:cs="Arial"/>
          <w:i/>
          <w:color w:val="000000"/>
          <w:sz w:val="22"/>
          <w:szCs w:val="22"/>
          <w:shd w:val="clear" w:color="auto" w:fill="FFFFFF"/>
        </w:rPr>
        <w:t>[...]</w:t>
      </w:r>
    </w:p>
    <w:p w:rsidR="002E3E82" w:rsidRPr="00025242" w:rsidP="002D3C18">
      <w:pPr>
        <w:spacing w:after="120"/>
        <w:ind w:left="2835"/>
        <w:jc w:val="both"/>
        <w:rPr>
          <w:rFonts w:asciiTheme="minorHAnsi" w:hAnsiTheme="minorHAnsi" w:cs="Arial"/>
          <w:i/>
          <w:color w:val="000000"/>
          <w:sz w:val="22"/>
          <w:szCs w:val="22"/>
          <w:shd w:val="clear" w:color="auto" w:fill="FFFFFF"/>
        </w:rPr>
      </w:pPr>
      <w:r w:rsidRPr="00025242">
        <w:rPr>
          <w:rFonts w:asciiTheme="minorHAnsi" w:hAnsiTheme="minorHAnsi" w:cs="Arial"/>
          <w:b/>
          <w:i/>
          <w:color w:val="000000"/>
          <w:sz w:val="22"/>
          <w:szCs w:val="22"/>
          <w:shd w:val="clear" w:color="auto" w:fill="FFFFFF"/>
        </w:rPr>
        <w:t xml:space="preserve">III - instituir e arrecadar os tributos de sua competência, bem como aplicar suas rendas, </w:t>
      </w:r>
      <w:r w:rsidRPr="00025242">
        <w:rPr>
          <w:rFonts w:asciiTheme="minorHAnsi" w:hAnsiTheme="minorHAnsi" w:cs="Arial"/>
          <w:i/>
          <w:color w:val="000000"/>
          <w:sz w:val="22"/>
          <w:szCs w:val="22"/>
          <w:shd w:val="clear" w:color="auto" w:fill="FFFFFF"/>
        </w:rPr>
        <w:t>sem prejuízo da obrigatoriedade de prestar contas e publicar balancetes nos prazos fixados em lei;</w:t>
      </w:r>
    </w:p>
    <w:p w:rsidR="002E3E82" w:rsidRPr="0073526A" w:rsidP="002E3E82">
      <w:pPr>
        <w:spacing w:after="120" w:line="360" w:lineRule="auto"/>
        <w:ind w:firstLine="1701"/>
        <w:jc w:val="both"/>
        <w:rPr>
          <w:rFonts w:asciiTheme="minorHAnsi" w:hAnsiTheme="minorHAnsi" w:cstheme="minorHAnsi"/>
          <w:szCs w:val="24"/>
        </w:rPr>
      </w:pPr>
      <w:r>
        <w:rPr>
          <w:rFonts w:asciiTheme="minorHAnsi" w:hAnsiTheme="minorHAnsi" w:cstheme="minorHAnsi"/>
          <w:szCs w:val="24"/>
        </w:rPr>
        <w:t>No mesmo sentido a</w:t>
      </w:r>
      <w:r w:rsidRPr="0073526A">
        <w:rPr>
          <w:rFonts w:asciiTheme="minorHAnsi" w:hAnsiTheme="minorHAnsi" w:cstheme="minorHAnsi"/>
          <w:szCs w:val="24"/>
        </w:rPr>
        <w:t xml:space="preserve"> Lei Orgânica do Município</w:t>
      </w:r>
      <w:r>
        <w:rPr>
          <w:rFonts w:asciiTheme="minorHAnsi" w:hAnsiTheme="minorHAnsi" w:cstheme="minorHAnsi"/>
          <w:szCs w:val="24"/>
        </w:rPr>
        <w:t xml:space="preserve"> de Valinhos</w:t>
      </w:r>
      <w:r w:rsidRPr="0073526A">
        <w:rPr>
          <w:rFonts w:asciiTheme="minorHAnsi" w:hAnsiTheme="minorHAnsi" w:cstheme="minorHAnsi"/>
          <w:szCs w:val="24"/>
        </w:rPr>
        <w:t>:</w:t>
      </w:r>
    </w:p>
    <w:p w:rsidR="002E3E82" w:rsidRPr="00B7219D" w:rsidP="002D3C18">
      <w:pPr>
        <w:spacing w:after="0"/>
        <w:ind w:left="2835"/>
        <w:jc w:val="both"/>
        <w:rPr>
          <w:rFonts w:asciiTheme="minorHAnsi" w:hAnsiTheme="minorHAnsi" w:cstheme="minorHAnsi"/>
          <w:i/>
          <w:sz w:val="22"/>
          <w:szCs w:val="22"/>
        </w:rPr>
      </w:pPr>
      <w:r w:rsidRPr="00B7219D">
        <w:rPr>
          <w:rFonts w:asciiTheme="minorHAnsi" w:hAnsiTheme="minorHAnsi" w:cstheme="minorHAnsi"/>
          <w:b/>
          <w:bCs/>
          <w:i/>
          <w:sz w:val="22"/>
          <w:szCs w:val="22"/>
        </w:rPr>
        <w:t xml:space="preserve">Artigo 5º - </w:t>
      </w:r>
      <w:r w:rsidRPr="00B7219D">
        <w:rPr>
          <w:rFonts w:asciiTheme="minorHAnsi" w:hAnsiTheme="minorHAnsi" w:cstheme="minorHAnsi"/>
          <w:i/>
          <w:sz w:val="22"/>
          <w:szCs w:val="22"/>
        </w:rPr>
        <w:t>Compete ao Município, no exercício de sua autonomia legislar sobre tudo quanto respeite ao interesse local, tendo como objetivo o pleno desenvolvimento de suas funções sociais e garantir o bem-estar de seus habitantes, cabendo-lhe privativamente entre outras, as seguintes atribuições:</w:t>
      </w:r>
    </w:p>
    <w:p w:rsidR="002E3E82" w:rsidRPr="00B7219D" w:rsidP="002D3C18">
      <w:pPr>
        <w:spacing w:after="0"/>
        <w:ind w:left="2835"/>
        <w:jc w:val="both"/>
        <w:rPr>
          <w:rFonts w:asciiTheme="minorHAnsi" w:hAnsiTheme="minorHAnsi" w:cstheme="minorHAnsi"/>
          <w:i/>
          <w:sz w:val="22"/>
          <w:szCs w:val="22"/>
        </w:rPr>
      </w:pPr>
      <w:r w:rsidRPr="00B7219D">
        <w:rPr>
          <w:rFonts w:asciiTheme="minorHAnsi" w:hAnsiTheme="minorHAnsi" w:cstheme="minorHAnsi"/>
          <w:i/>
          <w:sz w:val="22"/>
          <w:szCs w:val="22"/>
        </w:rPr>
        <w:t>[...]</w:t>
      </w:r>
    </w:p>
    <w:p w:rsidR="002E3E82" w:rsidRPr="00B7219D" w:rsidP="002D3C18">
      <w:pPr>
        <w:pStyle w:val="Default"/>
        <w:ind w:left="2835"/>
        <w:jc w:val="both"/>
        <w:rPr>
          <w:rFonts w:asciiTheme="minorHAnsi" w:hAnsiTheme="minorHAnsi" w:cstheme="minorHAnsi"/>
          <w:i/>
          <w:color w:val="auto"/>
          <w:sz w:val="22"/>
          <w:szCs w:val="22"/>
        </w:rPr>
      </w:pPr>
      <w:r w:rsidRPr="00B7219D">
        <w:rPr>
          <w:rFonts w:asciiTheme="minorHAnsi" w:hAnsiTheme="minorHAnsi" w:cstheme="minorHAnsi"/>
          <w:i/>
          <w:color w:val="auto"/>
          <w:sz w:val="22"/>
          <w:szCs w:val="22"/>
        </w:rPr>
        <w:t>II – instituir e arrecadar os tributos de sua competência, fixar e cobrar preços públicos, bem como aplicar suas rendas, sem prejuízo da obrigatoriedade de prestar contas e publicar balancetes nos prazos fixados em lei;</w:t>
      </w:r>
    </w:p>
    <w:p w:rsidR="002E3E82" w:rsidRPr="00B7219D" w:rsidP="002D3C18">
      <w:pPr>
        <w:pStyle w:val="Default"/>
        <w:ind w:left="2835"/>
        <w:jc w:val="both"/>
        <w:rPr>
          <w:rFonts w:asciiTheme="minorHAnsi" w:hAnsiTheme="minorHAnsi" w:cstheme="minorHAnsi"/>
          <w:color w:val="auto"/>
          <w:sz w:val="22"/>
          <w:szCs w:val="22"/>
        </w:rPr>
      </w:pPr>
    </w:p>
    <w:p w:rsidR="002E3E82" w:rsidRPr="00B7219D" w:rsidP="002D3C18">
      <w:pPr>
        <w:pStyle w:val="Default"/>
        <w:ind w:left="2835"/>
        <w:jc w:val="both"/>
        <w:rPr>
          <w:rFonts w:asciiTheme="minorHAnsi" w:hAnsiTheme="minorHAnsi" w:cstheme="minorHAnsi"/>
          <w:i/>
          <w:color w:val="auto"/>
          <w:sz w:val="22"/>
          <w:szCs w:val="22"/>
        </w:rPr>
      </w:pPr>
      <w:r w:rsidRPr="00B7219D">
        <w:rPr>
          <w:rFonts w:asciiTheme="minorHAnsi" w:hAnsiTheme="minorHAnsi" w:cstheme="minorHAnsi"/>
          <w:b/>
          <w:bCs/>
          <w:i/>
          <w:color w:val="auto"/>
          <w:sz w:val="22"/>
          <w:szCs w:val="22"/>
        </w:rPr>
        <w:t xml:space="preserve">Artigo 8º - </w:t>
      </w:r>
      <w:r w:rsidRPr="00B7219D">
        <w:rPr>
          <w:rFonts w:asciiTheme="minorHAnsi" w:hAnsiTheme="minorHAnsi" w:cstheme="minorHAnsi"/>
          <w:i/>
          <w:color w:val="auto"/>
          <w:sz w:val="22"/>
          <w:szCs w:val="22"/>
        </w:rPr>
        <w:t>Cabe à Câmara, com a sanção do Prefeito, observadas as determinações e a hierarquia constitucional, suplementar a legislação Federal e Estadual e fiscalizar, mediante controle externo, a administração direta ou indireta, as fundações e as empresas em que o Município detenha a maioria do capital social com direito a voto, especialmente:</w:t>
      </w:r>
    </w:p>
    <w:p w:rsidR="002E3E82" w:rsidP="002D3C18">
      <w:pPr>
        <w:pStyle w:val="Default"/>
        <w:ind w:left="2835"/>
        <w:jc w:val="both"/>
        <w:rPr>
          <w:rFonts w:asciiTheme="minorHAnsi" w:hAnsiTheme="minorHAnsi" w:cstheme="minorHAnsi"/>
          <w:i/>
          <w:sz w:val="22"/>
          <w:szCs w:val="22"/>
        </w:rPr>
      </w:pPr>
      <w:r w:rsidRPr="00B7219D">
        <w:rPr>
          <w:rFonts w:asciiTheme="minorHAnsi" w:hAnsiTheme="minorHAnsi" w:cstheme="minorHAnsi"/>
          <w:i/>
          <w:sz w:val="22"/>
          <w:szCs w:val="22"/>
        </w:rPr>
        <w:t>I - legislar sobre assuntos de interesse local;</w:t>
      </w:r>
    </w:p>
    <w:p w:rsidR="002E3E82" w:rsidRPr="00B7219D" w:rsidP="002D3C18">
      <w:pPr>
        <w:pStyle w:val="Default"/>
        <w:ind w:left="2835"/>
        <w:jc w:val="both"/>
        <w:rPr>
          <w:rFonts w:asciiTheme="minorHAnsi" w:hAnsiTheme="minorHAnsi" w:cstheme="minorHAnsi"/>
          <w:i/>
          <w:sz w:val="22"/>
          <w:szCs w:val="22"/>
        </w:rPr>
      </w:pPr>
      <w:r w:rsidRPr="00774488">
        <w:rPr>
          <w:rFonts w:asciiTheme="minorHAnsi" w:hAnsiTheme="minorHAnsi" w:cstheme="minorHAnsi"/>
          <w:i/>
          <w:sz w:val="22"/>
          <w:szCs w:val="22"/>
        </w:rPr>
        <w:t>II - dispor sobre o sistema tributário municipal, bem como autorizar isenções, anistias e a remissão de dívidas</w:t>
      </w:r>
      <w:r>
        <w:rPr>
          <w:rFonts w:asciiTheme="minorHAnsi" w:hAnsiTheme="minorHAnsi" w:cstheme="minorHAnsi"/>
          <w:i/>
          <w:sz w:val="22"/>
          <w:szCs w:val="22"/>
        </w:rPr>
        <w:t>;</w:t>
      </w:r>
    </w:p>
    <w:p w:rsidR="002E3E82" w:rsidP="002D3C18">
      <w:pPr>
        <w:pStyle w:val="Default"/>
        <w:ind w:left="2835"/>
        <w:jc w:val="both"/>
        <w:rPr>
          <w:rFonts w:asciiTheme="minorHAnsi" w:hAnsiTheme="minorHAnsi" w:cstheme="minorHAnsi"/>
          <w:i/>
          <w:sz w:val="22"/>
          <w:szCs w:val="22"/>
        </w:rPr>
      </w:pPr>
      <w:r w:rsidRPr="00B7219D">
        <w:rPr>
          <w:rFonts w:asciiTheme="minorHAnsi" w:hAnsiTheme="minorHAnsi" w:cstheme="minorHAnsi"/>
          <w:i/>
          <w:sz w:val="22"/>
          <w:szCs w:val="22"/>
        </w:rPr>
        <w:t>[...]</w:t>
      </w:r>
    </w:p>
    <w:p w:rsidR="002E3E82" w:rsidRPr="00C711FB" w:rsidP="00646B5D">
      <w:pPr>
        <w:pStyle w:val="BodyText"/>
        <w:spacing w:after="240" w:line="360" w:lineRule="auto"/>
        <w:ind w:firstLine="1701"/>
        <w:jc w:val="both"/>
        <w:rPr>
          <w:rFonts w:asciiTheme="minorHAnsi" w:hAnsiTheme="minorHAnsi" w:cstheme="minorHAnsi"/>
          <w:color w:val="FF0000"/>
          <w:sz w:val="12"/>
          <w:szCs w:val="12"/>
        </w:rPr>
      </w:pPr>
    </w:p>
    <w:p w:rsidR="007D395A" w:rsidRPr="003C50C5" w:rsidP="007D395A">
      <w:pPr>
        <w:spacing w:after="240" w:line="360" w:lineRule="auto"/>
        <w:ind w:firstLine="1701"/>
        <w:jc w:val="both"/>
        <w:rPr>
          <w:rFonts w:asciiTheme="minorHAnsi" w:hAnsiTheme="minorHAnsi" w:cstheme="minorHAnsi"/>
          <w:color w:val="000000"/>
          <w:szCs w:val="24"/>
        </w:rPr>
      </w:pPr>
      <w:r>
        <w:rPr>
          <w:rFonts w:asciiTheme="minorHAnsi" w:hAnsiTheme="minorHAnsi" w:cstheme="minorHAnsi"/>
          <w:szCs w:val="24"/>
        </w:rPr>
        <w:t>E</w:t>
      </w:r>
      <w:r w:rsidR="00956996">
        <w:rPr>
          <w:rFonts w:asciiTheme="minorHAnsi" w:hAnsiTheme="minorHAnsi" w:cstheme="minorHAnsi"/>
          <w:szCs w:val="24"/>
        </w:rPr>
        <w:t>,</w:t>
      </w:r>
      <w:r>
        <w:rPr>
          <w:rFonts w:asciiTheme="minorHAnsi" w:hAnsiTheme="minorHAnsi" w:cstheme="minorHAnsi"/>
          <w:szCs w:val="24"/>
        </w:rPr>
        <w:t xml:space="preserve"> </w:t>
      </w:r>
      <w:r>
        <w:rPr>
          <w:rFonts w:asciiTheme="minorHAnsi" w:hAnsiTheme="minorHAnsi" w:cstheme="minorHAnsi"/>
          <w:szCs w:val="24"/>
        </w:rPr>
        <w:t>no concernente</w:t>
      </w:r>
      <w:r>
        <w:rPr>
          <w:rFonts w:asciiTheme="minorHAnsi" w:hAnsiTheme="minorHAnsi" w:cstheme="minorHAnsi"/>
          <w:szCs w:val="24"/>
        </w:rPr>
        <w:t xml:space="preserve"> à iniciativa para deflagrar processo legislativo em matéria tributária, a partir de uma leitura </w:t>
      </w:r>
      <w:r w:rsidRPr="003503FA">
        <w:rPr>
          <w:rFonts w:asciiTheme="minorHAnsi" w:hAnsiTheme="minorHAnsi" w:cstheme="minorHAnsi"/>
          <w:i/>
          <w:szCs w:val="24"/>
        </w:rPr>
        <w:t>a contrario sensu</w:t>
      </w:r>
      <w:r>
        <w:rPr>
          <w:rFonts w:asciiTheme="minorHAnsi" w:hAnsiTheme="minorHAnsi" w:cstheme="minorHAnsi"/>
          <w:szCs w:val="24"/>
        </w:rPr>
        <w:t xml:space="preserve"> do </w:t>
      </w:r>
      <w:r w:rsidRPr="0073526A">
        <w:rPr>
          <w:rFonts w:asciiTheme="minorHAnsi" w:hAnsiTheme="minorHAnsi" w:cstheme="minorHAnsi"/>
          <w:color w:val="000000"/>
          <w:szCs w:val="24"/>
        </w:rPr>
        <w:t>art. 61</w:t>
      </w:r>
      <w:r>
        <w:rPr>
          <w:rFonts w:asciiTheme="minorHAnsi" w:hAnsiTheme="minorHAnsi" w:cstheme="minorHAnsi"/>
          <w:color w:val="000000"/>
          <w:szCs w:val="24"/>
        </w:rPr>
        <w:t>,</w:t>
      </w:r>
      <w:r w:rsidRPr="0073526A">
        <w:rPr>
          <w:rFonts w:asciiTheme="minorHAnsi" w:hAnsiTheme="minorHAnsi" w:cstheme="minorHAnsi"/>
          <w:color w:val="000000"/>
          <w:szCs w:val="24"/>
        </w:rPr>
        <w:t xml:space="preserve"> da CF e</w:t>
      </w:r>
      <w:r>
        <w:rPr>
          <w:rFonts w:asciiTheme="minorHAnsi" w:hAnsiTheme="minorHAnsi" w:cstheme="minorHAnsi"/>
          <w:color w:val="000000"/>
          <w:szCs w:val="24"/>
        </w:rPr>
        <w:t xml:space="preserve"> do</w:t>
      </w:r>
      <w:r w:rsidRPr="0073526A">
        <w:rPr>
          <w:rFonts w:asciiTheme="minorHAnsi" w:hAnsiTheme="minorHAnsi" w:cstheme="minorHAnsi"/>
          <w:color w:val="000000"/>
          <w:szCs w:val="24"/>
        </w:rPr>
        <w:t xml:space="preserve"> art. 24</w:t>
      </w:r>
      <w:r>
        <w:rPr>
          <w:rFonts w:asciiTheme="minorHAnsi" w:hAnsiTheme="minorHAnsi" w:cstheme="minorHAnsi"/>
          <w:color w:val="000000"/>
          <w:szCs w:val="24"/>
        </w:rPr>
        <w:t>, da CE/SP</w:t>
      </w:r>
      <w:r>
        <w:rPr>
          <w:rFonts w:asciiTheme="minorHAnsi" w:hAnsiTheme="minorHAnsi" w:cstheme="minorHAnsi"/>
          <w:szCs w:val="24"/>
        </w:rPr>
        <w:t xml:space="preserve">, </w:t>
      </w:r>
      <w:r w:rsidRPr="00E60DD6">
        <w:rPr>
          <w:rFonts w:asciiTheme="minorHAnsi" w:hAnsiTheme="minorHAnsi" w:cstheme="minorHAnsi"/>
          <w:szCs w:val="24"/>
        </w:rPr>
        <w:t xml:space="preserve">o </w:t>
      </w:r>
      <w:r w:rsidRPr="00956996">
        <w:rPr>
          <w:rFonts w:asciiTheme="minorHAnsi" w:hAnsiTheme="minorHAnsi" w:cstheme="minorHAnsi"/>
          <w:szCs w:val="24"/>
          <w:u w:val="single"/>
        </w:rPr>
        <w:t>entendimento jurisprudencial é pacífico no sentido de que a competência é comum entre o Chefe do Poder Executivo e os membros do Poder Legislativo</w:t>
      </w:r>
      <w:r w:rsidRPr="00E60DD6">
        <w:rPr>
          <w:rFonts w:asciiTheme="minorHAnsi" w:hAnsiTheme="minorHAnsi" w:cstheme="minorHAnsi"/>
          <w:szCs w:val="24"/>
        </w:rPr>
        <w:t>.</w:t>
      </w:r>
      <w:r>
        <w:rPr>
          <w:rFonts w:asciiTheme="minorHAnsi" w:hAnsiTheme="minorHAnsi" w:cstheme="minorHAnsi"/>
          <w:szCs w:val="24"/>
        </w:rPr>
        <w:t xml:space="preserve"> </w:t>
      </w:r>
      <w:r>
        <w:rPr>
          <w:rFonts w:asciiTheme="minorHAnsi" w:hAnsiTheme="minorHAnsi" w:cstheme="minorHAnsi"/>
          <w:color w:val="000000"/>
          <w:szCs w:val="24"/>
        </w:rPr>
        <w:t>Esse é o entendimento do C. Supremo Tribunal Federal consubstanciado em tema de repercussão geral:</w:t>
      </w:r>
    </w:p>
    <w:p w:rsidR="007D395A" w:rsidP="00C711FB">
      <w:pPr>
        <w:spacing w:after="120"/>
        <w:ind w:left="2835"/>
        <w:jc w:val="both"/>
        <w:rPr>
          <w:rFonts w:asciiTheme="minorHAnsi" w:hAnsiTheme="minorHAnsi" w:cstheme="minorHAnsi"/>
          <w:b/>
          <w:i/>
          <w:sz w:val="22"/>
          <w:szCs w:val="22"/>
        </w:rPr>
      </w:pPr>
      <w:r w:rsidRPr="00D63EE9">
        <w:rPr>
          <w:rFonts w:asciiTheme="minorHAnsi" w:hAnsiTheme="minorHAnsi" w:cstheme="minorHAnsi"/>
          <w:b/>
          <w:i/>
          <w:sz w:val="22"/>
          <w:szCs w:val="22"/>
        </w:rPr>
        <w:t xml:space="preserve">Tema 682 </w:t>
      </w:r>
    </w:p>
    <w:p w:rsidR="007D395A" w:rsidRPr="009962BC" w:rsidP="00C711FB">
      <w:pPr>
        <w:spacing w:after="120"/>
        <w:ind w:left="2835"/>
        <w:jc w:val="both"/>
        <w:rPr>
          <w:rFonts w:asciiTheme="minorHAnsi" w:hAnsiTheme="minorHAnsi" w:cstheme="minorHAnsi"/>
          <w:i/>
          <w:sz w:val="22"/>
          <w:szCs w:val="22"/>
        </w:rPr>
      </w:pPr>
      <w:r>
        <w:rPr>
          <w:rFonts w:asciiTheme="minorHAnsi" w:hAnsiTheme="minorHAnsi" w:cstheme="minorHAnsi"/>
          <w:b/>
          <w:i/>
          <w:sz w:val="22"/>
          <w:szCs w:val="22"/>
        </w:rPr>
        <w:t>1</w:t>
      </w:r>
      <w:r w:rsidRPr="00D63EE9">
        <w:rPr>
          <w:rFonts w:asciiTheme="minorHAnsi" w:hAnsiTheme="minorHAnsi" w:cstheme="minorHAnsi"/>
          <w:b/>
          <w:i/>
          <w:sz w:val="22"/>
          <w:szCs w:val="22"/>
        </w:rPr>
        <w:t>-</w:t>
      </w:r>
      <w:r w:rsidRPr="009962BC">
        <w:rPr>
          <w:rFonts w:asciiTheme="minorHAnsi" w:hAnsiTheme="minorHAnsi" w:cstheme="minorHAnsi"/>
          <w:i/>
          <w:sz w:val="22"/>
          <w:szCs w:val="22"/>
        </w:rPr>
        <w:t xml:space="preserve"> Reserva de iniciativa de leis que impliquem redução ou extinção de tribu</w:t>
      </w:r>
      <w:r>
        <w:rPr>
          <w:rFonts w:asciiTheme="minorHAnsi" w:hAnsiTheme="minorHAnsi" w:cstheme="minorHAnsi"/>
          <w:i/>
          <w:sz w:val="22"/>
          <w:szCs w:val="22"/>
        </w:rPr>
        <w:t xml:space="preserve">tos ao Chefe do Poder Executivo </w:t>
      </w:r>
      <w:r w:rsidRPr="009962BC">
        <w:rPr>
          <w:rFonts w:asciiTheme="minorHAnsi" w:hAnsiTheme="minorHAnsi" w:cstheme="minorHAnsi"/>
          <w:i/>
          <w:sz w:val="22"/>
          <w:szCs w:val="22"/>
        </w:rPr>
        <w:t xml:space="preserve">Tributário. Processo legislativo. Iniciativa de lei. </w:t>
      </w:r>
      <w:r w:rsidRPr="00A6548F">
        <w:rPr>
          <w:rFonts w:asciiTheme="minorHAnsi" w:hAnsiTheme="minorHAnsi" w:cstheme="minorHAnsi"/>
          <w:b/>
          <w:i/>
          <w:sz w:val="22"/>
          <w:szCs w:val="22"/>
        </w:rPr>
        <w:t>2. Reserva de iniciativa em matéria tributária. Inexistência. 3. Lei municipal que revoga tributo. Iniciativa parlamentar. Constitucionalidade</w:t>
      </w:r>
      <w:r w:rsidRPr="009962BC">
        <w:rPr>
          <w:rFonts w:asciiTheme="minorHAnsi" w:hAnsiTheme="minorHAnsi" w:cstheme="minorHAnsi"/>
          <w:i/>
          <w:sz w:val="22"/>
          <w:szCs w:val="22"/>
        </w:rPr>
        <w:t>.</w:t>
      </w:r>
      <w:r w:rsidRPr="006A2090">
        <w:rPr>
          <w:rFonts w:asciiTheme="minorHAnsi" w:hAnsiTheme="minorHAnsi" w:cstheme="minorHAnsi"/>
          <w:b/>
          <w:i/>
          <w:sz w:val="22"/>
          <w:szCs w:val="22"/>
        </w:rPr>
        <w:t xml:space="preserve"> 4. Iniciativa geral. Inexiste, no atual texto constitucional, previsão de iniciativa exclusiva do Chefe do Executivo em matéria tributária. </w:t>
      </w:r>
      <w:r w:rsidRPr="009962BC">
        <w:rPr>
          <w:rFonts w:asciiTheme="minorHAnsi" w:hAnsiTheme="minorHAnsi" w:cstheme="minorHAnsi"/>
          <w:i/>
          <w:sz w:val="22"/>
          <w:szCs w:val="22"/>
        </w:rPr>
        <w:t xml:space="preserve">5. Repercussão geral reconhecida. 6. Recurso provido. Reafirmação de jurisprudência. </w:t>
      </w:r>
    </w:p>
    <w:p w:rsidR="007D395A" w:rsidP="00C711FB">
      <w:pPr>
        <w:spacing w:after="120"/>
        <w:ind w:left="2835"/>
        <w:jc w:val="both"/>
        <w:rPr>
          <w:rFonts w:asciiTheme="minorHAnsi" w:hAnsiTheme="minorHAnsi" w:cstheme="minorHAnsi"/>
          <w:i/>
          <w:sz w:val="22"/>
          <w:szCs w:val="22"/>
        </w:rPr>
      </w:pPr>
      <w:r w:rsidRPr="009962BC">
        <w:rPr>
          <w:rFonts w:asciiTheme="minorHAnsi" w:hAnsiTheme="minorHAnsi" w:cstheme="minorHAnsi"/>
          <w:b/>
          <w:i/>
          <w:sz w:val="22"/>
          <w:szCs w:val="22"/>
        </w:rPr>
        <w:t>Decisão:</w:t>
      </w:r>
      <w:r w:rsidRPr="009962BC">
        <w:rPr>
          <w:rFonts w:asciiTheme="minorHAnsi" w:hAnsiTheme="minorHAnsi" w:cstheme="minorHAnsi"/>
          <w:i/>
          <w:sz w:val="22"/>
          <w:szCs w:val="22"/>
        </w:rPr>
        <w:t xml:space="preserve"> O Tribunal, por unanimidade, reputou constitucional a questão. </w:t>
      </w:r>
      <w:r w:rsidRPr="00A6548F">
        <w:rPr>
          <w:rFonts w:asciiTheme="minorHAnsi" w:hAnsiTheme="minorHAnsi" w:cstheme="minorHAnsi"/>
          <w:b/>
          <w:i/>
          <w:sz w:val="22"/>
          <w:szCs w:val="22"/>
        </w:rPr>
        <w:t>O Tribunal, por unanimidade, reconheceu a existência de repercussão geral da questão constitucional suscitada</w:t>
      </w:r>
      <w:r w:rsidRPr="009962BC">
        <w:rPr>
          <w:rFonts w:asciiTheme="minorHAnsi" w:hAnsiTheme="minorHAnsi" w:cstheme="minorHAnsi"/>
          <w:i/>
          <w:sz w:val="22"/>
          <w:szCs w:val="22"/>
        </w:rPr>
        <w:t>. No mérito, por maioria, reafirmou a jurisprudência dominante sobre a matéria, vencido o Ministro Marco Aurélio. Não se manifestou o Ministro Joaquim Barbosa.</w:t>
      </w:r>
      <w:r>
        <w:rPr>
          <w:rFonts w:asciiTheme="minorHAnsi" w:hAnsiTheme="minorHAnsi" w:cstheme="minorHAnsi"/>
          <w:i/>
          <w:sz w:val="22"/>
          <w:szCs w:val="22"/>
        </w:rPr>
        <w:t xml:space="preserve"> </w:t>
      </w:r>
      <w:r w:rsidRPr="009962BC">
        <w:rPr>
          <w:rFonts w:asciiTheme="minorHAnsi" w:hAnsiTheme="minorHAnsi" w:cstheme="minorHAnsi"/>
          <w:i/>
          <w:sz w:val="22"/>
          <w:szCs w:val="22"/>
        </w:rPr>
        <w:t>(STF. REPERCUSSÃO GERAL NO RECURSO EXTRAORDINÁRIO COM AGRAVO 743.480 MINAS GERAIS)</w:t>
      </w:r>
      <w:r>
        <w:rPr>
          <w:rFonts w:asciiTheme="minorHAnsi" w:hAnsiTheme="minorHAnsi" w:cstheme="minorHAnsi"/>
          <w:i/>
          <w:sz w:val="22"/>
          <w:szCs w:val="22"/>
        </w:rPr>
        <w:t xml:space="preserve">. G n. </w:t>
      </w:r>
    </w:p>
    <w:p w:rsidR="00C711FB" w:rsidRPr="00E81E9D" w:rsidP="00C711FB">
      <w:pPr>
        <w:spacing w:after="120"/>
        <w:ind w:left="2835"/>
        <w:jc w:val="both"/>
        <w:rPr>
          <w:rFonts w:asciiTheme="minorHAnsi" w:hAnsiTheme="minorHAnsi" w:cstheme="minorHAnsi"/>
          <w:i/>
          <w:sz w:val="12"/>
          <w:szCs w:val="12"/>
        </w:rPr>
      </w:pPr>
    </w:p>
    <w:p w:rsidR="00C711FB" w:rsidP="00C711FB">
      <w:pPr>
        <w:spacing w:after="240" w:line="360" w:lineRule="auto"/>
        <w:ind w:firstLine="1701"/>
        <w:jc w:val="both"/>
        <w:rPr>
          <w:rFonts w:asciiTheme="minorHAnsi" w:hAnsiTheme="minorHAnsi" w:cstheme="minorHAnsi"/>
          <w:szCs w:val="24"/>
        </w:rPr>
      </w:pPr>
      <w:r>
        <w:rPr>
          <w:rFonts w:ascii="Calibri" w:hAnsi="Calibri" w:cs="TimesNewRomanPSMT"/>
          <w:szCs w:val="24"/>
        </w:rPr>
        <w:t xml:space="preserve">Em seguimento, considerando que o referido dispositivo do projeto (art. 22) </w:t>
      </w:r>
      <w:r w:rsidRPr="002D3C18">
        <w:rPr>
          <w:rFonts w:ascii="Calibri" w:hAnsi="Calibri" w:cs="TimesNewRomanPSMT"/>
          <w:szCs w:val="24"/>
          <w:u w:val="single"/>
        </w:rPr>
        <w:t>tenciona instituir taxa do serviço de inspeção municipal</w:t>
      </w:r>
      <w:r>
        <w:rPr>
          <w:rFonts w:ascii="Calibri" w:hAnsi="Calibri" w:cs="TimesNewRomanPSMT"/>
          <w:szCs w:val="24"/>
        </w:rPr>
        <w:t xml:space="preserve">, cujo fator gerador é o exercício do poder de polícia do Município </w:t>
      </w:r>
      <w:r w:rsidRPr="002D3C18">
        <w:rPr>
          <w:rFonts w:asciiTheme="minorHAnsi" w:hAnsiTheme="minorHAnsi" w:cstheme="minorHAnsi"/>
          <w:szCs w:val="24"/>
          <w:u w:val="single"/>
        </w:rPr>
        <w:t>não se observa renúncia de receita</w:t>
      </w:r>
      <w:r w:rsidRPr="00692483">
        <w:rPr>
          <w:rFonts w:asciiTheme="minorHAnsi" w:hAnsiTheme="minorHAnsi" w:cstheme="minorHAnsi"/>
          <w:szCs w:val="24"/>
        </w:rPr>
        <w:t xml:space="preserve"> decorrente de eventual aprovação </w:t>
      </w:r>
      <w:r>
        <w:rPr>
          <w:rFonts w:asciiTheme="minorHAnsi" w:hAnsiTheme="minorHAnsi" w:cstheme="minorHAnsi"/>
          <w:szCs w:val="24"/>
        </w:rPr>
        <w:t>da proposição</w:t>
      </w:r>
      <w:r w:rsidRPr="00692483">
        <w:rPr>
          <w:rFonts w:asciiTheme="minorHAnsi" w:hAnsiTheme="minorHAnsi" w:cstheme="minorHAnsi"/>
          <w:szCs w:val="24"/>
        </w:rPr>
        <w:t xml:space="preserve"> a ensejar a </w:t>
      </w:r>
      <w:r>
        <w:rPr>
          <w:rFonts w:asciiTheme="minorHAnsi" w:hAnsiTheme="minorHAnsi" w:cstheme="minorHAnsi"/>
          <w:szCs w:val="24"/>
        </w:rPr>
        <w:t xml:space="preserve">aplicação </w:t>
      </w:r>
      <w:r w:rsidRPr="00692483">
        <w:rPr>
          <w:rFonts w:asciiTheme="minorHAnsi" w:hAnsiTheme="minorHAnsi" w:cstheme="minorHAnsi"/>
          <w:szCs w:val="24"/>
        </w:rPr>
        <w:t>do art. 113, do ADCT.</w:t>
      </w:r>
    </w:p>
    <w:p w:rsidR="00C711FB" w:rsidP="00C711FB">
      <w:pPr>
        <w:spacing w:after="120" w:line="360" w:lineRule="auto"/>
        <w:ind w:firstLine="1701"/>
        <w:jc w:val="both"/>
        <w:rPr>
          <w:rFonts w:asciiTheme="minorHAnsi" w:hAnsiTheme="minorHAnsi" w:cstheme="minorHAnsi"/>
          <w:szCs w:val="24"/>
        </w:rPr>
      </w:pPr>
      <w:r>
        <w:rPr>
          <w:rFonts w:asciiTheme="minorHAnsi" w:hAnsiTheme="minorHAnsi" w:cstheme="minorHAnsi"/>
          <w:szCs w:val="24"/>
        </w:rPr>
        <w:t>Não é demais mencionar que a Lei de Responsabilidade Fiscal (L.C nº 101/2000) prevê como requisito essencial à responsabilidade na gestão fiscal a previsão, instituição e a efetiva arrecadação dos tributos de competência do ente federativo.</w:t>
      </w:r>
    </w:p>
    <w:p w:rsidR="00C711FB" w:rsidP="00C711FB">
      <w:pPr>
        <w:pStyle w:val="FootnoteText"/>
        <w:spacing w:line="300" w:lineRule="auto"/>
        <w:ind w:left="2835"/>
        <w:jc w:val="both"/>
        <w:rPr>
          <w:rFonts w:asciiTheme="minorHAnsi" w:hAnsiTheme="minorHAnsi" w:cstheme="minorHAnsi"/>
          <w:i/>
          <w:color w:val="000000"/>
          <w:sz w:val="22"/>
          <w:szCs w:val="22"/>
          <w:shd w:val="clear" w:color="auto" w:fill="FFFFFF"/>
        </w:rPr>
      </w:pPr>
      <w:r w:rsidRPr="00C711FB">
        <w:rPr>
          <w:rFonts w:asciiTheme="minorHAnsi" w:hAnsiTheme="minorHAnsi" w:cstheme="minorHAnsi"/>
          <w:i/>
          <w:color w:val="000000"/>
          <w:sz w:val="22"/>
          <w:szCs w:val="22"/>
          <w:shd w:val="clear" w:color="auto" w:fill="FFFFFF"/>
        </w:rPr>
        <w:t>Art. 11.</w:t>
      </w:r>
      <w:r w:rsidRPr="00C711FB">
        <w:rPr>
          <w:rFonts w:asciiTheme="minorHAnsi" w:hAnsiTheme="minorHAnsi" w:cstheme="minorHAnsi"/>
          <w:b/>
          <w:bCs/>
          <w:i/>
          <w:color w:val="000000"/>
          <w:sz w:val="22"/>
          <w:szCs w:val="22"/>
          <w:shd w:val="clear" w:color="auto" w:fill="FFFFFF"/>
        </w:rPr>
        <w:t> </w:t>
      </w:r>
      <w:r w:rsidRPr="00C711FB">
        <w:rPr>
          <w:rFonts w:asciiTheme="minorHAnsi" w:hAnsiTheme="minorHAnsi" w:cstheme="minorHAnsi"/>
          <w:i/>
          <w:color w:val="000000"/>
          <w:sz w:val="22"/>
          <w:szCs w:val="22"/>
          <w:shd w:val="clear" w:color="auto" w:fill="FFFFFF"/>
        </w:rPr>
        <w:t>Constituem requisitos essenciais da responsabilidade na gestão fiscal a instituição, previsão e efetiva arrecadação de todos os tributos da competência constitucional do ente da Federação.[...]</w:t>
      </w:r>
    </w:p>
    <w:p w:rsidR="00590640" w:rsidRPr="00590640" w:rsidP="00DB2241">
      <w:pPr>
        <w:pStyle w:val="BodyText"/>
        <w:spacing w:after="240" w:line="360" w:lineRule="auto"/>
        <w:ind w:firstLine="1701"/>
        <w:jc w:val="both"/>
        <w:rPr>
          <w:rFonts w:asciiTheme="minorHAnsi" w:hAnsiTheme="minorHAnsi" w:cstheme="minorHAnsi"/>
          <w:sz w:val="12"/>
          <w:szCs w:val="12"/>
        </w:rPr>
      </w:pPr>
    </w:p>
    <w:p w:rsidR="00590640" w:rsidRPr="00590640" w:rsidP="00590640">
      <w:pPr>
        <w:pStyle w:val="BodyText"/>
        <w:spacing w:after="240" w:line="360" w:lineRule="auto"/>
        <w:ind w:firstLine="1701"/>
        <w:jc w:val="both"/>
        <w:rPr>
          <w:rFonts w:asciiTheme="minorHAnsi" w:hAnsiTheme="minorHAnsi" w:cstheme="minorHAnsi"/>
          <w:szCs w:val="24"/>
          <w:u w:val="thick"/>
        </w:rPr>
      </w:pPr>
      <w:r>
        <w:rPr>
          <w:rFonts w:asciiTheme="minorHAnsi" w:hAnsiTheme="minorHAnsi" w:cstheme="minorHAnsi"/>
          <w:szCs w:val="24"/>
        </w:rPr>
        <w:t xml:space="preserve">Todavia, </w:t>
      </w:r>
      <w:r>
        <w:rPr>
          <w:rFonts w:asciiTheme="minorHAnsi" w:hAnsiTheme="minorHAnsi" w:cstheme="minorHAnsi"/>
          <w:i/>
          <w:szCs w:val="24"/>
        </w:rPr>
        <w:t xml:space="preserve">data máxima vênia, </w:t>
      </w:r>
      <w:r>
        <w:rPr>
          <w:rFonts w:asciiTheme="minorHAnsi" w:hAnsiTheme="minorHAnsi" w:cstheme="minorHAnsi"/>
          <w:szCs w:val="24"/>
        </w:rPr>
        <w:t>em atenção ao disposto no art. 150, inciso III, alínea “c”</w:t>
      </w:r>
      <w:r w:rsidR="008202BB">
        <w:rPr>
          <w:rFonts w:asciiTheme="minorHAnsi" w:hAnsiTheme="minorHAnsi" w:cstheme="minorHAnsi"/>
          <w:szCs w:val="24"/>
        </w:rPr>
        <w:t>, da Constituição Federal,</w:t>
      </w:r>
      <w:r>
        <w:rPr>
          <w:rFonts w:asciiTheme="minorHAnsi" w:hAnsiTheme="minorHAnsi" w:cstheme="minorHAnsi"/>
          <w:szCs w:val="24"/>
        </w:rPr>
        <w:t xml:space="preserve"> </w:t>
      </w:r>
      <w:r w:rsidRPr="000D1079">
        <w:rPr>
          <w:rFonts w:asciiTheme="minorHAnsi" w:hAnsiTheme="minorHAnsi" w:cstheme="minorHAnsi"/>
          <w:szCs w:val="24"/>
          <w:u w:val="single"/>
        </w:rPr>
        <w:t>sugerimos alteração do art. 29 do projeto para assegurar a observância ao princípio da noventena.</w:t>
      </w:r>
    </w:p>
    <w:p w:rsidR="00590640" w:rsidRPr="00590640" w:rsidP="00590640">
      <w:pPr>
        <w:shd w:val="clear" w:color="auto" w:fill="FFFFFF"/>
        <w:spacing w:after="360" w:line="240" w:lineRule="auto"/>
        <w:ind w:left="2835"/>
        <w:jc w:val="both"/>
        <w:rPr>
          <w:rFonts w:asciiTheme="minorHAnsi" w:hAnsiTheme="minorHAnsi" w:cstheme="minorHAnsi"/>
          <w:i/>
          <w:color w:val="000000"/>
          <w:sz w:val="22"/>
          <w:szCs w:val="22"/>
          <w:shd w:val="clear" w:color="auto" w:fill="FFFFFF"/>
        </w:rPr>
      </w:pPr>
      <w:r w:rsidRPr="00590640">
        <w:rPr>
          <w:rFonts w:asciiTheme="minorHAnsi" w:hAnsiTheme="minorHAnsi" w:cstheme="minorHAnsi"/>
          <w:i/>
          <w:color w:val="000000"/>
          <w:sz w:val="22"/>
          <w:szCs w:val="22"/>
          <w:shd w:val="clear" w:color="auto" w:fill="FFFFFF"/>
        </w:rPr>
        <w:t xml:space="preserve">Art. 150. Sem prejuízo de outras garantias asseguradas ao contribuinte, </w:t>
      </w:r>
      <w:r w:rsidRPr="00DF0CF8">
        <w:rPr>
          <w:rFonts w:asciiTheme="minorHAnsi" w:hAnsiTheme="minorHAnsi" w:cstheme="minorHAnsi"/>
          <w:b/>
          <w:i/>
          <w:color w:val="000000"/>
          <w:sz w:val="22"/>
          <w:szCs w:val="22"/>
          <w:shd w:val="clear" w:color="auto" w:fill="FFFFFF"/>
        </w:rPr>
        <w:t>é vedado</w:t>
      </w:r>
      <w:r w:rsidRPr="00590640">
        <w:rPr>
          <w:rFonts w:asciiTheme="minorHAnsi" w:hAnsiTheme="minorHAnsi" w:cstheme="minorHAnsi"/>
          <w:i/>
          <w:color w:val="000000"/>
          <w:sz w:val="22"/>
          <w:szCs w:val="22"/>
          <w:shd w:val="clear" w:color="auto" w:fill="FFFFFF"/>
        </w:rPr>
        <w:t xml:space="preserve"> à União, aos Estados, ao Distrito Federal e </w:t>
      </w:r>
      <w:r w:rsidRPr="00DF0CF8">
        <w:rPr>
          <w:rFonts w:asciiTheme="minorHAnsi" w:hAnsiTheme="minorHAnsi" w:cstheme="minorHAnsi"/>
          <w:b/>
          <w:i/>
          <w:color w:val="000000"/>
          <w:sz w:val="22"/>
          <w:szCs w:val="22"/>
          <w:shd w:val="clear" w:color="auto" w:fill="FFFFFF"/>
        </w:rPr>
        <w:t>aos Municípios</w:t>
      </w:r>
      <w:r w:rsidRPr="00590640">
        <w:rPr>
          <w:rFonts w:asciiTheme="minorHAnsi" w:hAnsiTheme="minorHAnsi" w:cstheme="minorHAnsi"/>
          <w:i/>
          <w:color w:val="000000"/>
          <w:sz w:val="22"/>
          <w:szCs w:val="22"/>
          <w:shd w:val="clear" w:color="auto" w:fill="FFFFFF"/>
        </w:rPr>
        <w:t>:</w:t>
      </w:r>
    </w:p>
    <w:p w:rsidR="00590640" w:rsidRPr="00590640" w:rsidP="00590640">
      <w:pPr>
        <w:shd w:val="clear" w:color="auto" w:fill="FFFFFF"/>
        <w:spacing w:after="360" w:line="240" w:lineRule="auto"/>
        <w:ind w:left="2835"/>
        <w:jc w:val="both"/>
        <w:rPr>
          <w:rFonts w:asciiTheme="minorHAnsi" w:hAnsiTheme="minorHAnsi" w:cstheme="minorHAnsi"/>
          <w:i/>
          <w:color w:val="000000"/>
          <w:sz w:val="22"/>
          <w:szCs w:val="22"/>
          <w:shd w:val="clear" w:color="auto" w:fill="FFFFFF"/>
        </w:rPr>
      </w:pPr>
      <w:r w:rsidRPr="00590640">
        <w:rPr>
          <w:rFonts w:asciiTheme="minorHAnsi" w:hAnsiTheme="minorHAnsi" w:cstheme="minorHAnsi"/>
          <w:i/>
          <w:color w:val="000000"/>
          <w:sz w:val="22"/>
          <w:szCs w:val="22"/>
          <w:shd w:val="clear" w:color="auto" w:fill="FFFFFF"/>
        </w:rPr>
        <w:t xml:space="preserve">[…] III – </w:t>
      </w:r>
      <w:r w:rsidRPr="00DF0CF8">
        <w:rPr>
          <w:rFonts w:asciiTheme="minorHAnsi" w:hAnsiTheme="minorHAnsi" w:cstheme="minorHAnsi"/>
          <w:b/>
          <w:i/>
          <w:color w:val="000000"/>
          <w:sz w:val="22"/>
          <w:szCs w:val="22"/>
          <w:shd w:val="clear" w:color="auto" w:fill="FFFFFF"/>
        </w:rPr>
        <w:t>cobrar tributos:</w:t>
      </w:r>
    </w:p>
    <w:p w:rsidR="00590640" w:rsidRPr="00590640" w:rsidP="00590640">
      <w:pPr>
        <w:shd w:val="clear" w:color="auto" w:fill="FFFFFF"/>
        <w:spacing w:after="360" w:line="240" w:lineRule="auto"/>
        <w:ind w:left="2835"/>
        <w:jc w:val="both"/>
        <w:rPr>
          <w:rFonts w:asciiTheme="minorHAnsi" w:hAnsiTheme="minorHAnsi" w:cstheme="minorHAnsi"/>
          <w:i/>
          <w:color w:val="000000"/>
          <w:sz w:val="22"/>
          <w:szCs w:val="22"/>
          <w:shd w:val="clear" w:color="auto" w:fill="FFFFFF"/>
        </w:rPr>
      </w:pPr>
      <w:r w:rsidRPr="00590640">
        <w:rPr>
          <w:rFonts w:asciiTheme="minorHAnsi" w:hAnsiTheme="minorHAnsi" w:cstheme="minorHAnsi"/>
          <w:i/>
          <w:color w:val="000000"/>
          <w:sz w:val="22"/>
          <w:szCs w:val="22"/>
          <w:shd w:val="clear" w:color="auto" w:fill="FFFFFF"/>
        </w:rPr>
        <w:t>[…]</w:t>
      </w:r>
    </w:p>
    <w:p w:rsidR="00590640" w:rsidRPr="00590640" w:rsidP="00590640">
      <w:pPr>
        <w:shd w:val="clear" w:color="auto" w:fill="FFFFFF"/>
        <w:spacing w:after="360" w:line="240" w:lineRule="auto"/>
        <w:ind w:left="2835"/>
        <w:jc w:val="both"/>
        <w:rPr>
          <w:rFonts w:asciiTheme="minorHAnsi" w:hAnsiTheme="minorHAnsi" w:cstheme="minorHAnsi"/>
          <w:i/>
          <w:color w:val="000000"/>
          <w:sz w:val="22"/>
          <w:szCs w:val="22"/>
          <w:shd w:val="clear" w:color="auto" w:fill="FFFFFF"/>
        </w:rPr>
      </w:pPr>
      <w:r w:rsidRPr="00590640">
        <w:rPr>
          <w:rFonts w:asciiTheme="minorHAnsi" w:hAnsiTheme="minorHAnsi" w:cstheme="minorHAnsi"/>
          <w:i/>
          <w:color w:val="000000"/>
          <w:sz w:val="22"/>
          <w:szCs w:val="22"/>
          <w:shd w:val="clear" w:color="auto" w:fill="FFFFFF"/>
        </w:rPr>
        <w:t xml:space="preserve">c) </w:t>
      </w:r>
      <w:r w:rsidRPr="00DF0CF8">
        <w:rPr>
          <w:rFonts w:asciiTheme="minorHAnsi" w:hAnsiTheme="minorHAnsi" w:cstheme="minorHAnsi"/>
          <w:b/>
          <w:i/>
          <w:color w:val="000000"/>
          <w:sz w:val="22"/>
          <w:szCs w:val="22"/>
          <w:shd w:val="clear" w:color="auto" w:fill="FFFFFF"/>
        </w:rPr>
        <w:t>antes de decorridos noventa dias da data em que haja sido publicada a lei que os instituiu</w:t>
      </w:r>
      <w:r w:rsidRPr="00590640">
        <w:rPr>
          <w:rFonts w:asciiTheme="minorHAnsi" w:hAnsiTheme="minorHAnsi" w:cstheme="minorHAnsi"/>
          <w:i/>
          <w:color w:val="000000"/>
          <w:sz w:val="22"/>
          <w:szCs w:val="22"/>
          <w:shd w:val="clear" w:color="auto" w:fill="FFFFFF"/>
        </w:rPr>
        <w:t xml:space="preserve"> ou aumentou, observado o disposto na alínea “b”.</w:t>
      </w:r>
    </w:p>
    <w:p w:rsidR="00DB2241" w:rsidRPr="00A43F69" w:rsidP="00DB2241">
      <w:pPr>
        <w:pStyle w:val="BodyText"/>
        <w:spacing w:after="240" w:line="360" w:lineRule="auto"/>
        <w:ind w:firstLine="1701"/>
        <w:jc w:val="both"/>
        <w:rPr>
          <w:rFonts w:asciiTheme="minorHAnsi" w:hAnsiTheme="minorHAnsi" w:cstheme="minorHAnsi"/>
          <w:szCs w:val="24"/>
          <w:u w:val="single"/>
        </w:rPr>
      </w:pPr>
      <w:r w:rsidRPr="00AB41EF">
        <w:rPr>
          <w:rFonts w:asciiTheme="minorHAnsi" w:hAnsiTheme="minorHAnsi" w:cstheme="minorHAnsi"/>
          <w:szCs w:val="24"/>
        </w:rPr>
        <w:t xml:space="preserve">Por fim, quanto ao aspecto gramatical e lógico </w:t>
      </w:r>
      <w:r w:rsidR="00A43F69">
        <w:rPr>
          <w:rFonts w:asciiTheme="minorHAnsi" w:hAnsiTheme="minorHAnsi" w:cstheme="minorHAnsi"/>
          <w:szCs w:val="24"/>
        </w:rPr>
        <w:t>em atenção</w:t>
      </w:r>
      <w:r w:rsidRPr="00AB41EF">
        <w:rPr>
          <w:rFonts w:asciiTheme="minorHAnsi" w:hAnsiTheme="minorHAnsi" w:cstheme="minorHAnsi"/>
          <w:szCs w:val="24"/>
        </w:rPr>
        <w:t xml:space="preserve"> aos preceitos da Lei Complementar nº 95 de 1998 que dispõe sobre a elaboração, redação, alteração e consolidação das leis, conforme determina o parágrafo único do art. 59 da </w:t>
      </w:r>
      <w:r w:rsidR="00A43F69">
        <w:rPr>
          <w:rFonts w:asciiTheme="minorHAnsi" w:hAnsiTheme="minorHAnsi" w:cstheme="minorHAnsi"/>
          <w:szCs w:val="24"/>
        </w:rPr>
        <w:t xml:space="preserve">Constituição Federal, </w:t>
      </w:r>
      <w:r w:rsidRPr="00A43F69" w:rsidR="00A43F69">
        <w:rPr>
          <w:rFonts w:asciiTheme="minorHAnsi" w:hAnsiTheme="minorHAnsi" w:cstheme="minorHAnsi"/>
          <w:szCs w:val="24"/>
          <w:u w:val="single"/>
        </w:rPr>
        <w:t xml:space="preserve">cumpre atentar para equívoco no § 2º do art. 23 </w:t>
      </w:r>
      <w:r w:rsidR="00A43F69">
        <w:rPr>
          <w:rFonts w:asciiTheme="minorHAnsi" w:hAnsiTheme="minorHAnsi" w:cstheme="minorHAnsi"/>
          <w:szCs w:val="24"/>
          <w:u w:val="single"/>
        </w:rPr>
        <w:t xml:space="preserve">que faz </w:t>
      </w:r>
      <w:r w:rsidRPr="00A43F69" w:rsidR="00A43F69">
        <w:rPr>
          <w:rFonts w:asciiTheme="minorHAnsi" w:hAnsiTheme="minorHAnsi" w:cstheme="minorHAnsi"/>
          <w:szCs w:val="24"/>
          <w:u w:val="single"/>
        </w:rPr>
        <w:t>referência ao art. 14, porquanto referido dispositivo não trata do consórcio público intermunicipal, que se encontra previsto no art. 11 do projeto.</w:t>
      </w:r>
    </w:p>
    <w:p w:rsidR="00DB2241" w:rsidP="00DB2241">
      <w:pPr>
        <w:pStyle w:val="Default"/>
        <w:spacing w:after="240" w:line="360" w:lineRule="auto"/>
        <w:ind w:firstLine="1701"/>
        <w:jc w:val="both"/>
        <w:rPr>
          <w:rFonts w:ascii="Calibri" w:hAnsi="Calibri" w:cs="Calibri"/>
          <w:color w:val="auto"/>
        </w:rPr>
      </w:pPr>
      <w:r w:rsidRPr="00E87C93">
        <w:rPr>
          <w:rFonts w:ascii="Calibri" w:hAnsi="Calibri" w:cs="Calibri"/>
          <w:color w:val="auto"/>
        </w:rPr>
        <w:t xml:space="preserve">Ante todo o exposto, </w:t>
      </w:r>
      <w:r w:rsidR="00FE2892">
        <w:rPr>
          <w:rFonts w:asciiTheme="minorHAnsi" w:hAnsiTheme="minorHAnsi" w:cstheme="minorHAnsi"/>
          <w:color w:val="auto"/>
        </w:rPr>
        <w:t>sob o aspecto enfocado</w:t>
      </w:r>
      <w:r w:rsidR="00360415">
        <w:rPr>
          <w:rFonts w:asciiTheme="minorHAnsi" w:hAnsiTheme="minorHAnsi" w:cstheme="minorHAnsi"/>
          <w:color w:val="auto"/>
        </w:rPr>
        <w:t xml:space="preserve"> – </w:t>
      </w:r>
      <w:r w:rsidRPr="00E81E9D" w:rsidR="00E81E9D">
        <w:rPr>
          <w:rFonts w:asciiTheme="minorHAnsi" w:hAnsiTheme="minorHAnsi" w:cstheme="minorHAnsi"/>
          <w:i/>
          <w:color w:val="auto"/>
        </w:rPr>
        <w:t xml:space="preserve">criação do </w:t>
      </w:r>
      <w:r w:rsidRPr="00E81E9D" w:rsidR="00360415">
        <w:rPr>
          <w:rFonts w:asciiTheme="minorHAnsi" w:hAnsiTheme="minorHAnsi" w:cstheme="minorHAnsi"/>
          <w:i/>
        </w:rPr>
        <w:t>Serviço de</w:t>
      </w:r>
      <w:r w:rsidRPr="00D12971" w:rsidR="00360415">
        <w:rPr>
          <w:rFonts w:asciiTheme="minorHAnsi" w:hAnsiTheme="minorHAnsi" w:cstheme="minorHAnsi"/>
          <w:i/>
        </w:rPr>
        <w:t xml:space="preserve"> Inspeção Municipal – SIM e os procedimentos de inspeção sanitária e industrial de produtos de origem animal</w:t>
      </w:r>
      <w:r w:rsidR="00E81E9D">
        <w:rPr>
          <w:rFonts w:asciiTheme="minorHAnsi" w:hAnsiTheme="minorHAnsi" w:cstheme="minorHAnsi"/>
          <w:i/>
        </w:rPr>
        <w:t xml:space="preserve"> -</w:t>
      </w:r>
      <w:r w:rsidR="00FE2892">
        <w:rPr>
          <w:rFonts w:asciiTheme="minorHAnsi" w:hAnsiTheme="minorHAnsi" w:cstheme="minorHAnsi"/>
          <w:color w:val="auto"/>
        </w:rPr>
        <w:t xml:space="preserve"> opinamos pela </w:t>
      </w:r>
      <w:r w:rsidRPr="00E87C93">
        <w:rPr>
          <w:rFonts w:asciiTheme="minorHAnsi" w:hAnsiTheme="minorHAnsi" w:cstheme="minorHAnsi"/>
          <w:color w:val="auto"/>
        </w:rPr>
        <w:t>constitucionalidade</w:t>
      </w:r>
      <w:r w:rsidR="00E81E9D">
        <w:rPr>
          <w:rFonts w:asciiTheme="minorHAnsi" w:hAnsiTheme="minorHAnsi" w:cstheme="minorHAnsi"/>
          <w:color w:val="auto"/>
        </w:rPr>
        <w:t xml:space="preserve"> e legalidade</w:t>
      </w:r>
      <w:r w:rsidR="00FE2892">
        <w:rPr>
          <w:rFonts w:asciiTheme="minorHAnsi" w:hAnsiTheme="minorHAnsi" w:cstheme="minorHAnsi"/>
          <w:color w:val="auto"/>
        </w:rPr>
        <w:t xml:space="preserve"> do projeto</w:t>
      </w:r>
      <w:r w:rsidR="00360415">
        <w:rPr>
          <w:rFonts w:asciiTheme="minorHAnsi" w:hAnsiTheme="minorHAnsi" w:cstheme="minorHAnsi"/>
          <w:color w:val="auto"/>
        </w:rPr>
        <w:t xml:space="preserve">, </w:t>
      </w:r>
      <w:r w:rsidR="00DF0CF8">
        <w:rPr>
          <w:rFonts w:asciiTheme="minorHAnsi" w:hAnsiTheme="minorHAnsi" w:cstheme="minorHAnsi"/>
          <w:color w:val="auto"/>
        </w:rPr>
        <w:t>ressalvada recomendação de alteração dos art. 23 e 29.</w:t>
      </w:r>
      <w:r w:rsidR="009A5CBE">
        <w:rPr>
          <w:rFonts w:asciiTheme="minorHAnsi" w:hAnsiTheme="minorHAnsi" w:cstheme="minorHAnsi"/>
          <w:color w:val="auto"/>
        </w:rPr>
        <w:t xml:space="preserve"> E, </w:t>
      </w:r>
      <w:r w:rsidR="00360415">
        <w:rPr>
          <w:rFonts w:asciiTheme="minorHAnsi" w:hAnsiTheme="minorHAnsi" w:cstheme="minorHAnsi"/>
          <w:color w:val="auto"/>
        </w:rPr>
        <w:t>q</w:t>
      </w:r>
      <w:r w:rsidR="00360415">
        <w:rPr>
          <w:rFonts w:asciiTheme="minorHAnsi" w:hAnsiTheme="minorHAnsi" w:cstheme="minorHAnsi"/>
        </w:rPr>
        <w:t>uanto à</w:t>
      </w:r>
      <w:r w:rsidRPr="00C21D00" w:rsidR="00360415">
        <w:rPr>
          <w:rFonts w:asciiTheme="minorHAnsi" w:hAnsiTheme="minorHAnsi" w:cstheme="minorHAnsi"/>
        </w:rPr>
        <w:t xml:space="preserve"> autorização legislativa </w:t>
      </w:r>
      <w:r w:rsidR="00360415">
        <w:rPr>
          <w:rFonts w:asciiTheme="minorHAnsi" w:hAnsiTheme="minorHAnsi" w:cstheme="minorHAnsi"/>
        </w:rPr>
        <w:t xml:space="preserve">para que o Município integre consórcio público </w:t>
      </w:r>
      <w:r w:rsidR="009A5CBE">
        <w:rPr>
          <w:rFonts w:asciiTheme="minorHAnsi" w:hAnsiTheme="minorHAnsi" w:cstheme="minorHAnsi"/>
        </w:rPr>
        <w:t xml:space="preserve">ressalta-se </w:t>
      </w:r>
      <w:bookmarkStart w:id="16" w:name="_GoBack"/>
      <w:bookmarkEnd w:id="16"/>
      <w:r w:rsidR="00360415">
        <w:rPr>
          <w:rFonts w:asciiTheme="minorHAnsi" w:hAnsiTheme="minorHAnsi" w:cstheme="minorHAnsi"/>
        </w:rPr>
        <w:t xml:space="preserve">entendimento do </w:t>
      </w:r>
      <w:r w:rsidRPr="00C21D00" w:rsidR="00360415">
        <w:rPr>
          <w:rFonts w:asciiTheme="minorHAnsi" w:hAnsiTheme="minorHAnsi" w:cstheme="minorHAnsi"/>
        </w:rPr>
        <w:t>Tribunal de</w:t>
      </w:r>
      <w:r w:rsidR="00360415">
        <w:rPr>
          <w:rFonts w:asciiTheme="minorHAnsi" w:hAnsiTheme="minorHAnsi" w:cstheme="minorHAnsi"/>
        </w:rPr>
        <w:t xml:space="preserve"> Justiça do Estado de São Paulo de que</w:t>
      </w:r>
      <w:r w:rsidRPr="00C21D00" w:rsidR="00360415">
        <w:rPr>
          <w:rFonts w:asciiTheme="minorHAnsi" w:hAnsiTheme="minorHAnsi" w:cstheme="minorHAnsi"/>
        </w:rPr>
        <w:t xml:space="preserve"> somente </w:t>
      </w:r>
      <w:r w:rsidR="00DF0CF8">
        <w:rPr>
          <w:rFonts w:asciiTheme="minorHAnsi" w:hAnsiTheme="minorHAnsi" w:cstheme="minorHAnsi"/>
        </w:rPr>
        <w:t xml:space="preserve">é </w:t>
      </w:r>
      <w:r w:rsidRPr="00C21D00" w:rsidR="00360415">
        <w:rPr>
          <w:rFonts w:asciiTheme="minorHAnsi" w:hAnsiTheme="minorHAnsi" w:cstheme="minorHAnsi"/>
        </w:rPr>
        <w:t>cabível em casos excepcionais que resultem compromi</w:t>
      </w:r>
      <w:r w:rsidR="00023EA2">
        <w:rPr>
          <w:rFonts w:asciiTheme="minorHAnsi" w:hAnsiTheme="minorHAnsi" w:cstheme="minorHAnsi"/>
        </w:rPr>
        <w:t xml:space="preserve">ssos gravosos para o Município. </w:t>
      </w:r>
      <w:r w:rsidRPr="00E87C93">
        <w:rPr>
          <w:rFonts w:ascii="Calibri" w:hAnsi="Calibri" w:cs="Calibri"/>
          <w:color w:val="auto"/>
        </w:rPr>
        <w:t>Sobre</w:t>
      </w:r>
      <w:r w:rsidRPr="00E87C93">
        <w:rPr>
          <w:rFonts w:ascii="Calibri" w:hAnsi="Calibri" w:cs="Calibri"/>
          <w:b/>
          <w:color w:val="auto"/>
        </w:rPr>
        <w:t xml:space="preserve"> </w:t>
      </w:r>
      <w:r w:rsidRPr="00E87C93">
        <w:rPr>
          <w:rFonts w:ascii="Calibri" w:hAnsi="Calibri" w:cs="Calibri"/>
          <w:color w:val="auto"/>
        </w:rPr>
        <w:t>o mérito manif</w:t>
      </w:r>
      <w:r>
        <w:rPr>
          <w:rFonts w:ascii="Calibri" w:hAnsi="Calibri" w:cs="Calibri"/>
          <w:color w:val="auto"/>
        </w:rPr>
        <w:t>estar-se-á o soberano Plenário.</w:t>
      </w:r>
    </w:p>
    <w:p w:rsidR="00DB2241" w:rsidP="00DB2241">
      <w:pPr>
        <w:pStyle w:val="Default"/>
        <w:spacing w:after="240" w:line="360" w:lineRule="auto"/>
        <w:ind w:firstLine="1701"/>
        <w:jc w:val="both"/>
        <w:rPr>
          <w:rFonts w:ascii="Calibri" w:hAnsi="Calibri" w:cs="Calibri"/>
        </w:rPr>
      </w:pPr>
      <w:r>
        <w:rPr>
          <w:rFonts w:ascii="Calibri" w:hAnsi="Calibri" w:cs="Calibri"/>
        </w:rPr>
        <w:t>É o parecer, a superior consideração.</w:t>
      </w:r>
    </w:p>
    <w:p w:rsidR="00A779B8" w:rsidRPr="009E5053" w:rsidP="00DB2241">
      <w:pPr>
        <w:pStyle w:val="Default"/>
        <w:spacing w:after="240" w:line="360" w:lineRule="auto"/>
        <w:ind w:firstLine="1701"/>
        <w:jc w:val="both"/>
        <w:rPr>
          <w:rFonts w:ascii="Calibri" w:hAnsi="Calibri" w:cs="Calibri"/>
          <w:color w:val="auto"/>
        </w:rPr>
      </w:pPr>
      <w:r w:rsidRPr="009E5053">
        <w:rPr>
          <w:rFonts w:ascii="Calibri" w:hAnsi="Calibri" w:cs="Calibri"/>
          <w:color w:val="auto"/>
        </w:rPr>
        <w:t xml:space="preserve">Procuradoria, </w:t>
      </w:r>
      <w:r w:rsidRPr="009E5053" w:rsidR="00303558">
        <w:rPr>
          <w:rFonts w:ascii="Calibri" w:hAnsi="Calibri" w:cs="Calibri"/>
          <w:color w:val="auto"/>
        </w:rPr>
        <w:t>30</w:t>
      </w:r>
      <w:r w:rsidRPr="009E5053">
        <w:rPr>
          <w:rFonts w:ascii="Calibri" w:hAnsi="Calibri" w:cs="Calibri"/>
          <w:color w:val="auto"/>
        </w:rPr>
        <w:t xml:space="preserve"> de </w:t>
      </w:r>
      <w:r w:rsidRPr="009E5053" w:rsidR="00D12971">
        <w:rPr>
          <w:rFonts w:ascii="Calibri" w:hAnsi="Calibri" w:cs="Calibri"/>
          <w:color w:val="auto"/>
        </w:rPr>
        <w:t>novembro</w:t>
      </w:r>
      <w:r w:rsidRPr="009E5053">
        <w:rPr>
          <w:rFonts w:ascii="Calibri" w:hAnsi="Calibri" w:cs="Calibri"/>
          <w:color w:val="auto"/>
        </w:rPr>
        <w:t xml:space="preserve"> de 2022.</w:t>
      </w:r>
    </w:p>
    <w:p w:rsidR="00A779B8" w:rsidRPr="003A7521" w:rsidP="00A779B8">
      <w:pPr>
        <w:pStyle w:val="BodyText"/>
        <w:tabs>
          <w:tab w:val="left" w:pos="5625"/>
        </w:tabs>
        <w:spacing w:before="240" w:after="240" w:line="360" w:lineRule="auto"/>
        <w:jc w:val="both"/>
        <w:rPr>
          <w:rFonts w:ascii="Calibri" w:hAnsi="Calibri" w:cs="Calibri"/>
          <w:szCs w:val="24"/>
        </w:rPr>
      </w:pPr>
    </w:p>
    <w:p w:rsidR="00DB2241" w:rsidP="00DB2241">
      <w:pPr>
        <w:pStyle w:val="BodyText"/>
        <w:spacing w:after="0"/>
        <w:ind w:left="1701"/>
        <w:rPr>
          <w:rFonts w:ascii="Calibri" w:hAnsi="Calibri" w:cs="Calibri"/>
          <w:b/>
          <w:szCs w:val="24"/>
        </w:rPr>
      </w:pPr>
      <w:r>
        <w:rPr>
          <w:rFonts w:ascii="Calibri" w:hAnsi="Calibri" w:cs="Calibri"/>
          <w:b/>
          <w:szCs w:val="24"/>
        </w:rPr>
        <w:t>Rosemeire de Souza Cardoso Barbosa</w:t>
      </w:r>
    </w:p>
    <w:p w:rsidR="00A779B8" w:rsidP="00DB2241">
      <w:pPr>
        <w:pStyle w:val="BodyText"/>
        <w:spacing w:after="0"/>
        <w:ind w:left="1701"/>
        <w:rPr>
          <w:rFonts w:ascii="Calibri" w:hAnsi="Calibri" w:cs="Calibri"/>
          <w:b/>
          <w:szCs w:val="24"/>
        </w:rPr>
      </w:pPr>
      <w:r>
        <w:rPr>
          <w:rFonts w:ascii="Calibri" w:hAnsi="Calibri" w:cs="Calibri"/>
          <w:b/>
          <w:szCs w:val="24"/>
        </w:rPr>
        <w:t xml:space="preserve">    </w:t>
      </w:r>
      <w:r w:rsidRPr="003A7521">
        <w:rPr>
          <w:rFonts w:ascii="Calibri" w:hAnsi="Calibri" w:cs="Calibri"/>
          <w:b/>
          <w:szCs w:val="24"/>
        </w:rPr>
        <w:t>Procurador</w:t>
      </w:r>
      <w:r>
        <w:rPr>
          <w:rFonts w:ascii="Calibri" w:hAnsi="Calibri" w:cs="Calibri"/>
          <w:b/>
          <w:szCs w:val="24"/>
        </w:rPr>
        <w:t>a - OAB/SP 308.298</w:t>
      </w:r>
    </w:p>
    <w:p w:rsidR="00646BC4" w:rsidP="00DB2241">
      <w:pPr>
        <w:pStyle w:val="BodyText"/>
        <w:spacing w:after="0"/>
        <w:ind w:left="1701"/>
      </w:pPr>
      <w:r>
        <w:rPr>
          <w:rFonts w:ascii="Calibri" w:hAnsi="Calibri" w:cs="Calibri"/>
          <w:szCs w:val="24"/>
        </w:rPr>
        <w:t xml:space="preserve">             </w:t>
      </w:r>
      <w:r w:rsidR="00914AA0">
        <w:rPr>
          <w:rFonts w:ascii="Calibri" w:hAnsi="Calibri" w:cs="Calibri"/>
          <w:szCs w:val="24"/>
        </w:rPr>
        <w:t>Assinatura eletrônica</w:t>
      </w:r>
    </w:p>
    <w:sectPr w:rsidSect="00956996">
      <w:headerReference w:type="default" r:id="rId7"/>
      <w:footerReference w:type="default" r:id="rId8"/>
      <w:pgSz w:w="11906" w:h="16838"/>
      <w:pgMar w:top="3089"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NewRomanP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570025704"/>
      <w:docPartObj>
        <w:docPartGallery w:val="Page Numbers (Bottom of Page)"/>
        <w:docPartUnique/>
      </w:docPartObj>
    </w:sdtPr>
    <w:sdtContent>
      <w:sdt>
        <w:sdtPr>
          <w:id w:val="-1852948018"/>
          <w:docPartObj>
            <w:docPartGallery w:val="Page Numbers (Top of Page)"/>
            <w:docPartUnique/>
          </w:docPartObj>
        </w:sdtPr>
        <w:sdtContent>
          <w:p w:rsidR="00590640" w:rsidP="00305026">
            <w:pPr>
              <w:pStyle w:val="Footer"/>
              <w:jc w:val="right"/>
              <w:rPr>
                <w:sz w:val="18"/>
                <w:lang w:val="pt-PT"/>
              </w:rPr>
            </w:pPr>
          </w:p>
          <w:p w:rsidR="00590640" w:rsidP="00305026">
            <w:pPr>
              <w:pStyle w:val="Footer"/>
              <w:ind w:right="-313"/>
              <w:jc w:val="center"/>
              <w:rPr>
                <w:sz w:val="18"/>
                <w:lang w:val="pt-PT"/>
              </w:rPr>
            </w:pPr>
            <w:r>
              <w:rPr>
                <w:sz w:val="18"/>
                <w:lang w:val="pt-PT"/>
              </w:rPr>
              <w:t>________________________________________________________________________________________</w:t>
            </w:r>
          </w:p>
          <w:p w:rsidR="00590640" w:rsidP="00305026">
            <w:pPr>
              <w:pStyle w:val="Footer"/>
              <w:ind w:right="-313"/>
              <w:rPr>
                <w:sz w:val="18"/>
                <w:lang w:val="pt-PT"/>
              </w:rPr>
            </w:pPr>
            <w:r>
              <w:rPr>
                <w:sz w:val="18"/>
                <w:lang w:val="pt-PT"/>
              </w:rPr>
              <w:t xml:space="preserve">          Rua Antônio Schiavinato, 59, Residencial São Luis - Tel: (19) 3829.5310 - CEP: 13270-470</w:t>
            </w:r>
          </w:p>
          <w:p w:rsidR="00590640" w:rsidP="00305026">
            <w:pPr>
              <w:pStyle w:val="Footer"/>
              <w:ind w:left="-1985" w:right="-313"/>
              <w:jc w:val="center"/>
              <w:rPr>
                <w:sz w:val="18"/>
                <w:lang w:val="pt-PT"/>
              </w:rPr>
            </w:pPr>
            <w:r>
              <w:rPr>
                <w:sz w:val="18"/>
                <w:lang w:val="pt-PT"/>
              </w:rPr>
              <w:t xml:space="preserve">    site: www.camaravalinhos.sp.gov.br   </w:t>
            </w:r>
          </w:p>
          <w:p w:rsidR="00590640" w:rsidP="00305026">
            <w:pPr>
              <w:pStyle w:val="Footer"/>
              <w:ind w:left="-1985" w:right="-313"/>
              <w:jc w:val="center"/>
            </w:pPr>
          </w:p>
          <w:p w:rsidR="00590640" w:rsidP="00305026">
            <w:pPr>
              <w:pStyle w:val="Footer"/>
              <w:jc w:val="right"/>
            </w:pPr>
            <w:r w:rsidRPr="00F53BEF">
              <w:rPr>
                <w:sz w:val="18"/>
                <w:szCs w:val="18"/>
              </w:rPr>
              <w:t xml:space="preserve">Página </w:t>
            </w:r>
            <w:r w:rsidRPr="00F53BEF">
              <w:rPr>
                <w:b/>
                <w:bCs/>
                <w:sz w:val="18"/>
                <w:szCs w:val="18"/>
              </w:rPr>
              <w:fldChar w:fldCharType="begin"/>
            </w:r>
            <w:r w:rsidRPr="00F53BEF">
              <w:rPr>
                <w:b/>
                <w:bCs/>
                <w:sz w:val="18"/>
                <w:szCs w:val="18"/>
              </w:rPr>
              <w:instrText>PAGE</w:instrText>
            </w:r>
            <w:r w:rsidRPr="00F53BEF">
              <w:rPr>
                <w:b/>
                <w:bCs/>
                <w:sz w:val="18"/>
                <w:szCs w:val="18"/>
              </w:rPr>
              <w:fldChar w:fldCharType="separate"/>
            </w:r>
            <w:r w:rsidR="009A5CBE">
              <w:rPr>
                <w:b/>
                <w:bCs/>
                <w:noProof/>
                <w:sz w:val="18"/>
                <w:szCs w:val="18"/>
              </w:rPr>
              <w:t>16</w:t>
            </w:r>
            <w:r w:rsidRPr="00F53BEF">
              <w:rPr>
                <w:b/>
                <w:bCs/>
                <w:sz w:val="18"/>
                <w:szCs w:val="18"/>
              </w:rPr>
              <w:fldChar w:fldCharType="end"/>
            </w:r>
            <w:r w:rsidRPr="00F53BEF">
              <w:rPr>
                <w:sz w:val="18"/>
                <w:szCs w:val="18"/>
              </w:rPr>
              <w:t xml:space="preserve"> de </w:t>
            </w:r>
            <w:r w:rsidRPr="00F53BEF">
              <w:rPr>
                <w:b/>
                <w:bCs/>
                <w:sz w:val="18"/>
                <w:szCs w:val="18"/>
              </w:rPr>
              <w:fldChar w:fldCharType="begin"/>
            </w:r>
            <w:r w:rsidRPr="00F53BEF">
              <w:rPr>
                <w:b/>
                <w:bCs/>
                <w:sz w:val="18"/>
                <w:szCs w:val="18"/>
              </w:rPr>
              <w:instrText>NUMPAGES</w:instrText>
            </w:r>
            <w:r w:rsidRPr="00F53BEF">
              <w:rPr>
                <w:b/>
                <w:bCs/>
                <w:sz w:val="18"/>
                <w:szCs w:val="18"/>
              </w:rPr>
              <w:fldChar w:fldCharType="separate"/>
            </w:r>
            <w:r w:rsidR="009A5CBE">
              <w:rPr>
                <w:b/>
                <w:bCs/>
                <w:noProof/>
                <w:sz w:val="18"/>
                <w:szCs w:val="18"/>
              </w:rPr>
              <w:t>16</w:t>
            </w:r>
            <w:r w:rsidRPr="00F53BEF">
              <w:rPr>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90640">
      <w:pPr>
        <w:spacing w:after="0" w:line="240" w:lineRule="auto"/>
      </w:pPr>
      <w:r>
        <w:separator/>
      </w:r>
    </w:p>
  </w:footnote>
  <w:footnote w:type="continuationSeparator" w:id="1">
    <w:p w:rsidR="00590640">
      <w:pPr>
        <w:spacing w:after="0" w:line="240" w:lineRule="auto"/>
      </w:pPr>
      <w:r>
        <w:continuationSeparator/>
      </w:r>
    </w:p>
  </w:footnote>
  <w:footnote w:id="2">
    <w:p w:rsidR="00590640" w:rsidP="00C635CA">
      <w:pPr>
        <w:pStyle w:val="FootnoteText"/>
      </w:pPr>
      <w:r>
        <w:rPr>
          <w:rStyle w:val="FootnoteReference"/>
          <w:rFonts w:eastAsiaTheme="majorEastAsia"/>
        </w:rPr>
        <w:footnoteRef/>
      </w:r>
      <w:r>
        <w:t xml:space="preserve"> LENZA, Pedro. Direito Constitucional Esquematizado.20º edição. São Paulo: Ed. Saraiva, 2016.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90640" w:rsidP="00305026">
    <w:pPr>
      <w:pStyle w:val="Header"/>
      <w:jc w:val="center"/>
      <w:rPr>
        <w:b/>
        <w:sz w:val="26"/>
        <w:lang w:val="pt-PT"/>
      </w:rPr>
    </w:pPr>
  </w:p>
  <w:p w:rsidR="00590640" w:rsidP="00305026">
    <w:pPr>
      <w:pStyle w:val="Header"/>
      <w:jc w:val="center"/>
      <w:rPr>
        <w:b/>
        <w:sz w:val="26"/>
        <w:lang w:val="pt-PT"/>
      </w:rPr>
    </w:pPr>
    <w:r>
      <w:rPr>
        <w:noProof/>
        <w:sz w:val="20"/>
      </w:rPr>
      <mc:AlternateContent>
        <mc:Choice Requires="wps">
          <w:drawing>
            <wp:anchor distT="0" distB="0" distL="114300" distR="114300" simplePos="0" relativeHeight="251658240" behindDoc="0" locked="0" layoutInCell="1" allowOverlap="1">
              <wp:simplePos x="0" y="0"/>
              <wp:positionH relativeFrom="column">
                <wp:posOffset>-83185</wp:posOffset>
              </wp:positionH>
              <wp:positionV relativeFrom="paragraph">
                <wp:posOffset>41275</wp:posOffset>
              </wp:positionV>
              <wp:extent cx="1057910" cy="946150"/>
              <wp:effectExtent l="0" t="0" r="8890" b="6350"/>
              <wp:wrapSquare wrapText="bothSides"/>
              <wp:docPr id="3" name="Text Box 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057910" cy="94615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590640" w:rsidP="00305026">
                          <w:r>
                            <w:rPr>
                              <w:noProof/>
                            </w:rPr>
                            <w:drawing>
                              <wp:inline distT="0" distB="0" distL="0" distR="0">
                                <wp:extent cx="876300" cy="850900"/>
                                <wp:effectExtent l="19050" t="0" r="0" b="0"/>
                                <wp:docPr id="1537033445" name="Imagem 2" descr="Logo Cam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5022400" name="Picture 2" descr="Logo Camara"/>
                                        <pic:cNvPicPr>
                                          <a:picLocks noChangeAspect="1" noChangeArrowheads="1"/>
                                        </pic:cNvPicPr>
                                      </pic:nvPicPr>
                                      <pic:blipFill>
                                        <a:blip xmlns:r="http://schemas.openxmlformats.org/officeDocument/2006/relationships" r:embed="rId1"/>
                                        <a:stretch>
                                          <a:fillRect/>
                                        </a:stretch>
                                      </pic:blipFill>
                                      <pic:spPr bwMode="auto">
                                        <a:xfrm>
                                          <a:off x="0" y="0"/>
                                          <a:ext cx="876300" cy="850900"/>
                                        </a:xfrm>
                                        <a:prstGeom prst="rect">
                                          <a:avLst/>
                                        </a:prstGeom>
                                        <a:noFill/>
                                        <a:ln w="9525">
                                          <a:noFill/>
                                          <a:miter lim="800000"/>
                                          <a:headEnd/>
                                          <a:tailEnd/>
                                        </a:ln>
                                      </pic:spPr>
                                    </pic:pic>
                                  </a:graphicData>
                                </a:graphic>
                              </wp:inline>
                            </w:drawing>
                          </w:r>
                          <w:r>
                            <w:obj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51" type="#_x0000_t75" style="width:69pt;height:68.25pt" o:oleicon="f" o:ole="">
                                <v:imagedata r:id="rId2" o:title=""/>
                              </v:shape>
                              <o:OLEObject Type="Embed" ProgID="MSPhotoEd.3" ShapeID="_x0000_i2051" DrawAspect="Content" ObjectID="_1731489502" r:id="rId3"/>
                            </w:objec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2049" type="#_x0000_t202" style="width:83.3pt;height:74.5pt;margin-top:3.25pt;margin-left:-6.55pt;mso-height-percent:0;mso-height-relative:page;mso-width-percent:0;mso-width-relative:page;mso-wrap-distance-bottom:0;mso-wrap-distance-left:9pt;mso-wrap-distance-right:9pt;mso-wrap-distance-top:0;mso-wrap-style:square;position:absolute;visibility:visible;v-text-anchor:top;z-index:251659264" stroked="f">
              <v:textbox>
                <w:txbxContent>
                  <w:p w:rsidR="00590640" w:rsidP="00305026">
                    <w:drawing>
                      <wp:inline distT="0" distB="0" distL="0" distR="0">
                        <wp:extent cx="876300" cy="850900"/>
                        <wp:effectExtent l="19050" t="0" r="0" b="0"/>
                        <wp:docPr id="2" name="Imagem 2" descr="Logo Cam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9465901" name="Picture 2" descr="Logo Camara"/>
                                <pic:cNvPicPr>
                                  <a:picLocks noChangeAspect="1" noChangeArrowheads="1"/>
                                </pic:cNvPicPr>
                              </pic:nvPicPr>
                              <pic:blipFill>
                                <a:blip xmlns:r="http://schemas.openxmlformats.org/officeDocument/2006/relationships" r:embed="rId1"/>
                                <a:stretch>
                                  <a:fillRect/>
                                </a:stretch>
                              </pic:blipFill>
                              <pic:spPr bwMode="auto">
                                <a:xfrm>
                                  <a:off x="0" y="0"/>
                                  <a:ext cx="876300" cy="850900"/>
                                </a:xfrm>
                                <a:prstGeom prst="rect">
                                  <a:avLst/>
                                </a:prstGeom>
                                <a:noFill/>
                                <a:ln w="9525">
                                  <a:noFill/>
                                  <a:miter lim="800000"/>
                                  <a:headEnd/>
                                  <a:tailEnd/>
                                </a:ln>
                              </pic:spPr>
                            </pic:pic>
                          </a:graphicData>
                        </a:graphic>
                      </wp:inline>
                    </w:drawing>
                    <w:object>
                      <v:shape id="_x0000_i2050" type="#_x0000_t75" style="width:69pt;height:68.25pt" o:oleicon="f" o:ole="">
                        <v:imagedata r:id="rId2" o:title=""/>
                      </v:shape>
                      <o:OLEObject Type="Embed" ProgID="MSPhotoEd.3" ShapeID="_x0000_i2050" DrawAspect="Content" ObjectID="_1731488969" r:id="rId4"/>
                    </w:object>
                  </w:p>
                </w:txbxContent>
              </v:textbox>
              <w10:wrap type="square"/>
            </v:shape>
          </w:pict>
        </mc:Fallback>
      </mc:AlternateContent>
    </w:r>
  </w:p>
  <w:p w:rsidR="00590640" w:rsidP="00305026">
    <w:pPr>
      <w:pStyle w:val="Header"/>
      <w:jc w:val="center"/>
      <w:rPr>
        <w:b/>
        <w:sz w:val="28"/>
        <w:lang w:val="pt-PT"/>
      </w:rPr>
    </w:pPr>
    <w:r>
      <w:rPr>
        <w:b/>
        <w:sz w:val="28"/>
        <w:lang w:val="pt-PT"/>
      </w:rPr>
      <w:t>CÂMARA MUNICIPAL DE VALINHOS</w:t>
    </w:r>
  </w:p>
  <w:p w:rsidR="00590640" w:rsidP="00305026">
    <w:pPr>
      <w:pStyle w:val="Header"/>
      <w:jc w:val="center"/>
    </w:pPr>
    <w:r>
      <w:rPr>
        <w:sz w:val="20"/>
        <w:lang w:val="pt-PT"/>
      </w:rPr>
      <w:t>ESTADO DE SÃO PAULO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4C3B42"/>
    <w:multiLevelType w:val="hybridMultilevel"/>
    <w:tmpl w:val="4B288CB0"/>
    <w:lvl w:ilvl="0">
      <w:start w:val="1"/>
      <w:numFmt w:val="bullet"/>
      <w:lvlText w:val=""/>
      <w:lvlJc w:val="left"/>
      <w:pPr>
        <w:ind w:left="2421" w:hanging="360"/>
      </w:pPr>
      <w:rPr>
        <w:rFonts w:ascii="Symbol" w:hAnsi="Symbol" w:hint="default"/>
      </w:rPr>
    </w:lvl>
    <w:lvl w:ilvl="1" w:tentative="1">
      <w:start w:val="1"/>
      <w:numFmt w:val="bullet"/>
      <w:lvlText w:val="o"/>
      <w:lvlJc w:val="left"/>
      <w:pPr>
        <w:ind w:left="3141" w:hanging="360"/>
      </w:pPr>
      <w:rPr>
        <w:rFonts w:ascii="Courier New" w:hAnsi="Courier New" w:cs="Courier New" w:hint="default"/>
      </w:rPr>
    </w:lvl>
    <w:lvl w:ilvl="2" w:tentative="1">
      <w:start w:val="1"/>
      <w:numFmt w:val="bullet"/>
      <w:lvlText w:val=""/>
      <w:lvlJc w:val="left"/>
      <w:pPr>
        <w:ind w:left="3861" w:hanging="360"/>
      </w:pPr>
      <w:rPr>
        <w:rFonts w:ascii="Wingdings" w:hAnsi="Wingdings" w:hint="default"/>
      </w:rPr>
    </w:lvl>
    <w:lvl w:ilvl="3" w:tentative="1">
      <w:start w:val="1"/>
      <w:numFmt w:val="bullet"/>
      <w:lvlText w:val=""/>
      <w:lvlJc w:val="left"/>
      <w:pPr>
        <w:ind w:left="4581" w:hanging="360"/>
      </w:pPr>
      <w:rPr>
        <w:rFonts w:ascii="Symbol" w:hAnsi="Symbol" w:hint="default"/>
      </w:rPr>
    </w:lvl>
    <w:lvl w:ilvl="4" w:tentative="1">
      <w:start w:val="1"/>
      <w:numFmt w:val="bullet"/>
      <w:lvlText w:val="o"/>
      <w:lvlJc w:val="left"/>
      <w:pPr>
        <w:ind w:left="5301" w:hanging="360"/>
      </w:pPr>
      <w:rPr>
        <w:rFonts w:ascii="Courier New" w:hAnsi="Courier New" w:cs="Courier New" w:hint="default"/>
      </w:rPr>
    </w:lvl>
    <w:lvl w:ilvl="5" w:tentative="1">
      <w:start w:val="1"/>
      <w:numFmt w:val="bullet"/>
      <w:lvlText w:val=""/>
      <w:lvlJc w:val="left"/>
      <w:pPr>
        <w:ind w:left="6021" w:hanging="360"/>
      </w:pPr>
      <w:rPr>
        <w:rFonts w:ascii="Wingdings" w:hAnsi="Wingdings" w:hint="default"/>
      </w:rPr>
    </w:lvl>
    <w:lvl w:ilvl="6" w:tentative="1">
      <w:start w:val="1"/>
      <w:numFmt w:val="bullet"/>
      <w:lvlText w:val=""/>
      <w:lvlJc w:val="left"/>
      <w:pPr>
        <w:ind w:left="6741" w:hanging="360"/>
      </w:pPr>
      <w:rPr>
        <w:rFonts w:ascii="Symbol" w:hAnsi="Symbol" w:hint="default"/>
      </w:rPr>
    </w:lvl>
    <w:lvl w:ilvl="7" w:tentative="1">
      <w:start w:val="1"/>
      <w:numFmt w:val="bullet"/>
      <w:lvlText w:val="o"/>
      <w:lvlJc w:val="left"/>
      <w:pPr>
        <w:ind w:left="7461" w:hanging="360"/>
      </w:pPr>
      <w:rPr>
        <w:rFonts w:ascii="Courier New" w:hAnsi="Courier New" w:cs="Courier New" w:hint="default"/>
      </w:rPr>
    </w:lvl>
    <w:lvl w:ilvl="8" w:tentative="1">
      <w:start w:val="1"/>
      <w:numFmt w:val="bullet"/>
      <w:lvlText w:val=""/>
      <w:lvlJc w:val="left"/>
      <w:pPr>
        <w:ind w:left="8181" w:hanging="360"/>
      </w:pPr>
      <w:rPr>
        <w:rFonts w:ascii="Wingdings" w:hAnsi="Wingdings" w:hint="default"/>
      </w:rPr>
    </w:lvl>
  </w:abstractNum>
  <w:abstractNum w:abstractNumId="1">
    <w:nsid w:val="55142353"/>
    <w:multiLevelType w:val="hybridMultilevel"/>
    <w:tmpl w:val="B0E847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67EF104D"/>
    <w:multiLevelType w:val="hybridMultilevel"/>
    <w:tmpl w:val="085C09F4"/>
    <w:lvl w:ilvl="0">
      <w:start w:val="1"/>
      <w:numFmt w:val="bullet"/>
      <w:lvlText w:val=""/>
      <w:lvlJc w:val="left"/>
      <w:pPr>
        <w:ind w:left="2988" w:hanging="360"/>
      </w:pPr>
      <w:rPr>
        <w:rFonts w:ascii="Symbol" w:hAnsi="Symbol" w:hint="default"/>
      </w:rPr>
    </w:lvl>
    <w:lvl w:ilvl="1" w:tentative="1">
      <w:start w:val="1"/>
      <w:numFmt w:val="bullet"/>
      <w:lvlText w:val="o"/>
      <w:lvlJc w:val="left"/>
      <w:pPr>
        <w:ind w:left="3708" w:hanging="360"/>
      </w:pPr>
      <w:rPr>
        <w:rFonts w:ascii="Courier New" w:hAnsi="Courier New" w:cs="Courier New" w:hint="default"/>
      </w:rPr>
    </w:lvl>
    <w:lvl w:ilvl="2" w:tentative="1">
      <w:start w:val="1"/>
      <w:numFmt w:val="bullet"/>
      <w:lvlText w:val=""/>
      <w:lvlJc w:val="left"/>
      <w:pPr>
        <w:ind w:left="4428" w:hanging="360"/>
      </w:pPr>
      <w:rPr>
        <w:rFonts w:ascii="Wingdings" w:hAnsi="Wingdings" w:hint="default"/>
      </w:rPr>
    </w:lvl>
    <w:lvl w:ilvl="3" w:tentative="1">
      <w:start w:val="1"/>
      <w:numFmt w:val="bullet"/>
      <w:lvlText w:val=""/>
      <w:lvlJc w:val="left"/>
      <w:pPr>
        <w:ind w:left="5148" w:hanging="360"/>
      </w:pPr>
      <w:rPr>
        <w:rFonts w:ascii="Symbol" w:hAnsi="Symbol" w:hint="default"/>
      </w:rPr>
    </w:lvl>
    <w:lvl w:ilvl="4" w:tentative="1">
      <w:start w:val="1"/>
      <w:numFmt w:val="bullet"/>
      <w:lvlText w:val="o"/>
      <w:lvlJc w:val="left"/>
      <w:pPr>
        <w:ind w:left="5868" w:hanging="360"/>
      </w:pPr>
      <w:rPr>
        <w:rFonts w:ascii="Courier New" w:hAnsi="Courier New" w:cs="Courier New" w:hint="default"/>
      </w:rPr>
    </w:lvl>
    <w:lvl w:ilvl="5" w:tentative="1">
      <w:start w:val="1"/>
      <w:numFmt w:val="bullet"/>
      <w:lvlText w:val=""/>
      <w:lvlJc w:val="left"/>
      <w:pPr>
        <w:ind w:left="6588" w:hanging="360"/>
      </w:pPr>
      <w:rPr>
        <w:rFonts w:ascii="Wingdings" w:hAnsi="Wingdings" w:hint="default"/>
      </w:rPr>
    </w:lvl>
    <w:lvl w:ilvl="6" w:tentative="1">
      <w:start w:val="1"/>
      <w:numFmt w:val="bullet"/>
      <w:lvlText w:val=""/>
      <w:lvlJc w:val="left"/>
      <w:pPr>
        <w:ind w:left="7308" w:hanging="360"/>
      </w:pPr>
      <w:rPr>
        <w:rFonts w:ascii="Symbol" w:hAnsi="Symbol" w:hint="default"/>
      </w:rPr>
    </w:lvl>
    <w:lvl w:ilvl="7" w:tentative="1">
      <w:start w:val="1"/>
      <w:numFmt w:val="bullet"/>
      <w:lvlText w:val="o"/>
      <w:lvlJc w:val="left"/>
      <w:pPr>
        <w:ind w:left="8028" w:hanging="360"/>
      </w:pPr>
      <w:rPr>
        <w:rFonts w:ascii="Courier New" w:hAnsi="Courier New" w:cs="Courier New" w:hint="default"/>
      </w:rPr>
    </w:lvl>
    <w:lvl w:ilvl="8" w:tentative="1">
      <w:start w:val="1"/>
      <w:numFmt w:val="bullet"/>
      <w:lvlText w:val=""/>
      <w:lvlJc w:val="left"/>
      <w:pPr>
        <w:ind w:left="8748" w:hanging="360"/>
      </w:pPr>
      <w:rPr>
        <w:rFonts w:ascii="Wingdings" w:hAnsi="Wingdings" w:hint="default"/>
      </w:rPr>
    </w:lvl>
  </w:abstractNum>
  <w:abstractNum w:abstractNumId="3">
    <w:nsid w:val="7E9C6DC9"/>
    <w:multiLevelType w:val="hybridMultilevel"/>
    <w:tmpl w:val="100AA2C2"/>
    <w:lvl w:ilvl="0">
      <w:start w:val="1"/>
      <w:numFmt w:val="bullet"/>
      <w:lvlText w:val=""/>
      <w:lvlJc w:val="left"/>
      <w:pPr>
        <w:ind w:left="2988" w:hanging="360"/>
      </w:pPr>
      <w:rPr>
        <w:rFonts w:ascii="Symbol" w:hAnsi="Symbol" w:hint="default"/>
      </w:rPr>
    </w:lvl>
    <w:lvl w:ilvl="1" w:tentative="1">
      <w:start w:val="1"/>
      <w:numFmt w:val="bullet"/>
      <w:lvlText w:val="o"/>
      <w:lvlJc w:val="left"/>
      <w:pPr>
        <w:ind w:left="3708" w:hanging="360"/>
      </w:pPr>
      <w:rPr>
        <w:rFonts w:ascii="Courier New" w:hAnsi="Courier New" w:cs="Courier New" w:hint="default"/>
      </w:rPr>
    </w:lvl>
    <w:lvl w:ilvl="2" w:tentative="1">
      <w:start w:val="1"/>
      <w:numFmt w:val="bullet"/>
      <w:lvlText w:val=""/>
      <w:lvlJc w:val="left"/>
      <w:pPr>
        <w:ind w:left="4428" w:hanging="360"/>
      </w:pPr>
      <w:rPr>
        <w:rFonts w:ascii="Wingdings" w:hAnsi="Wingdings" w:hint="default"/>
      </w:rPr>
    </w:lvl>
    <w:lvl w:ilvl="3" w:tentative="1">
      <w:start w:val="1"/>
      <w:numFmt w:val="bullet"/>
      <w:lvlText w:val=""/>
      <w:lvlJc w:val="left"/>
      <w:pPr>
        <w:ind w:left="5148" w:hanging="360"/>
      </w:pPr>
      <w:rPr>
        <w:rFonts w:ascii="Symbol" w:hAnsi="Symbol" w:hint="default"/>
      </w:rPr>
    </w:lvl>
    <w:lvl w:ilvl="4" w:tentative="1">
      <w:start w:val="1"/>
      <w:numFmt w:val="bullet"/>
      <w:lvlText w:val="o"/>
      <w:lvlJc w:val="left"/>
      <w:pPr>
        <w:ind w:left="5868" w:hanging="360"/>
      </w:pPr>
      <w:rPr>
        <w:rFonts w:ascii="Courier New" w:hAnsi="Courier New" w:cs="Courier New" w:hint="default"/>
      </w:rPr>
    </w:lvl>
    <w:lvl w:ilvl="5" w:tentative="1">
      <w:start w:val="1"/>
      <w:numFmt w:val="bullet"/>
      <w:lvlText w:val=""/>
      <w:lvlJc w:val="left"/>
      <w:pPr>
        <w:ind w:left="6588" w:hanging="360"/>
      </w:pPr>
      <w:rPr>
        <w:rFonts w:ascii="Wingdings" w:hAnsi="Wingdings" w:hint="default"/>
      </w:rPr>
    </w:lvl>
    <w:lvl w:ilvl="6" w:tentative="1">
      <w:start w:val="1"/>
      <w:numFmt w:val="bullet"/>
      <w:lvlText w:val=""/>
      <w:lvlJc w:val="left"/>
      <w:pPr>
        <w:ind w:left="7308" w:hanging="360"/>
      </w:pPr>
      <w:rPr>
        <w:rFonts w:ascii="Symbol" w:hAnsi="Symbol" w:hint="default"/>
      </w:rPr>
    </w:lvl>
    <w:lvl w:ilvl="7" w:tentative="1">
      <w:start w:val="1"/>
      <w:numFmt w:val="bullet"/>
      <w:lvlText w:val="o"/>
      <w:lvlJc w:val="left"/>
      <w:pPr>
        <w:ind w:left="8028" w:hanging="360"/>
      </w:pPr>
      <w:rPr>
        <w:rFonts w:ascii="Courier New" w:hAnsi="Courier New" w:cs="Courier New" w:hint="default"/>
      </w:rPr>
    </w:lvl>
    <w:lvl w:ilvl="8" w:tentative="1">
      <w:start w:val="1"/>
      <w:numFmt w:val="bullet"/>
      <w:lvlText w:val=""/>
      <w:lvlJc w:val="left"/>
      <w:pPr>
        <w:ind w:left="8748"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9B8"/>
    <w:rsid w:val="00023B23"/>
    <w:rsid w:val="00023EA2"/>
    <w:rsid w:val="00025242"/>
    <w:rsid w:val="00031240"/>
    <w:rsid w:val="0006682F"/>
    <w:rsid w:val="00083EDA"/>
    <w:rsid w:val="000914A8"/>
    <w:rsid w:val="000A5F15"/>
    <w:rsid w:val="000D1079"/>
    <w:rsid w:val="000F6AD8"/>
    <w:rsid w:val="00127060"/>
    <w:rsid w:val="001430C8"/>
    <w:rsid w:val="00146298"/>
    <w:rsid w:val="00186514"/>
    <w:rsid w:val="001B125C"/>
    <w:rsid w:val="001C182E"/>
    <w:rsid w:val="001D79C6"/>
    <w:rsid w:val="00221FD6"/>
    <w:rsid w:val="00252DA9"/>
    <w:rsid w:val="00276A77"/>
    <w:rsid w:val="002B542D"/>
    <w:rsid w:val="002B612E"/>
    <w:rsid w:val="002D3C18"/>
    <w:rsid w:val="002D5097"/>
    <w:rsid w:val="002E3E82"/>
    <w:rsid w:val="002E3F84"/>
    <w:rsid w:val="002F41B0"/>
    <w:rsid w:val="002F47D9"/>
    <w:rsid w:val="00303558"/>
    <w:rsid w:val="00305026"/>
    <w:rsid w:val="0032127F"/>
    <w:rsid w:val="0033558B"/>
    <w:rsid w:val="003471CA"/>
    <w:rsid w:val="003503FA"/>
    <w:rsid w:val="00360415"/>
    <w:rsid w:val="00392D57"/>
    <w:rsid w:val="003A2114"/>
    <w:rsid w:val="003A7521"/>
    <w:rsid w:val="003C50C5"/>
    <w:rsid w:val="003D0F4B"/>
    <w:rsid w:val="003D4024"/>
    <w:rsid w:val="003E2710"/>
    <w:rsid w:val="003F0CE1"/>
    <w:rsid w:val="00402AEE"/>
    <w:rsid w:val="004122DE"/>
    <w:rsid w:val="00474AE3"/>
    <w:rsid w:val="0049137E"/>
    <w:rsid w:val="00534A3C"/>
    <w:rsid w:val="00590640"/>
    <w:rsid w:val="0059369F"/>
    <w:rsid w:val="005C1929"/>
    <w:rsid w:val="005D2AF6"/>
    <w:rsid w:val="005D6203"/>
    <w:rsid w:val="00646B5D"/>
    <w:rsid w:val="00646BC4"/>
    <w:rsid w:val="0067518C"/>
    <w:rsid w:val="00692483"/>
    <w:rsid w:val="00692D8D"/>
    <w:rsid w:val="006A2090"/>
    <w:rsid w:val="006D6808"/>
    <w:rsid w:val="00700A9B"/>
    <w:rsid w:val="0073526A"/>
    <w:rsid w:val="00752795"/>
    <w:rsid w:val="00774488"/>
    <w:rsid w:val="00783082"/>
    <w:rsid w:val="00795451"/>
    <w:rsid w:val="007A64BE"/>
    <w:rsid w:val="007D2626"/>
    <w:rsid w:val="007D395A"/>
    <w:rsid w:val="007E75D4"/>
    <w:rsid w:val="007F786A"/>
    <w:rsid w:val="008202BB"/>
    <w:rsid w:val="00883CD0"/>
    <w:rsid w:val="00892E9E"/>
    <w:rsid w:val="008A52BF"/>
    <w:rsid w:val="008A6E71"/>
    <w:rsid w:val="008F1372"/>
    <w:rsid w:val="00914AA0"/>
    <w:rsid w:val="00956996"/>
    <w:rsid w:val="009962BC"/>
    <w:rsid w:val="009A5CBE"/>
    <w:rsid w:val="009D2232"/>
    <w:rsid w:val="009E5053"/>
    <w:rsid w:val="00A02EDC"/>
    <w:rsid w:val="00A11C65"/>
    <w:rsid w:val="00A43F69"/>
    <w:rsid w:val="00A6548F"/>
    <w:rsid w:val="00A65E03"/>
    <w:rsid w:val="00A779B8"/>
    <w:rsid w:val="00AB41EF"/>
    <w:rsid w:val="00AB5856"/>
    <w:rsid w:val="00AD09BD"/>
    <w:rsid w:val="00AF01F9"/>
    <w:rsid w:val="00B13460"/>
    <w:rsid w:val="00B34441"/>
    <w:rsid w:val="00B37E3D"/>
    <w:rsid w:val="00B477AF"/>
    <w:rsid w:val="00B7219D"/>
    <w:rsid w:val="00B73ABA"/>
    <w:rsid w:val="00B85552"/>
    <w:rsid w:val="00BC4A54"/>
    <w:rsid w:val="00BF18C3"/>
    <w:rsid w:val="00C134E4"/>
    <w:rsid w:val="00C21D00"/>
    <w:rsid w:val="00C635CA"/>
    <w:rsid w:val="00C711FB"/>
    <w:rsid w:val="00C7149F"/>
    <w:rsid w:val="00C97631"/>
    <w:rsid w:val="00CC1D7C"/>
    <w:rsid w:val="00CE0E41"/>
    <w:rsid w:val="00CE27E7"/>
    <w:rsid w:val="00D12971"/>
    <w:rsid w:val="00D14159"/>
    <w:rsid w:val="00D46BFD"/>
    <w:rsid w:val="00D63EE9"/>
    <w:rsid w:val="00D8745E"/>
    <w:rsid w:val="00D932DC"/>
    <w:rsid w:val="00D940F7"/>
    <w:rsid w:val="00DB2241"/>
    <w:rsid w:val="00DE0890"/>
    <w:rsid w:val="00DE466D"/>
    <w:rsid w:val="00DF0CF8"/>
    <w:rsid w:val="00DF6F67"/>
    <w:rsid w:val="00E60DD6"/>
    <w:rsid w:val="00E81E9D"/>
    <w:rsid w:val="00E87C93"/>
    <w:rsid w:val="00E947AD"/>
    <w:rsid w:val="00EA14D6"/>
    <w:rsid w:val="00EE6F91"/>
    <w:rsid w:val="00F33184"/>
    <w:rsid w:val="00F403D1"/>
    <w:rsid w:val="00F53BEF"/>
    <w:rsid w:val="00F83D43"/>
    <w:rsid w:val="00FD715F"/>
    <w:rsid w:val="00FE2892"/>
    <w:rsid w:val="00FE6BDF"/>
    <w:rsid w:val="00FF033E"/>
  </w:rsids>
  <m:mathPr>
    <m:mathFont m:val="Cambria Math"/>
  </m:mathPr>
  <w:themeFontLang w:val="pt-B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9B8"/>
    <w:rPr>
      <w:rFonts w:ascii="Arial" w:eastAsia="Times New Roman" w:hAnsi="Arial" w:cs="Times New Roman"/>
      <w:sz w:val="24"/>
      <w:szCs w:val="20"/>
      <w:lang w:eastAsia="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CorpodetextoChar"/>
    <w:uiPriority w:val="99"/>
    <w:unhideWhenUsed/>
    <w:rsid w:val="00A779B8"/>
    <w:pPr>
      <w:spacing w:after="120"/>
    </w:pPr>
  </w:style>
  <w:style w:type="character" w:customStyle="1" w:styleId="CorpodetextoChar">
    <w:name w:val="Corpo de texto Char"/>
    <w:basedOn w:val="DefaultParagraphFont"/>
    <w:link w:val="BodyText"/>
    <w:uiPriority w:val="99"/>
    <w:rsid w:val="00A779B8"/>
    <w:rPr>
      <w:rFonts w:ascii="Arial" w:eastAsia="Times New Roman" w:hAnsi="Arial" w:cs="Times New Roman"/>
      <w:sz w:val="24"/>
      <w:szCs w:val="20"/>
      <w:lang w:eastAsia="pt-BR"/>
    </w:rPr>
  </w:style>
  <w:style w:type="paragraph" w:customStyle="1" w:styleId="Default">
    <w:name w:val="Default"/>
    <w:rsid w:val="00A779B8"/>
    <w:pPr>
      <w:autoSpaceDE w:val="0"/>
      <w:autoSpaceDN w:val="0"/>
      <w:adjustRightInd w:val="0"/>
      <w:spacing w:after="0" w:line="240" w:lineRule="auto"/>
    </w:pPr>
    <w:rPr>
      <w:rFonts w:ascii="Times New Roman" w:eastAsia="Calibri" w:hAnsi="Times New Roman" w:cs="Times New Roman"/>
      <w:color w:val="000000"/>
      <w:sz w:val="24"/>
      <w:szCs w:val="24"/>
      <w:lang w:eastAsia="pt-BR"/>
    </w:rPr>
  </w:style>
  <w:style w:type="paragraph" w:styleId="Header">
    <w:name w:val="header"/>
    <w:basedOn w:val="Normal"/>
    <w:link w:val="CabealhoChar"/>
    <w:rsid w:val="00A779B8"/>
    <w:pPr>
      <w:tabs>
        <w:tab w:val="center" w:pos="4419"/>
        <w:tab w:val="right" w:pos="8838"/>
      </w:tabs>
      <w:spacing w:after="0" w:line="240" w:lineRule="auto"/>
    </w:pPr>
  </w:style>
  <w:style w:type="character" w:customStyle="1" w:styleId="CabealhoChar">
    <w:name w:val="Cabeçalho Char"/>
    <w:basedOn w:val="DefaultParagraphFont"/>
    <w:link w:val="Header"/>
    <w:rsid w:val="00A779B8"/>
    <w:rPr>
      <w:rFonts w:ascii="Arial" w:eastAsia="Times New Roman" w:hAnsi="Arial" w:cs="Times New Roman"/>
      <w:sz w:val="24"/>
      <w:szCs w:val="20"/>
      <w:lang w:eastAsia="pt-BR"/>
    </w:rPr>
  </w:style>
  <w:style w:type="paragraph" w:styleId="Footer">
    <w:name w:val="footer"/>
    <w:basedOn w:val="Normal"/>
    <w:link w:val="RodapChar"/>
    <w:rsid w:val="00A779B8"/>
    <w:pPr>
      <w:tabs>
        <w:tab w:val="center" w:pos="4419"/>
        <w:tab w:val="right" w:pos="8838"/>
      </w:tabs>
      <w:spacing w:after="0" w:line="240" w:lineRule="auto"/>
    </w:pPr>
  </w:style>
  <w:style w:type="character" w:customStyle="1" w:styleId="RodapChar">
    <w:name w:val="Rodapé Char"/>
    <w:basedOn w:val="DefaultParagraphFont"/>
    <w:link w:val="Footer"/>
    <w:rsid w:val="00A779B8"/>
    <w:rPr>
      <w:rFonts w:ascii="Arial" w:eastAsia="Times New Roman" w:hAnsi="Arial" w:cs="Times New Roman"/>
      <w:sz w:val="24"/>
      <w:szCs w:val="20"/>
      <w:lang w:eastAsia="pt-BR"/>
    </w:rPr>
  </w:style>
  <w:style w:type="paragraph" w:styleId="BalloonText">
    <w:name w:val="Balloon Text"/>
    <w:basedOn w:val="Normal"/>
    <w:link w:val="TextodebaloChar"/>
    <w:uiPriority w:val="99"/>
    <w:semiHidden/>
    <w:unhideWhenUsed/>
    <w:rsid w:val="00A779B8"/>
    <w:pPr>
      <w:spacing w:after="0" w:line="240" w:lineRule="auto"/>
    </w:pPr>
    <w:rPr>
      <w:rFonts w:ascii="Tahoma" w:hAnsi="Tahoma" w:cs="Tahoma"/>
      <w:sz w:val="16"/>
      <w:szCs w:val="16"/>
    </w:rPr>
  </w:style>
  <w:style w:type="character" w:customStyle="1" w:styleId="TextodebaloChar">
    <w:name w:val="Texto de balão Char"/>
    <w:basedOn w:val="DefaultParagraphFont"/>
    <w:link w:val="BalloonText"/>
    <w:uiPriority w:val="99"/>
    <w:semiHidden/>
    <w:rsid w:val="00A779B8"/>
    <w:rPr>
      <w:rFonts w:ascii="Tahoma" w:eastAsia="Times New Roman" w:hAnsi="Tahoma" w:cs="Tahoma"/>
      <w:sz w:val="16"/>
      <w:szCs w:val="16"/>
      <w:lang w:eastAsia="pt-BR"/>
    </w:rPr>
  </w:style>
  <w:style w:type="paragraph" w:styleId="ListParagraph">
    <w:name w:val="List Paragraph"/>
    <w:basedOn w:val="Normal"/>
    <w:uiPriority w:val="34"/>
    <w:qFormat/>
    <w:rsid w:val="009D2232"/>
    <w:pPr>
      <w:ind w:left="720"/>
      <w:contextualSpacing/>
    </w:pPr>
  </w:style>
  <w:style w:type="paragraph" w:styleId="NormalWeb">
    <w:name w:val="Normal (Web)"/>
    <w:basedOn w:val="Normal"/>
    <w:uiPriority w:val="99"/>
    <w:unhideWhenUsed/>
    <w:rsid w:val="00303558"/>
    <w:pPr>
      <w:spacing w:before="100" w:beforeAutospacing="1" w:after="100" w:afterAutospacing="1" w:line="240" w:lineRule="auto"/>
    </w:pPr>
    <w:rPr>
      <w:rFonts w:ascii="Times New Roman" w:hAnsi="Times New Roman"/>
      <w:szCs w:val="24"/>
    </w:rPr>
  </w:style>
  <w:style w:type="paragraph" w:customStyle="1" w:styleId="paragrafo">
    <w:name w:val="paragrafo"/>
    <w:basedOn w:val="Normal"/>
    <w:rsid w:val="00303558"/>
    <w:pPr>
      <w:spacing w:before="100" w:beforeAutospacing="1" w:after="100" w:afterAutospacing="1" w:line="240" w:lineRule="auto"/>
    </w:pPr>
    <w:rPr>
      <w:rFonts w:ascii="Times New Roman" w:hAnsi="Times New Roman"/>
      <w:szCs w:val="24"/>
    </w:rPr>
  </w:style>
  <w:style w:type="paragraph" w:customStyle="1" w:styleId="item">
    <w:name w:val="item"/>
    <w:basedOn w:val="Normal"/>
    <w:rsid w:val="00303558"/>
    <w:pPr>
      <w:spacing w:before="100" w:beforeAutospacing="1" w:after="100" w:afterAutospacing="1" w:line="240" w:lineRule="auto"/>
    </w:pPr>
    <w:rPr>
      <w:rFonts w:ascii="Times New Roman" w:hAnsi="Times New Roman"/>
      <w:szCs w:val="24"/>
    </w:rPr>
  </w:style>
  <w:style w:type="character" w:styleId="Hyperlink">
    <w:name w:val="Hyperlink"/>
    <w:basedOn w:val="DefaultParagraphFont"/>
    <w:unhideWhenUsed/>
    <w:rsid w:val="00303558"/>
    <w:rPr>
      <w:color w:val="0000FF"/>
      <w:u w:val="single"/>
    </w:rPr>
  </w:style>
  <w:style w:type="paragraph" w:styleId="FootnoteText">
    <w:name w:val="footnote text"/>
    <w:basedOn w:val="Normal"/>
    <w:link w:val="TextodenotaderodapChar"/>
    <w:uiPriority w:val="99"/>
    <w:unhideWhenUsed/>
    <w:rsid w:val="00C635CA"/>
    <w:pPr>
      <w:spacing w:after="0" w:line="240" w:lineRule="auto"/>
    </w:pPr>
    <w:rPr>
      <w:sz w:val="20"/>
    </w:rPr>
  </w:style>
  <w:style w:type="character" w:customStyle="1" w:styleId="TextodenotaderodapChar">
    <w:name w:val="Texto de nota de rodapé Char"/>
    <w:basedOn w:val="DefaultParagraphFont"/>
    <w:link w:val="FootnoteText"/>
    <w:uiPriority w:val="99"/>
    <w:rsid w:val="00C635CA"/>
    <w:rPr>
      <w:rFonts w:ascii="Arial" w:eastAsia="Times New Roman" w:hAnsi="Arial" w:cs="Times New Roman"/>
      <w:sz w:val="20"/>
      <w:szCs w:val="20"/>
      <w:lang w:eastAsia="pt-BR"/>
    </w:rPr>
  </w:style>
  <w:style w:type="character" w:styleId="FootnoteReference">
    <w:name w:val="footnote reference"/>
    <w:basedOn w:val="DefaultParagraphFont"/>
    <w:uiPriority w:val="99"/>
    <w:semiHidden/>
    <w:unhideWhenUsed/>
    <w:rsid w:val="00C635CA"/>
    <w:rPr>
      <w:vertAlign w:val="superscript"/>
    </w:rPr>
  </w:style>
  <w:style w:type="paragraph" w:customStyle="1" w:styleId="par1">
    <w:name w:val="par 1"/>
    <w:basedOn w:val="Normal"/>
    <w:uiPriority w:val="99"/>
    <w:rsid w:val="0067518C"/>
    <w:pPr>
      <w:tabs>
        <w:tab w:val="left" w:pos="-1843"/>
        <w:tab w:val="left" w:pos="-1702"/>
        <w:tab w:val="left" w:pos="-993"/>
        <w:tab w:val="left" w:pos="-567"/>
      </w:tabs>
      <w:spacing w:after="0" w:line="240" w:lineRule="auto"/>
      <w:ind w:firstLine="1418"/>
      <w:jc w:val="both"/>
    </w:pPr>
    <w:rPr>
      <w:rFonts w:ascii="Times New Roman" w:hAnsi="Times New Roman"/>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yperlink" Target="http://www.planalto.gov.br/ccivil_03/constituicao/Emendas/Emc/emc19.htm"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theme" Target="theme/theme1.xml" /></Relationships>
</file>

<file path=word/_rels/header1.xml.rels>&#65279;<?xml version="1.0" encoding="utf-8" standalone="yes"?><Relationships xmlns="http://schemas.openxmlformats.org/package/2006/relationships"><Relationship Id="rId1" Type="http://schemas.openxmlformats.org/officeDocument/2006/relationships/image" Target="media/image1.jpeg" /><Relationship Id="rId2" Type="http://schemas.openxmlformats.org/officeDocument/2006/relationships/image" Target="media/image2.png" /><Relationship Id="rId3" Type="http://schemas.openxmlformats.org/officeDocument/2006/relationships/oleObject" Target="embeddings/oleObject1.bin" /><Relationship Id="rId4" Type="http://schemas.openxmlformats.org/officeDocument/2006/relationships/oleObject" Target="embeddings/oleObject2.bin"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EE8171-3BF4-401C-8848-676DAEEB2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16</Pages>
  <Words>3864</Words>
  <Characters>20866</Characters>
  <Application>Microsoft Office Word</Application>
  <DocSecurity>0</DocSecurity>
  <Lines>173</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Rosemeire Souza</dc:creator>
  <cp:lastModifiedBy>Rosemeire Souza</cp:lastModifiedBy>
  <cp:revision>49</cp:revision>
  <dcterms:created xsi:type="dcterms:W3CDTF">2022-11-29T18:26:00Z</dcterms:created>
  <dcterms:modified xsi:type="dcterms:W3CDTF">2022-12-02T15:32:00Z</dcterms:modified>
</cp:coreProperties>
</file>