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364877" w:rsidP="00FB0318" w14:paraId="3612D339" w14:textId="71168302">
      <w:pPr>
        <w:pStyle w:val="Default"/>
        <w:jc w:val="both"/>
        <w:rPr>
          <w:rFonts w:asciiTheme="minorHAnsi" w:hAnsiTheme="minorHAnsi" w:cstheme="minorHAnsi"/>
          <w:b/>
          <w:color w:val="auto"/>
        </w:rPr>
      </w:pPr>
      <w:r w:rsidRPr="00364877">
        <w:rPr>
          <w:rFonts w:asciiTheme="minorHAnsi" w:hAnsiTheme="minorHAnsi" w:cstheme="minorHAnsi"/>
          <w:b/>
          <w:color w:val="auto"/>
        </w:rPr>
        <w:t>Parecer J</w:t>
      </w:r>
      <w:r w:rsidRPr="00364877" w:rsidR="00E503EA">
        <w:rPr>
          <w:rFonts w:asciiTheme="minorHAnsi" w:hAnsiTheme="minorHAnsi" w:cstheme="minorHAnsi"/>
          <w:b/>
          <w:color w:val="auto"/>
        </w:rPr>
        <w:t>urídico</w:t>
      </w:r>
      <w:r w:rsidRPr="00364877">
        <w:rPr>
          <w:rFonts w:asciiTheme="minorHAnsi" w:hAnsiTheme="minorHAnsi" w:cstheme="minorHAnsi"/>
          <w:b/>
          <w:color w:val="auto"/>
        </w:rPr>
        <w:t xml:space="preserve"> nº </w:t>
      </w:r>
      <w:r w:rsidRPr="00364877" w:rsidR="007305F6">
        <w:rPr>
          <w:rFonts w:asciiTheme="minorHAnsi" w:hAnsiTheme="minorHAnsi" w:cstheme="minorHAnsi"/>
          <w:b/>
          <w:color w:val="auto"/>
        </w:rPr>
        <w:t>337</w:t>
      </w:r>
      <w:r w:rsidRPr="00364877" w:rsidR="00582F11">
        <w:rPr>
          <w:rFonts w:asciiTheme="minorHAnsi" w:hAnsiTheme="minorHAnsi" w:cstheme="minorHAnsi"/>
          <w:b/>
          <w:color w:val="auto"/>
        </w:rPr>
        <w:t>/</w:t>
      </w:r>
      <w:r w:rsidRPr="00364877">
        <w:rPr>
          <w:rFonts w:asciiTheme="minorHAnsi" w:hAnsiTheme="minorHAnsi" w:cstheme="minorHAnsi"/>
          <w:b/>
          <w:color w:val="auto"/>
        </w:rPr>
        <w:t>20</w:t>
      </w:r>
      <w:r w:rsidRPr="00364877" w:rsidR="00C65153">
        <w:rPr>
          <w:rFonts w:asciiTheme="minorHAnsi" w:hAnsiTheme="minorHAnsi" w:cstheme="minorHAnsi"/>
          <w:b/>
          <w:color w:val="auto"/>
        </w:rPr>
        <w:t>2</w:t>
      </w:r>
      <w:r w:rsidRPr="00364877" w:rsidR="00840756">
        <w:rPr>
          <w:rFonts w:asciiTheme="minorHAnsi" w:hAnsiTheme="minorHAnsi" w:cstheme="minorHAnsi"/>
          <w:b/>
          <w:color w:val="auto"/>
        </w:rPr>
        <w:t>2</w:t>
      </w:r>
      <w:r w:rsidRPr="00364877" w:rsidR="00055A36">
        <w:rPr>
          <w:rFonts w:asciiTheme="minorHAnsi" w:hAnsiTheme="minorHAnsi" w:cstheme="minorHAnsi"/>
          <w:b/>
          <w:color w:val="auto"/>
        </w:rPr>
        <w:t xml:space="preserve"> </w:t>
      </w:r>
    </w:p>
    <w:p w:rsidR="0079319A" w:rsidRPr="0079319A" w:rsidP="0079319A" w14:paraId="498494B5" w14:textId="2968F1AF">
      <w:pPr>
        <w:tabs>
          <w:tab w:val="left" w:pos="1134"/>
        </w:tabs>
        <w:spacing w:after="0" w:line="240" w:lineRule="auto"/>
        <w:jc w:val="both"/>
        <w:rPr>
          <w:rFonts w:cstheme="minorHAnsi"/>
          <w:b/>
          <w:bCs/>
          <w:sz w:val="24"/>
          <w:szCs w:val="24"/>
        </w:rPr>
      </w:pPr>
      <w:r w:rsidRPr="00D36612">
        <w:rPr>
          <w:rFonts w:cstheme="minorHAnsi"/>
          <w:b/>
          <w:bCs/>
          <w:sz w:val="24"/>
          <w:szCs w:val="24"/>
        </w:rPr>
        <w:t xml:space="preserve">Assunto: </w:t>
      </w:r>
      <w:r w:rsidR="005D4CD1">
        <w:rPr>
          <w:rFonts w:cstheme="minorHAnsi"/>
          <w:b/>
          <w:bCs/>
          <w:sz w:val="24"/>
          <w:szCs w:val="24"/>
        </w:rPr>
        <w:t xml:space="preserve">Substitutivo ao </w:t>
      </w:r>
      <w:r w:rsidRPr="00D36612">
        <w:rPr>
          <w:rFonts w:cstheme="minorHAnsi"/>
          <w:b/>
          <w:bCs/>
          <w:sz w:val="24"/>
          <w:szCs w:val="24"/>
        </w:rPr>
        <w:t xml:space="preserve">Projeto de Lei nº </w:t>
      </w:r>
      <w:r>
        <w:rPr>
          <w:rFonts w:cstheme="minorHAnsi"/>
          <w:b/>
          <w:bCs/>
          <w:sz w:val="24"/>
          <w:szCs w:val="24"/>
        </w:rPr>
        <w:t>168</w:t>
      </w:r>
      <w:r w:rsidRPr="00D36612">
        <w:rPr>
          <w:rFonts w:cstheme="minorHAnsi"/>
          <w:b/>
          <w:bCs/>
          <w:sz w:val="24"/>
          <w:szCs w:val="24"/>
        </w:rPr>
        <w:t>/20</w:t>
      </w:r>
      <w:r w:rsidRPr="00D36612" w:rsidR="00C65153">
        <w:rPr>
          <w:rFonts w:cstheme="minorHAnsi"/>
          <w:b/>
          <w:bCs/>
          <w:sz w:val="24"/>
          <w:szCs w:val="24"/>
        </w:rPr>
        <w:t>2</w:t>
      </w:r>
      <w:r w:rsidRPr="00D36612" w:rsidR="00840756">
        <w:rPr>
          <w:rFonts w:cstheme="minorHAnsi"/>
          <w:b/>
          <w:bCs/>
          <w:sz w:val="24"/>
          <w:szCs w:val="24"/>
        </w:rPr>
        <w:t>2</w:t>
      </w:r>
      <w:r w:rsidRPr="00D36612" w:rsidR="00055A36">
        <w:rPr>
          <w:rFonts w:cstheme="minorHAnsi"/>
          <w:b/>
          <w:bCs/>
          <w:sz w:val="24"/>
          <w:szCs w:val="24"/>
        </w:rPr>
        <w:t xml:space="preserve"> –</w:t>
      </w:r>
      <w:r w:rsidRPr="00D36612" w:rsidR="003B55E5">
        <w:rPr>
          <w:rFonts w:cstheme="minorHAnsi"/>
          <w:b/>
          <w:bCs/>
          <w:sz w:val="24"/>
          <w:szCs w:val="24"/>
        </w:rPr>
        <w:t xml:space="preserve"> </w:t>
      </w:r>
      <w:r w:rsidRPr="0079319A">
        <w:rPr>
          <w:rFonts w:eastAsia="Times New Roman" w:cstheme="minorHAnsi"/>
          <w:sz w:val="24"/>
          <w:szCs w:val="24"/>
          <w:lang w:eastAsia="pt-BR"/>
        </w:rPr>
        <w:t>Institui a Academia de Formação e Aperfeiçoamento Profissional da Guarda Civil Municipal de Valinhos.</w:t>
      </w:r>
    </w:p>
    <w:p w:rsidR="005101D9" w:rsidRPr="00D36612" w:rsidP="003B55E5" w14:paraId="3CE02196" w14:textId="29B40E43">
      <w:pPr>
        <w:tabs>
          <w:tab w:val="left" w:pos="1134"/>
        </w:tabs>
        <w:spacing w:after="0" w:line="240" w:lineRule="auto"/>
        <w:jc w:val="both"/>
        <w:rPr>
          <w:rFonts w:cstheme="minorHAnsi"/>
          <w:b/>
          <w:bCs/>
          <w:sz w:val="24"/>
          <w:szCs w:val="24"/>
        </w:rPr>
      </w:pPr>
      <w:r>
        <w:rPr>
          <w:rFonts w:cstheme="minorHAnsi"/>
          <w:b/>
          <w:bCs/>
          <w:sz w:val="24"/>
          <w:szCs w:val="24"/>
        </w:rPr>
        <w:t xml:space="preserve">Substitutivo de </w:t>
      </w:r>
      <w:r w:rsidRPr="00D36612" w:rsidR="00055A36">
        <w:rPr>
          <w:rFonts w:cstheme="minorHAnsi"/>
          <w:b/>
          <w:bCs/>
          <w:sz w:val="24"/>
          <w:szCs w:val="24"/>
        </w:rPr>
        <w:t xml:space="preserve">Autoria do </w:t>
      </w:r>
      <w:r>
        <w:rPr>
          <w:rFonts w:cstheme="minorHAnsi"/>
          <w:b/>
          <w:bCs/>
          <w:sz w:val="24"/>
          <w:szCs w:val="24"/>
        </w:rPr>
        <w:t>Vereador Alécio Cau</w:t>
      </w:r>
    </w:p>
    <w:p w:rsidR="005101D9" w:rsidRPr="00D36612" w:rsidP="00995E87" w14:paraId="0F01B010" w14:textId="77777777">
      <w:pPr>
        <w:tabs>
          <w:tab w:val="left" w:pos="1134"/>
        </w:tabs>
        <w:jc w:val="both"/>
        <w:rPr>
          <w:rFonts w:eastAsia="Times New Roman" w:cstheme="minorHAnsi"/>
          <w:sz w:val="24"/>
          <w:szCs w:val="24"/>
          <w:shd w:val="clear" w:color="auto" w:fill="FFFFFF"/>
          <w:lang w:eastAsia="pt-BR"/>
        </w:rPr>
      </w:pPr>
    </w:p>
    <w:p w:rsidR="00EC6150" w:rsidRPr="00DF2C1A" w:rsidP="00E503EA" w14:paraId="1306D454" w14:textId="77777777">
      <w:pPr>
        <w:pStyle w:val="Default"/>
        <w:jc w:val="both"/>
        <w:rPr>
          <w:rFonts w:asciiTheme="minorHAnsi" w:hAnsiTheme="minorHAnsi" w:cstheme="minorHAnsi"/>
          <w:b/>
          <w:i/>
          <w:color w:val="auto"/>
        </w:rPr>
      </w:pPr>
    </w:p>
    <w:p w:rsidR="00C65153" w:rsidRPr="00DF2C1A" w:rsidP="00E503EA" w14:paraId="70D58AF3" w14:textId="3A4D9607">
      <w:pPr>
        <w:pStyle w:val="Default"/>
        <w:jc w:val="both"/>
        <w:rPr>
          <w:rFonts w:asciiTheme="minorHAnsi" w:hAnsiTheme="minorHAnsi" w:cstheme="minorHAnsi"/>
          <w:b/>
          <w:i/>
          <w:color w:val="auto"/>
        </w:rPr>
      </w:pPr>
      <w:r w:rsidRPr="00DF2C1A">
        <w:rPr>
          <w:rFonts w:asciiTheme="minorHAnsi" w:hAnsiTheme="minorHAnsi" w:cstheme="minorHAnsi"/>
          <w:b/>
          <w:i/>
          <w:color w:val="auto"/>
        </w:rPr>
        <w:t>À</w:t>
      </w:r>
      <w:r w:rsidRPr="00DF2C1A" w:rsidR="00106ADB">
        <w:rPr>
          <w:rFonts w:asciiTheme="minorHAnsi" w:hAnsiTheme="minorHAnsi" w:cstheme="minorHAnsi"/>
          <w:b/>
          <w:i/>
          <w:color w:val="auto"/>
        </w:rPr>
        <w:t xml:space="preserve"> </w:t>
      </w:r>
      <w:r w:rsidRPr="00DF2C1A">
        <w:rPr>
          <w:rFonts w:asciiTheme="minorHAnsi" w:hAnsiTheme="minorHAnsi" w:cstheme="minorHAnsi"/>
          <w:b/>
          <w:i/>
          <w:color w:val="auto"/>
        </w:rPr>
        <w:t>Comissão de Justiça e Redação</w:t>
      </w:r>
      <w:r w:rsidRPr="00DF2C1A" w:rsidR="00973E66">
        <w:rPr>
          <w:rFonts w:asciiTheme="minorHAnsi" w:hAnsiTheme="minorHAnsi" w:cstheme="minorHAnsi"/>
          <w:b/>
          <w:i/>
          <w:color w:val="auto"/>
        </w:rPr>
        <w:t>,</w:t>
      </w:r>
    </w:p>
    <w:p w:rsidR="0058062A" w:rsidRPr="00DF2C1A" w:rsidP="00053466" w14:paraId="4B40703B" w14:textId="4D816761">
      <w:pPr>
        <w:pStyle w:val="Default"/>
        <w:spacing w:line="360" w:lineRule="auto"/>
        <w:jc w:val="both"/>
        <w:rPr>
          <w:rFonts w:asciiTheme="minorHAnsi" w:hAnsiTheme="minorHAnsi" w:cstheme="minorHAnsi"/>
          <w:b/>
          <w:i/>
          <w:color w:val="auto"/>
        </w:rPr>
      </w:pPr>
      <w:r w:rsidRPr="00DF2C1A">
        <w:rPr>
          <w:rFonts w:asciiTheme="minorHAnsi" w:hAnsiTheme="minorHAnsi" w:cstheme="minorHAnsi"/>
          <w:b/>
          <w:i/>
          <w:color w:val="auto"/>
        </w:rPr>
        <w:t>Exmo. Vereador Sidmar Rodrigo Toloi</w:t>
      </w:r>
      <w:r w:rsidRPr="00DF2C1A" w:rsidR="00973E66">
        <w:rPr>
          <w:rFonts w:asciiTheme="minorHAnsi" w:hAnsiTheme="minorHAnsi" w:cstheme="minorHAnsi"/>
          <w:b/>
          <w:i/>
          <w:color w:val="auto"/>
        </w:rPr>
        <w:t>.</w:t>
      </w:r>
    </w:p>
    <w:p w:rsidR="00EC6150" w:rsidRPr="00DF2C1A" w:rsidP="00053466" w14:paraId="5BC27350" w14:textId="77777777">
      <w:pPr>
        <w:pStyle w:val="Default"/>
        <w:spacing w:line="360" w:lineRule="auto"/>
        <w:jc w:val="both"/>
        <w:rPr>
          <w:rFonts w:asciiTheme="minorHAnsi" w:hAnsiTheme="minorHAnsi" w:cstheme="minorHAnsi"/>
          <w:b/>
          <w:i/>
          <w:color w:val="auto"/>
        </w:rPr>
      </w:pPr>
    </w:p>
    <w:p w:rsidR="00623AD7" w:rsidRPr="00DF2C1A" w:rsidP="003C2F5F" w14:paraId="4ABBC958" w14:textId="7A7A9E88">
      <w:pPr>
        <w:pStyle w:val="Default"/>
        <w:tabs>
          <w:tab w:val="left" w:pos="2055"/>
        </w:tabs>
        <w:spacing w:line="360" w:lineRule="auto"/>
        <w:jc w:val="both"/>
        <w:rPr>
          <w:rFonts w:asciiTheme="minorHAnsi" w:hAnsiTheme="minorHAnsi" w:cstheme="minorHAnsi"/>
          <w:b/>
          <w:i/>
          <w:color w:val="auto"/>
        </w:rPr>
      </w:pPr>
      <w:r w:rsidRPr="00DF2C1A">
        <w:rPr>
          <w:rFonts w:asciiTheme="minorHAnsi" w:hAnsiTheme="minorHAnsi" w:cstheme="minorHAnsi"/>
          <w:b/>
          <w:i/>
          <w:color w:val="auto"/>
        </w:rPr>
        <w:tab/>
      </w:r>
    </w:p>
    <w:p w:rsidR="005D4CD1" w:rsidP="005D4CD1" w14:paraId="62D00414" w14:textId="14051EF0">
      <w:pPr>
        <w:spacing w:after="240" w:line="360" w:lineRule="auto"/>
        <w:ind w:firstLine="1701"/>
        <w:jc w:val="both"/>
        <w:rPr>
          <w:rFonts w:eastAsia="Times New Roman" w:cstheme="minorHAnsi"/>
          <w:sz w:val="24"/>
          <w:szCs w:val="24"/>
          <w:lang w:eastAsia="pt-BR"/>
        </w:rPr>
      </w:pPr>
      <w:r w:rsidRPr="00DF2C1A">
        <w:rPr>
          <w:rFonts w:eastAsia="Times New Roman" w:cstheme="minorHAnsi"/>
          <w:sz w:val="24"/>
          <w:szCs w:val="24"/>
          <w:lang w:eastAsia="pt-BR"/>
        </w:rPr>
        <w:t xml:space="preserve">Trata-se de parecer jurídico </w:t>
      </w:r>
      <w:r w:rsidRPr="00DF2C1A" w:rsidR="0029742D">
        <w:rPr>
          <w:rFonts w:eastAsia="Times New Roman" w:cstheme="minorHAnsi"/>
          <w:sz w:val="24"/>
          <w:szCs w:val="24"/>
          <w:lang w:eastAsia="pt-BR"/>
        </w:rPr>
        <w:t xml:space="preserve">relativo ao </w:t>
      </w:r>
      <w:r w:rsidRPr="005D4CD1">
        <w:rPr>
          <w:rFonts w:eastAsia="Times New Roman" w:cstheme="minorHAnsi"/>
          <w:sz w:val="24"/>
          <w:szCs w:val="24"/>
          <w:lang w:eastAsia="pt-BR"/>
        </w:rPr>
        <w:t xml:space="preserve">Substitutivo ao Projeto de Lei nº 168/2022 </w:t>
      </w:r>
      <w:r>
        <w:rPr>
          <w:rFonts w:eastAsia="Times New Roman" w:cstheme="minorHAnsi"/>
          <w:sz w:val="24"/>
          <w:szCs w:val="24"/>
          <w:lang w:eastAsia="pt-BR"/>
        </w:rPr>
        <w:t>que</w:t>
      </w:r>
      <w:r w:rsidRPr="005D4CD1">
        <w:rPr>
          <w:rFonts w:eastAsia="Times New Roman" w:cstheme="minorHAnsi"/>
          <w:sz w:val="24"/>
          <w:szCs w:val="24"/>
          <w:lang w:eastAsia="pt-BR"/>
        </w:rPr>
        <w:t xml:space="preserve"> </w:t>
      </w:r>
      <w:r>
        <w:rPr>
          <w:rFonts w:eastAsia="Times New Roman" w:cstheme="minorHAnsi"/>
          <w:sz w:val="24"/>
          <w:szCs w:val="24"/>
          <w:lang w:eastAsia="pt-BR"/>
        </w:rPr>
        <w:t>“</w:t>
      </w:r>
      <w:r w:rsidRPr="005D4CD1">
        <w:rPr>
          <w:rFonts w:eastAsia="Times New Roman" w:cstheme="minorHAnsi"/>
          <w:i/>
          <w:sz w:val="24"/>
          <w:szCs w:val="24"/>
          <w:lang w:eastAsia="pt-BR"/>
        </w:rPr>
        <w:t>Institui a Academia de Formação e Aperfeiçoamento Profissional da Guarda Civil Municipal de Valinhos</w:t>
      </w:r>
      <w:r>
        <w:rPr>
          <w:rFonts w:eastAsia="Times New Roman" w:cstheme="minorHAnsi"/>
          <w:sz w:val="24"/>
          <w:szCs w:val="24"/>
          <w:lang w:eastAsia="pt-BR"/>
        </w:rPr>
        <w:t>”</w:t>
      </w:r>
      <w:r w:rsidRPr="0079319A">
        <w:rPr>
          <w:rFonts w:eastAsia="Times New Roman" w:cstheme="minorHAnsi"/>
          <w:sz w:val="24"/>
          <w:szCs w:val="24"/>
          <w:lang w:eastAsia="pt-BR"/>
        </w:rPr>
        <w:t>.</w:t>
      </w:r>
    </w:p>
    <w:p w:rsidR="00BF39F8" w:rsidP="005D4CD1" w14:paraId="1C57BB99" w14:textId="2AB3BA14">
      <w:pPr>
        <w:spacing w:after="240" w:line="360" w:lineRule="auto"/>
        <w:ind w:firstLine="1701"/>
        <w:jc w:val="both"/>
        <w:rPr>
          <w:rFonts w:eastAsia="Times New Roman" w:cstheme="minorHAnsi"/>
          <w:sz w:val="24"/>
          <w:szCs w:val="24"/>
          <w:lang w:eastAsia="pt-BR"/>
        </w:rPr>
      </w:pPr>
      <w:r>
        <w:rPr>
          <w:rFonts w:eastAsia="Times New Roman" w:cstheme="minorHAnsi"/>
          <w:sz w:val="24"/>
          <w:szCs w:val="24"/>
          <w:lang w:eastAsia="pt-BR"/>
        </w:rPr>
        <w:t>Consta da justificativa do Substitutivo:</w:t>
      </w:r>
    </w:p>
    <w:p w:rsidR="00BF39F8" w:rsidRPr="006F5816" w:rsidP="006F5816" w14:paraId="4574BE42" w14:textId="42B7D32F">
      <w:pPr>
        <w:spacing w:after="120"/>
        <w:ind w:left="2268"/>
        <w:jc w:val="both"/>
        <w:rPr>
          <w:rFonts w:eastAsia="Times New Roman" w:cstheme="minorHAnsi"/>
          <w:i/>
          <w:sz w:val="24"/>
          <w:szCs w:val="24"/>
          <w:lang w:eastAsia="pt-BR"/>
        </w:rPr>
      </w:pPr>
      <w:r w:rsidRPr="006F5816">
        <w:rPr>
          <w:rFonts w:eastAsia="Times New Roman" w:cstheme="minorHAnsi"/>
          <w:i/>
          <w:sz w:val="24"/>
          <w:szCs w:val="24"/>
          <w:lang w:eastAsia="pt-BR"/>
        </w:rPr>
        <w:t>(...)</w:t>
      </w:r>
    </w:p>
    <w:p w:rsidR="008F2604" w:rsidRPr="006F5816" w:rsidP="006F5816" w14:paraId="15FDF029" w14:textId="54D3F2D3">
      <w:pPr>
        <w:spacing w:after="120"/>
        <w:ind w:left="2268"/>
        <w:jc w:val="both"/>
        <w:rPr>
          <w:i/>
        </w:rPr>
      </w:pPr>
      <w:r w:rsidRPr="00251B6E">
        <w:rPr>
          <w:b/>
          <w:i/>
        </w:rPr>
        <w:t>Assim, as modificações inseridas através do substitutivo estabelecem como norteadora da Academia a Matriz Curricular Nacional para Guardas Municipais, estabelecida pela Secretaria Nacional de Segurança Pública – SENASP, do Ministério da Justiça do Governo Federal,</w:t>
      </w:r>
      <w:r w:rsidRPr="006F5816">
        <w:rPr>
          <w:i/>
        </w:rPr>
        <w:t xml:space="preserve"> cujo documento em sua integralidade faz </w:t>
      </w:r>
      <w:r w:rsidRPr="006F5816">
        <w:rPr>
          <w:i/>
        </w:rPr>
        <w:t>parte</w:t>
      </w:r>
      <w:r w:rsidRPr="006F5816">
        <w:rPr>
          <w:i/>
        </w:rPr>
        <w:t xml:space="preserve"> </w:t>
      </w:r>
      <w:r w:rsidRPr="006F5816">
        <w:rPr>
          <w:i/>
        </w:rPr>
        <w:t>de</w:t>
      </w:r>
      <w:r w:rsidRPr="006F5816">
        <w:rPr>
          <w:i/>
        </w:rPr>
        <w:t xml:space="preserve"> Anexo Único desta justificativa. </w:t>
      </w:r>
      <w:r w:rsidR="00251B6E">
        <w:rPr>
          <w:i/>
        </w:rPr>
        <w:t>(</w:t>
      </w:r>
      <w:r w:rsidR="00251B6E">
        <w:rPr>
          <w:i/>
        </w:rPr>
        <w:t>gn</w:t>
      </w:r>
      <w:r w:rsidR="00251B6E">
        <w:rPr>
          <w:i/>
        </w:rPr>
        <w:t>)</w:t>
      </w:r>
    </w:p>
    <w:p w:rsidR="008F2604" w:rsidRPr="006F5816" w:rsidP="006F5816" w14:paraId="0E5256A2" w14:textId="77777777">
      <w:pPr>
        <w:spacing w:after="120"/>
        <w:ind w:left="2268"/>
        <w:jc w:val="both"/>
        <w:rPr>
          <w:i/>
        </w:rPr>
      </w:pPr>
      <w:r w:rsidRPr="006F5816">
        <w:rPr>
          <w:i/>
        </w:rPr>
        <w:t xml:space="preserve">As disposições do § 2º do art. 1º do Projeto Substitutivo visam garantir a eficiência da Academia, reduzindo os custos e valorizando a estrutura física já existente no patrimônio municipal. </w:t>
      </w:r>
    </w:p>
    <w:p w:rsidR="00BF39F8" w:rsidRPr="006F5816" w:rsidP="006F5816" w14:paraId="212D9C53" w14:textId="07D22FCA">
      <w:pPr>
        <w:spacing w:after="120"/>
        <w:ind w:left="2268"/>
        <w:jc w:val="both"/>
        <w:rPr>
          <w:i/>
        </w:rPr>
      </w:pPr>
      <w:r w:rsidRPr="006F5816">
        <w:rPr>
          <w:i/>
        </w:rPr>
        <w:t>A composição do art. 2º resguarda a competência administrativa da Secretaria de Segurança Pública, elencado no art. 54 da Lei Municipal n. 6.206 de 23 de dezembro de 2021:</w:t>
      </w:r>
    </w:p>
    <w:p w:rsidR="008F2604" w:rsidRPr="006F5816" w:rsidP="006F5816" w14:paraId="25800EEF" w14:textId="1E8A3E21">
      <w:pPr>
        <w:spacing w:after="120"/>
        <w:ind w:left="2268"/>
        <w:jc w:val="both"/>
        <w:rPr>
          <w:i/>
        </w:rPr>
      </w:pPr>
      <w:r w:rsidRPr="006F5816">
        <w:rPr>
          <w:i/>
        </w:rPr>
        <w:t>(...)</w:t>
      </w:r>
    </w:p>
    <w:p w:rsidR="00423194" w:rsidRPr="006F5816" w:rsidP="006F5816" w14:paraId="41E48A11" w14:textId="77777777">
      <w:pPr>
        <w:spacing w:after="120"/>
        <w:ind w:left="2268"/>
        <w:jc w:val="both"/>
        <w:rPr>
          <w:i/>
        </w:rPr>
      </w:pPr>
      <w:r w:rsidRPr="006F5816">
        <w:rPr>
          <w:i/>
        </w:rPr>
        <w:t>Embora a brilhante atuação da Guarda Municipal seja destaque como um dos serviços públicos de maior excelência da Prefeitura</w:t>
      </w:r>
      <w:r w:rsidRPr="006F5816">
        <w:rPr>
          <w:i/>
        </w:rPr>
        <w:t>, há</w:t>
      </w:r>
      <w:r w:rsidRPr="006F5816">
        <w:rPr>
          <w:i/>
        </w:rPr>
        <w:t xml:space="preserve"> de consignar que não é possível vincular a Academia diretamente à Guarda porquanto as competências de gestão estão incumbidas ao </w:t>
      </w:r>
      <w:r w:rsidRPr="006F5816">
        <w:rPr>
          <w:i/>
        </w:rPr>
        <w:t xml:space="preserve">Órgão de Segurança do município, qual seja, a Secretaria de Segurança Pública. </w:t>
      </w:r>
    </w:p>
    <w:p w:rsidR="00423194" w:rsidRPr="006F5816" w:rsidP="006F5816" w14:paraId="26130801" w14:textId="77777777">
      <w:pPr>
        <w:spacing w:after="120"/>
        <w:ind w:left="2268"/>
        <w:jc w:val="both"/>
        <w:rPr>
          <w:i/>
        </w:rPr>
      </w:pPr>
      <w:r w:rsidRPr="006F5816">
        <w:rPr>
          <w:i/>
        </w:rPr>
        <w:t xml:space="preserve">A medida proposta pelo art. 3º visa descentralizar e possibilitar maior colaboração entre os diversos servidores da Pasta, considerando que atualmente a estrutura administrativa estabelece 06 (seis) cargos de inspetores que já exercem as funções de supervisionar as atividades desenvolvidas pelos subinspetores e Guardas Civis Municipais das diferentes classes no desenvolvimento de suas atribuições operacionais e administrativas. </w:t>
      </w:r>
    </w:p>
    <w:p w:rsidR="008F2604" w:rsidRPr="006F5816" w:rsidP="006F5816" w14:paraId="387E2F36" w14:textId="68664FB2">
      <w:pPr>
        <w:spacing w:after="120"/>
        <w:ind w:left="2268"/>
        <w:jc w:val="both"/>
        <w:rPr>
          <w:i/>
        </w:rPr>
      </w:pPr>
      <w:r w:rsidRPr="006F5816">
        <w:rPr>
          <w:i/>
        </w:rPr>
        <w:t>No projeto substituído os arts. 4º e 5º versavam sobre o mesmo assunto, razão pela qual foram compilados.</w:t>
      </w:r>
    </w:p>
    <w:p w:rsidR="00423194" w:rsidRPr="006F5816" w:rsidP="006F5816" w14:paraId="5BD7B24E" w14:textId="77777777">
      <w:pPr>
        <w:spacing w:after="120"/>
        <w:ind w:left="2268"/>
        <w:jc w:val="both"/>
        <w:rPr>
          <w:i/>
        </w:rPr>
      </w:pPr>
      <w:r w:rsidRPr="006F5816">
        <w:rPr>
          <w:i/>
        </w:rPr>
        <w:t xml:space="preserve">O art. 6º do Projeto substituído assim dispõe: </w:t>
      </w:r>
    </w:p>
    <w:p w:rsidR="00423194" w:rsidRPr="006F5816" w:rsidP="00251B6E" w14:paraId="4482C2E0" w14:textId="77777777">
      <w:pPr>
        <w:spacing w:after="120" w:line="240" w:lineRule="auto"/>
        <w:ind w:left="2835"/>
        <w:jc w:val="both"/>
        <w:rPr>
          <w:i/>
        </w:rPr>
      </w:pPr>
      <w:r w:rsidRPr="006F5816">
        <w:rPr>
          <w:i/>
        </w:rPr>
        <w:t xml:space="preserve">“Art. 6° A Academia da Guarda Civil Municipal de Valinhos terá sua atuação pautada nos princípios dos Direitos Humanos, das Garantias Individuais e Coletivas e da Participação Cidadã, inclusive quanto a: </w:t>
      </w:r>
    </w:p>
    <w:p w:rsidR="00423194" w:rsidRPr="006F5816" w:rsidP="00251B6E" w14:paraId="71B53545" w14:textId="77777777">
      <w:pPr>
        <w:spacing w:after="120" w:line="240" w:lineRule="auto"/>
        <w:ind w:left="2835"/>
        <w:jc w:val="both"/>
        <w:rPr>
          <w:i/>
        </w:rPr>
      </w:pPr>
      <w:r w:rsidRPr="006F5816">
        <w:rPr>
          <w:i/>
        </w:rPr>
        <w:t>I - proteção dos direitos humanos fundamentais e liberdades públicas;</w:t>
      </w:r>
    </w:p>
    <w:p w:rsidR="00423194" w:rsidRPr="006F5816" w:rsidP="00251B6E" w14:paraId="01373F99" w14:textId="77777777">
      <w:pPr>
        <w:spacing w:after="120" w:line="240" w:lineRule="auto"/>
        <w:ind w:left="2835"/>
        <w:jc w:val="both"/>
        <w:rPr>
          <w:i/>
        </w:rPr>
      </w:pPr>
      <w:r w:rsidRPr="006F5816">
        <w:rPr>
          <w:i/>
        </w:rPr>
        <w:t xml:space="preserve"> II - garantia do exercício da cidadania, ética e valores morais; </w:t>
      </w:r>
    </w:p>
    <w:p w:rsidR="00423194" w:rsidRPr="006F5816" w:rsidP="00251B6E" w14:paraId="7E45F694" w14:textId="77777777">
      <w:pPr>
        <w:spacing w:after="120" w:line="240" w:lineRule="auto"/>
        <w:ind w:left="2835"/>
        <w:jc w:val="both"/>
        <w:rPr>
          <w:i/>
        </w:rPr>
      </w:pPr>
      <w:r w:rsidRPr="006F5816">
        <w:rPr>
          <w:i/>
        </w:rPr>
        <w:t>III - preservação da vida, redução do sofrimento e diminuição das perdas;</w:t>
      </w:r>
    </w:p>
    <w:p w:rsidR="00423194" w:rsidRPr="006F5816" w:rsidP="00251B6E" w14:paraId="03FD08D0" w14:textId="77777777">
      <w:pPr>
        <w:spacing w:after="120" w:line="240" w:lineRule="auto"/>
        <w:ind w:left="2835"/>
        <w:jc w:val="both"/>
        <w:rPr>
          <w:i/>
        </w:rPr>
      </w:pPr>
      <w:r w:rsidRPr="006F5816">
        <w:rPr>
          <w:i/>
        </w:rPr>
        <w:t xml:space="preserve"> IV - patrulhamento preventivo e comunitário, mantendo o compromisso com a evolução social da comunidade: </w:t>
      </w:r>
    </w:p>
    <w:p w:rsidR="00423194" w:rsidRPr="006F5816" w:rsidP="00251B6E" w14:paraId="645B4B6F" w14:textId="77777777">
      <w:pPr>
        <w:spacing w:after="120" w:line="240" w:lineRule="auto"/>
        <w:ind w:left="2835"/>
        <w:jc w:val="both"/>
        <w:rPr>
          <w:i/>
        </w:rPr>
      </w:pPr>
      <w:r w:rsidRPr="006F5816">
        <w:rPr>
          <w:i/>
        </w:rPr>
        <w:t xml:space="preserve">V - formação continuada; </w:t>
      </w:r>
      <w:r w:rsidRPr="006F5816">
        <w:rPr>
          <w:i/>
        </w:rPr>
        <w:t>e</w:t>
      </w:r>
    </w:p>
    <w:p w:rsidR="00423194" w:rsidRPr="006F5816" w:rsidP="00251B6E" w14:paraId="6F1DA91E" w14:textId="1D69D085">
      <w:pPr>
        <w:spacing w:after="120" w:line="240" w:lineRule="auto"/>
        <w:ind w:left="2835"/>
        <w:jc w:val="both"/>
        <w:rPr>
          <w:i/>
        </w:rPr>
      </w:pPr>
      <w:r w:rsidRPr="006F5816">
        <w:rPr>
          <w:i/>
        </w:rPr>
        <w:t xml:space="preserve"> </w:t>
      </w:r>
      <w:r w:rsidRPr="006F5816">
        <w:rPr>
          <w:i/>
        </w:rPr>
        <w:t>VI - uso progressivo da força.”</w:t>
      </w:r>
    </w:p>
    <w:p w:rsidR="006F5816" w:rsidP="006F5816" w14:paraId="06F37D78" w14:textId="77777777">
      <w:pPr>
        <w:spacing w:after="120"/>
        <w:ind w:left="2268"/>
        <w:jc w:val="both"/>
        <w:rPr>
          <w:i/>
        </w:rPr>
      </w:pPr>
      <w:r w:rsidRPr="006F5816">
        <w:rPr>
          <w:i/>
        </w:rPr>
        <w:t>Nesse caso, cuida-se da transcrição parcial do art. 3º da Lei 13.022/2014:</w:t>
      </w:r>
    </w:p>
    <w:p w:rsidR="006F5816" w:rsidP="00251B6E" w14:paraId="256FD81F" w14:textId="77777777">
      <w:pPr>
        <w:spacing w:after="120" w:line="240" w:lineRule="auto"/>
        <w:ind w:left="2835"/>
        <w:jc w:val="both"/>
        <w:rPr>
          <w:i/>
        </w:rPr>
      </w:pPr>
      <w:r w:rsidRPr="006F5816">
        <w:rPr>
          <w:i/>
        </w:rPr>
        <w:t>“Art. 3º São princípios mínimos de atuação das guardas municipais:</w:t>
      </w:r>
    </w:p>
    <w:p w:rsidR="006F5816" w:rsidP="00251B6E" w14:paraId="48960121" w14:textId="77777777">
      <w:pPr>
        <w:spacing w:after="120" w:line="240" w:lineRule="auto"/>
        <w:ind w:left="2835"/>
        <w:jc w:val="both"/>
        <w:rPr>
          <w:i/>
        </w:rPr>
      </w:pPr>
      <w:r w:rsidRPr="006F5816">
        <w:rPr>
          <w:i/>
        </w:rPr>
        <w:t>I - proteção dos direitos humanos fundamentais, do exercício da cidadania e das liberdades públicas;</w:t>
      </w:r>
    </w:p>
    <w:p w:rsidR="006F5816" w:rsidP="00251B6E" w14:paraId="12D5A155" w14:textId="77777777">
      <w:pPr>
        <w:spacing w:after="120" w:line="240" w:lineRule="auto"/>
        <w:ind w:left="2835"/>
        <w:jc w:val="both"/>
        <w:rPr>
          <w:i/>
        </w:rPr>
      </w:pPr>
      <w:r w:rsidRPr="006F5816">
        <w:rPr>
          <w:i/>
        </w:rPr>
        <w:t xml:space="preserve"> II - preservação da vida, redução do sofrimento e diminuição das perdas; </w:t>
      </w:r>
    </w:p>
    <w:p w:rsidR="006F5816" w:rsidP="00251B6E" w14:paraId="5E08C5C4" w14:textId="77777777">
      <w:pPr>
        <w:spacing w:after="120" w:line="240" w:lineRule="auto"/>
        <w:ind w:left="2835"/>
        <w:jc w:val="both"/>
        <w:rPr>
          <w:i/>
        </w:rPr>
      </w:pPr>
      <w:r w:rsidRPr="006F5816">
        <w:rPr>
          <w:i/>
        </w:rPr>
        <w:t xml:space="preserve">III - patrulhamento preventivo; </w:t>
      </w:r>
    </w:p>
    <w:p w:rsidR="006F5816" w:rsidP="00251B6E" w14:paraId="0BC0C509" w14:textId="77777777">
      <w:pPr>
        <w:spacing w:after="120" w:line="240" w:lineRule="auto"/>
        <w:ind w:left="2835"/>
        <w:jc w:val="both"/>
        <w:rPr>
          <w:i/>
        </w:rPr>
      </w:pPr>
      <w:r w:rsidRPr="006F5816">
        <w:rPr>
          <w:i/>
        </w:rPr>
        <w:t xml:space="preserve">IV - compromisso com a evolução social da comunidade; </w:t>
      </w:r>
      <w:r w:rsidRPr="006F5816">
        <w:rPr>
          <w:i/>
        </w:rPr>
        <w:t>e</w:t>
      </w:r>
      <w:r w:rsidRPr="006F5816">
        <w:rPr>
          <w:i/>
        </w:rPr>
        <w:t xml:space="preserve"> </w:t>
      </w:r>
    </w:p>
    <w:p w:rsidR="006F5816" w:rsidP="00251B6E" w14:paraId="791532FA" w14:textId="7D53A802">
      <w:pPr>
        <w:spacing w:after="120" w:line="240" w:lineRule="auto"/>
        <w:ind w:left="2835"/>
        <w:jc w:val="both"/>
        <w:rPr>
          <w:i/>
        </w:rPr>
      </w:pPr>
      <w:r w:rsidRPr="006F5816">
        <w:rPr>
          <w:i/>
        </w:rPr>
        <w:t>V - uso progressivo da força.”</w:t>
      </w:r>
    </w:p>
    <w:p w:rsidR="006F5816" w:rsidRPr="006F5816" w:rsidP="006F5816" w14:paraId="1DF2F98A" w14:textId="77777777">
      <w:pPr>
        <w:spacing w:after="120"/>
        <w:ind w:left="2268"/>
        <w:jc w:val="both"/>
        <w:rPr>
          <w:i/>
        </w:rPr>
      </w:pPr>
      <w:r w:rsidRPr="006F5816">
        <w:rPr>
          <w:i/>
        </w:rPr>
        <w:t xml:space="preserve">Ocorre que, como destacado e facilmente verificado, a “formação continuada” não está no rol de atuação listado na legislação federal, o que resultou em sua supressão do dispositivo em comento e recolocação no caput do art. 1º do substitutivo. Vale transcrever: “fica instituída a Academia da Guarda Civil Municipal de Valinhos, </w:t>
      </w:r>
      <w:r w:rsidRPr="006F5816">
        <w:rPr>
          <w:b/>
          <w:i/>
          <w:u w:val="single"/>
        </w:rPr>
        <w:t>como meio de formação continuada</w:t>
      </w:r>
      <w:r w:rsidRPr="006F5816">
        <w:rPr>
          <w:i/>
        </w:rPr>
        <w:t xml:space="preserve">, treinamento e aperfeiçoamento de seus integrantes, nos termos do art. 12 da Lei Federal n° 13.022, de </w:t>
      </w:r>
      <w:r w:rsidRPr="006F5816">
        <w:rPr>
          <w:i/>
        </w:rPr>
        <w:t>8</w:t>
      </w:r>
      <w:r w:rsidRPr="006F5816">
        <w:rPr>
          <w:i/>
        </w:rPr>
        <w:t xml:space="preserve"> de agosto de 2014.” </w:t>
      </w:r>
    </w:p>
    <w:p w:rsidR="006F5816" w:rsidRPr="006F5816" w:rsidP="006F5816" w14:paraId="17D4A9E1" w14:textId="77777777">
      <w:pPr>
        <w:spacing w:after="120"/>
        <w:ind w:left="2268"/>
        <w:jc w:val="both"/>
        <w:rPr>
          <w:i/>
        </w:rPr>
      </w:pPr>
      <w:r w:rsidRPr="006F5816">
        <w:rPr>
          <w:i/>
        </w:rPr>
        <w:t xml:space="preserve">A alteração proposta através da redação do art. 7º deste substitutivo (art. 8º do projeto primário) tem como objetivo garantir amplitude das atividades da Academia, deixando de elencar um rol taxativo e vinculando sua atuação à Matriz Curricular Nacional da SENASP. </w:t>
      </w:r>
    </w:p>
    <w:p w:rsidR="006F5816" w:rsidRPr="006F5816" w:rsidP="006F5816" w14:paraId="301DF6C9" w14:textId="251B07F4">
      <w:pPr>
        <w:spacing w:after="120"/>
        <w:ind w:left="2268"/>
        <w:jc w:val="both"/>
        <w:rPr>
          <w:i/>
        </w:rPr>
      </w:pPr>
      <w:r w:rsidRPr="00251B6E">
        <w:rPr>
          <w:b/>
          <w:i/>
          <w:u w:val="single"/>
        </w:rPr>
        <w:t>No texto do art. 9º do projeto do Executivo, há confusão entre objetivos e atribuições</w:t>
      </w:r>
      <w:r w:rsidRPr="006F5816">
        <w:rPr>
          <w:i/>
        </w:rPr>
        <w:t xml:space="preserve">, o que passou a ser corrigido com a nova redação apresentada no art. 8º deste substitutivo, à luz da Matriz Curricular Nacional para Guardas </w:t>
      </w:r>
      <w:r w:rsidRPr="006F5816">
        <w:rPr>
          <w:i/>
        </w:rPr>
        <w:t>Municipais estabelecida pela SENASP</w:t>
      </w:r>
      <w:r w:rsidRPr="006F5816">
        <w:rPr>
          <w:i/>
        </w:rPr>
        <w:t xml:space="preserve">. </w:t>
      </w:r>
      <w:r w:rsidR="00251B6E">
        <w:rPr>
          <w:i/>
        </w:rPr>
        <w:t>(</w:t>
      </w:r>
      <w:r w:rsidR="00251B6E">
        <w:rPr>
          <w:i/>
        </w:rPr>
        <w:t>gn</w:t>
      </w:r>
      <w:r w:rsidR="00251B6E">
        <w:rPr>
          <w:i/>
        </w:rPr>
        <w:t>)</w:t>
      </w:r>
    </w:p>
    <w:p w:rsidR="006F5816" w:rsidRPr="006F5816" w:rsidP="006F5816" w14:paraId="4AFD44C0" w14:textId="77777777">
      <w:pPr>
        <w:spacing w:after="120"/>
        <w:ind w:left="2268"/>
        <w:jc w:val="both"/>
        <w:rPr>
          <w:i/>
        </w:rPr>
      </w:pPr>
      <w:r w:rsidRPr="006F5816">
        <w:rPr>
          <w:i/>
        </w:rPr>
        <w:t xml:space="preserve">Por fim, o projeto apresentado permitia que a Academia recebesse doações ou legados, de qualquer espécie, desde que não impliquem encargos ao donatário (art. 11). </w:t>
      </w:r>
    </w:p>
    <w:p w:rsidR="006F5816" w:rsidRPr="006F5816" w:rsidP="006F5816" w14:paraId="3CC2B25C" w14:textId="0125EECA">
      <w:pPr>
        <w:spacing w:after="120"/>
        <w:ind w:left="2268"/>
        <w:jc w:val="both"/>
        <w:rPr>
          <w:i/>
        </w:rPr>
      </w:pPr>
      <w:r w:rsidRPr="006F5816">
        <w:rPr>
          <w:i/>
        </w:rPr>
        <w:t xml:space="preserve">Ocorre que, como não é dotada de personalidade jurídica, tampouco previsão na estrutura administrativa estabelecida pela Lei Municipal n. 6.206/2021, </w:t>
      </w:r>
      <w:r w:rsidRPr="00251B6E">
        <w:rPr>
          <w:b/>
          <w:i/>
          <w:u w:val="single"/>
        </w:rPr>
        <w:t>é imprescindível a criação de fundo financeiro exclusivamente para gestão dos bens eventualmente recebidos</w:t>
      </w:r>
      <w:r w:rsidRPr="006F5816">
        <w:rPr>
          <w:i/>
        </w:rPr>
        <w:t xml:space="preserve">. </w:t>
      </w:r>
      <w:r w:rsidR="00251B6E">
        <w:rPr>
          <w:i/>
        </w:rPr>
        <w:t>(</w:t>
      </w:r>
      <w:r w:rsidR="00251B6E">
        <w:rPr>
          <w:i/>
        </w:rPr>
        <w:t>gn</w:t>
      </w:r>
      <w:r w:rsidR="00251B6E">
        <w:rPr>
          <w:i/>
        </w:rPr>
        <w:t>)</w:t>
      </w:r>
    </w:p>
    <w:p w:rsidR="006F5816" w:rsidRPr="006F5816" w:rsidP="006F5816" w14:paraId="260A6E5D" w14:textId="77777777">
      <w:pPr>
        <w:spacing w:after="120"/>
        <w:ind w:left="2268"/>
        <w:jc w:val="both"/>
        <w:rPr>
          <w:i/>
        </w:rPr>
      </w:pPr>
      <w:r w:rsidRPr="006F5816">
        <w:rPr>
          <w:i/>
        </w:rPr>
        <w:t xml:space="preserve">Postas as razões de apresentação do projeto substitutivo, finalizo fazendo as seguintes considerações: </w:t>
      </w:r>
    </w:p>
    <w:p w:rsidR="006F5816" w:rsidRPr="006F5816" w:rsidP="006F5816" w14:paraId="0B9BAE2C" w14:textId="77777777">
      <w:pPr>
        <w:spacing w:after="120"/>
        <w:ind w:left="2268"/>
        <w:jc w:val="both"/>
        <w:rPr>
          <w:i/>
        </w:rPr>
      </w:pPr>
      <w:r w:rsidRPr="006F5816">
        <w:rPr>
          <w:i/>
        </w:rPr>
        <w:t xml:space="preserve">Ideal seria a alteração na Lei 6.206/2021 para que a Academia da Guarda Municipal figurasse na estrutura administrativa como Órgão vinculado à força de segurança do Município, incluindo a previsão de cargos específicos para tal fim. </w:t>
      </w:r>
    </w:p>
    <w:p w:rsidR="00423194" w:rsidRPr="006F5816" w:rsidP="006F5816" w14:paraId="4250BAD7" w14:textId="6E757312">
      <w:pPr>
        <w:spacing w:after="120"/>
        <w:ind w:left="2268"/>
        <w:jc w:val="both"/>
        <w:rPr>
          <w:i/>
        </w:rPr>
      </w:pPr>
      <w:r w:rsidRPr="006F5816">
        <w:rPr>
          <w:i/>
        </w:rPr>
        <w:t>As alterações visam unicamente garantir à Guarda Municipal a execução da matriz curricular nacional estabelecida pela SENASP e o uso da capacidade ociosa da estrutura física disponível no município.</w:t>
      </w:r>
    </w:p>
    <w:p w:rsidR="006F5816" w:rsidP="006F5816" w14:paraId="2ACC765F" w14:textId="0EA88BB8">
      <w:pPr>
        <w:spacing w:after="120"/>
        <w:ind w:left="2268"/>
        <w:jc w:val="both"/>
        <w:rPr>
          <w:i/>
        </w:rPr>
      </w:pPr>
      <w:r w:rsidRPr="006F5816">
        <w:rPr>
          <w:i/>
        </w:rPr>
        <w:t>(...)</w:t>
      </w:r>
    </w:p>
    <w:p w:rsidR="00251B6E" w:rsidRPr="006F5816" w:rsidP="006F5816" w14:paraId="274676BA" w14:textId="77777777">
      <w:pPr>
        <w:spacing w:after="120"/>
        <w:ind w:left="2268"/>
        <w:jc w:val="both"/>
        <w:rPr>
          <w:i/>
        </w:rPr>
      </w:pPr>
    </w:p>
    <w:p w:rsidR="006F5816" w:rsidRPr="00251B6E" w:rsidP="00053466" w14:paraId="40A7C2C8" w14:textId="4E6D326E">
      <w:pPr>
        <w:spacing w:after="120" w:line="360" w:lineRule="auto"/>
        <w:ind w:firstLine="1701"/>
        <w:jc w:val="both"/>
        <w:rPr>
          <w:rFonts w:cstheme="minorHAnsi"/>
          <w:sz w:val="24"/>
          <w:szCs w:val="24"/>
        </w:rPr>
      </w:pPr>
      <w:r w:rsidRPr="00251B6E">
        <w:rPr>
          <w:rFonts w:cstheme="minorHAnsi"/>
          <w:i/>
          <w:sz w:val="24"/>
          <w:szCs w:val="24"/>
        </w:rPr>
        <w:t>Ab initio</w:t>
      </w:r>
      <w:r w:rsidRPr="00251B6E">
        <w:rPr>
          <w:rFonts w:cstheme="minorHAnsi"/>
          <w:sz w:val="24"/>
          <w:szCs w:val="24"/>
        </w:rPr>
        <w:t>, cumpre destacar a competência regimental</w:t>
      </w:r>
      <w:r w:rsidRPr="00251B6E" w:rsidR="00973E66">
        <w:rPr>
          <w:rFonts w:cstheme="minorHAnsi"/>
          <w:sz w:val="24"/>
          <w:szCs w:val="24"/>
        </w:rPr>
        <w:t xml:space="preserve"> da </w:t>
      </w:r>
      <w:r w:rsidRPr="00251B6E">
        <w:rPr>
          <w:rFonts w:cstheme="minorHAnsi"/>
          <w:sz w:val="24"/>
          <w:szCs w:val="24"/>
        </w:rPr>
        <w:t>Comissão de Justiça e Redação</w:t>
      </w:r>
      <w:r w:rsidRPr="00251B6E" w:rsidR="00973E66">
        <w:rPr>
          <w:rFonts w:cstheme="minorHAnsi"/>
          <w:sz w:val="24"/>
          <w:szCs w:val="24"/>
        </w:rPr>
        <w:t xml:space="preserve"> </w:t>
      </w:r>
      <w:r w:rsidRPr="00251B6E">
        <w:rPr>
          <w:rFonts w:cstheme="minorHAnsi"/>
          <w:sz w:val="24"/>
          <w:szCs w:val="24"/>
        </w:rPr>
        <w:t>estabelecida no artigo 38.</w:t>
      </w:r>
    </w:p>
    <w:p w:rsidR="00C65153" w:rsidRPr="00251B6E" w:rsidP="00055A36" w14:paraId="3996D272" w14:textId="674436C6">
      <w:pPr>
        <w:spacing w:after="120" w:line="360" w:lineRule="auto"/>
        <w:ind w:firstLine="1701"/>
        <w:jc w:val="both"/>
        <w:rPr>
          <w:rFonts w:cstheme="minorHAnsi"/>
          <w:sz w:val="24"/>
          <w:szCs w:val="24"/>
        </w:rPr>
      </w:pPr>
      <w:r w:rsidRPr="00251B6E">
        <w:rPr>
          <w:rFonts w:cstheme="minorHAnsi"/>
          <w:sz w:val="24"/>
          <w:szCs w:val="24"/>
        </w:rPr>
        <w:t>Outrossim</w:t>
      </w:r>
      <w:r w:rsidRPr="00251B6E">
        <w:rPr>
          <w:rFonts w:cstheme="minorHAnsi"/>
          <w:sz w:val="24"/>
          <w:szCs w:val="24"/>
        </w:rPr>
        <w:t>, ressalta-se que a opinião jurídica exarada nes</w:t>
      </w:r>
      <w:r w:rsidRPr="00251B6E" w:rsidR="00B20851">
        <w:rPr>
          <w:rFonts w:cstheme="minorHAnsi"/>
          <w:sz w:val="24"/>
          <w:szCs w:val="24"/>
        </w:rPr>
        <w:t>s</w:t>
      </w:r>
      <w:r w:rsidRPr="00251B6E">
        <w:rPr>
          <w:rFonts w:cstheme="minorHAnsi"/>
          <w:sz w:val="24"/>
          <w:szCs w:val="24"/>
        </w:rPr>
        <w:t>e parecer não tem força vinculante, sendo meramente opinativo não fundamentando decisão proferida pelas Comissões e/ou nobres vereadores.</w:t>
      </w:r>
      <w:r w:rsidRPr="00251B6E" w:rsidR="00055A36">
        <w:rPr>
          <w:rFonts w:cstheme="minorHAnsi"/>
          <w:sz w:val="24"/>
          <w:szCs w:val="24"/>
        </w:rPr>
        <w:t xml:space="preserve"> </w:t>
      </w:r>
      <w:r w:rsidRPr="00251B6E">
        <w:rPr>
          <w:rFonts w:cstheme="minorHAnsi"/>
          <w:sz w:val="24"/>
          <w:szCs w:val="24"/>
        </w:rPr>
        <w:t xml:space="preserve">Nesse sentido é o entendimento do Supremo Tribunal Federal: </w:t>
      </w:r>
    </w:p>
    <w:p w:rsidR="00C65153" w:rsidRPr="00DF2C1A" w:rsidP="00116058" w14:paraId="6A14452A" w14:textId="77777777">
      <w:pPr>
        <w:pStyle w:val="Default"/>
        <w:spacing w:after="240" w:line="276" w:lineRule="auto"/>
        <w:ind w:left="2268"/>
        <w:jc w:val="both"/>
        <w:rPr>
          <w:rFonts w:asciiTheme="minorHAnsi" w:hAnsiTheme="minorHAnsi" w:cstheme="minorHAnsi"/>
          <w:i/>
          <w:sz w:val="22"/>
          <w:szCs w:val="22"/>
        </w:rPr>
      </w:pPr>
      <w:r w:rsidRPr="00DF2C1A">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DF2C1A">
        <w:rPr>
          <w:rFonts w:asciiTheme="minorHAnsi" w:hAnsiTheme="minorHAnsi" w:cstheme="minorHAnsi"/>
          <w:i/>
          <w:sz w:val="22"/>
          <w:szCs w:val="22"/>
        </w:rPr>
        <w:t>ex</w:t>
      </w:r>
      <w:r w:rsidRPr="00DF2C1A">
        <w:rPr>
          <w:rFonts w:asciiTheme="minorHAnsi" w:hAnsiTheme="minorHAnsi" w:cstheme="minorHAnsi"/>
          <w:i/>
          <w:sz w:val="22"/>
          <w:szCs w:val="22"/>
        </w:rPr>
        <w:t xml:space="preserve"> </w:t>
      </w:r>
      <w:r w:rsidRPr="00DF2C1A">
        <w:rPr>
          <w:rFonts w:asciiTheme="minorHAnsi" w:hAnsiTheme="minorHAnsi" w:cstheme="minorHAnsi"/>
          <w:i/>
          <w:sz w:val="22"/>
          <w:szCs w:val="22"/>
        </w:rPr>
        <w:t>oficio</w:t>
      </w:r>
      <w:r w:rsidRPr="00DF2C1A">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623AD7" w:rsidP="00AA19F5" w14:paraId="26AE4FB9" w14:textId="2091AD56">
      <w:pPr>
        <w:pStyle w:val="Default"/>
        <w:spacing w:after="240" w:line="360" w:lineRule="auto"/>
        <w:ind w:firstLine="1701"/>
        <w:jc w:val="both"/>
        <w:rPr>
          <w:rFonts w:asciiTheme="minorHAnsi" w:hAnsiTheme="minorHAnsi" w:cstheme="minorHAnsi"/>
          <w:color w:val="auto"/>
        </w:rPr>
      </w:pPr>
      <w:r w:rsidRPr="00DF2C1A">
        <w:rPr>
          <w:rFonts w:asciiTheme="minorHAnsi" w:hAnsiTheme="minorHAnsi" w:cstheme="minorHAnsi"/>
          <w:color w:val="auto"/>
        </w:rPr>
        <w:t>Considerando-se o</w:t>
      </w:r>
      <w:r w:rsidRPr="00DF2C1A" w:rsidR="00A32BE6">
        <w:rPr>
          <w:rFonts w:asciiTheme="minorHAnsi" w:hAnsiTheme="minorHAnsi" w:cstheme="minorHAnsi"/>
          <w:color w:val="auto"/>
        </w:rPr>
        <w:t xml:space="preserve"> aspecto constitucional, legal e</w:t>
      </w:r>
      <w:r w:rsidRPr="00DF2C1A">
        <w:rPr>
          <w:rFonts w:asciiTheme="minorHAnsi" w:hAnsiTheme="minorHAnsi" w:cstheme="minorHAnsi"/>
          <w:color w:val="auto"/>
        </w:rPr>
        <w:t xml:space="preserve"> jurídico, passa-se </w:t>
      </w:r>
      <w:r w:rsidRPr="00DF2C1A" w:rsidR="002D1F88">
        <w:rPr>
          <w:rFonts w:asciiTheme="minorHAnsi" w:hAnsiTheme="minorHAnsi" w:cstheme="minorHAnsi"/>
          <w:color w:val="auto"/>
        </w:rPr>
        <w:t>a</w:t>
      </w:r>
      <w:r w:rsidRPr="00DF2C1A">
        <w:rPr>
          <w:rFonts w:asciiTheme="minorHAnsi" w:hAnsiTheme="minorHAnsi" w:cstheme="minorHAnsi"/>
          <w:color w:val="auto"/>
        </w:rPr>
        <w:t xml:space="preserve"> </w:t>
      </w:r>
      <w:r w:rsidRPr="00DF2C1A">
        <w:rPr>
          <w:rFonts w:asciiTheme="minorHAnsi" w:hAnsiTheme="minorHAnsi" w:cstheme="minorHAnsi"/>
          <w:b/>
          <w:color w:val="auto"/>
        </w:rPr>
        <w:t>análise técnica</w:t>
      </w:r>
      <w:r w:rsidRPr="00DF2C1A">
        <w:rPr>
          <w:rFonts w:asciiTheme="minorHAnsi" w:hAnsiTheme="minorHAnsi" w:cstheme="minorHAnsi"/>
          <w:color w:val="auto"/>
        </w:rPr>
        <w:t xml:space="preserve"> do projeto. </w:t>
      </w:r>
    </w:p>
    <w:p w:rsidR="00A20036" w:rsidRPr="008A7239" w:rsidP="008A7239" w14:paraId="427F80D3" w14:textId="55459204">
      <w:pPr>
        <w:pStyle w:val="Default"/>
        <w:spacing w:after="240" w:line="360" w:lineRule="auto"/>
        <w:ind w:firstLine="1701"/>
        <w:jc w:val="both"/>
        <w:rPr>
          <w:rFonts w:asciiTheme="minorHAnsi" w:hAnsiTheme="minorHAnsi" w:cstheme="minorHAnsi"/>
          <w:color w:val="auto"/>
        </w:rPr>
      </w:pPr>
      <w:r w:rsidRPr="0092692A">
        <w:rPr>
          <w:rFonts w:asciiTheme="minorHAnsi" w:hAnsiTheme="minorHAnsi" w:cstheme="minorHAnsi"/>
          <w:color w:val="auto"/>
        </w:rPr>
        <w:t xml:space="preserve">O </w:t>
      </w:r>
      <w:r>
        <w:rPr>
          <w:rFonts w:asciiTheme="minorHAnsi" w:hAnsiTheme="minorHAnsi" w:cstheme="minorHAnsi"/>
          <w:color w:val="auto"/>
        </w:rPr>
        <w:t xml:space="preserve">Substitutivo em análise </w:t>
      </w:r>
      <w:r w:rsidRPr="0092692A">
        <w:rPr>
          <w:rFonts w:asciiTheme="minorHAnsi" w:hAnsiTheme="minorHAnsi" w:cstheme="minorHAnsi"/>
          <w:color w:val="auto"/>
        </w:rPr>
        <w:t xml:space="preserve">almeja </w:t>
      </w:r>
      <w:r w:rsidR="008A7239">
        <w:rPr>
          <w:rFonts w:asciiTheme="minorHAnsi" w:hAnsiTheme="minorHAnsi" w:cstheme="minorHAnsi"/>
          <w:color w:val="auto"/>
        </w:rPr>
        <w:t>dispor sobre a instituição</w:t>
      </w:r>
      <w:r w:rsidRPr="008A7239" w:rsidR="008A7239">
        <w:rPr>
          <w:rFonts w:asciiTheme="minorHAnsi" w:hAnsiTheme="minorHAnsi" w:cstheme="minorHAnsi"/>
          <w:color w:val="auto"/>
        </w:rPr>
        <w:t xml:space="preserve"> </w:t>
      </w:r>
      <w:r w:rsidR="008A7239">
        <w:rPr>
          <w:rFonts w:asciiTheme="minorHAnsi" w:hAnsiTheme="minorHAnsi" w:cstheme="minorHAnsi"/>
          <w:color w:val="auto"/>
        </w:rPr>
        <w:t>d</w:t>
      </w:r>
      <w:r w:rsidRPr="008A7239" w:rsidR="008A7239">
        <w:rPr>
          <w:rFonts w:asciiTheme="minorHAnsi" w:hAnsiTheme="minorHAnsi" w:cstheme="minorHAnsi"/>
          <w:color w:val="auto"/>
        </w:rPr>
        <w:t>a</w:t>
      </w:r>
      <w:r w:rsidR="008A7239">
        <w:rPr>
          <w:rFonts w:asciiTheme="minorHAnsi" w:hAnsiTheme="minorHAnsi" w:cstheme="minorHAnsi"/>
          <w:color w:val="auto"/>
        </w:rPr>
        <w:t xml:space="preserve"> </w:t>
      </w:r>
      <w:r w:rsidRPr="008A7239" w:rsidR="008A7239">
        <w:rPr>
          <w:rFonts w:asciiTheme="minorHAnsi" w:hAnsiTheme="minorHAnsi" w:cstheme="minorHAnsi"/>
          <w:color w:val="auto"/>
        </w:rPr>
        <w:t>Academia de Formação</w:t>
      </w:r>
      <w:r w:rsidRPr="008A7239" w:rsidR="008A7239">
        <w:rPr>
          <w:rFonts w:asciiTheme="minorHAnsi" w:hAnsiTheme="minorHAnsi" w:cstheme="minorHAnsi"/>
          <w:color w:val="auto"/>
        </w:rPr>
        <w:t xml:space="preserve">  </w:t>
      </w:r>
      <w:r w:rsidRPr="008A7239" w:rsidR="008A7239">
        <w:rPr>
          <w:rFonts w:asciiTheme="minorHAnsi" w:hAnsiTheme="minorHAnsi" w:cstheme="minorHAnsi"/>
          <w:color w:val="auto"/>
        </w:rPr>
        <w:t>e  Aperfeiçoamento  Profissional  da</w:t>
      </w:r>
      <w:r w:rsidR="008A7239">
        <w:rPr>
          <w:rFonts w:asciiTheme="minorHAnsi" w:hAnsiTheme="minorHAnsi" w:cstheme="minorHAnsi"/>
          <w:color w:val="auto"/>
        </w:rPr>
        <w:t xml:space="preserve"> </w:t>
      </w:r>
      <w:r w:rsidRPr="008A7239" w:rsidR="008A7239">
        <w:rPr>
          <w:rFonts w:asciiTheme="minorHAnsi" w:hAnsiTheme="minorHAnsi" w:cstheme="minorHAnsi"/>
          <w:color w:val="auto"/>
        </w:rPr>
        <w:t>Guarda Civil Municipal de Valinhos</w:t>
      </w:r>
      <w:r w:rsidRPr="0092692A">
        <w:rPr>
          <w:rFonts w:asciiTheme="minorHAnsi" w:hAnsiTheme="minorHAnsi" w:cstheme="minorHAnsi"/>
          <w:color w:val="auto"/>
          <w:shd w:val="clear" w:color="auto" w:fill="FFFFFF"/>
        </w:rPr>
        <w:t>, nos seguintes termos:</w:t>
      </w:r>
    </w:p>
    <w:tbl>
      <w:tblPr>
        <w:tblStyle w:val="TableGrid"/>
        <w:tblW w:w="8755" w:type="dxa"/>
        <w:tblLayout w:type="fixed"/>
        <w:tblLook w:val="04A0"/>
      </w:tblPr>
      <w:tblGrid>
        <w:gridCol w:w="4503"/>
        <w:gridCol w:w="4252"/>
      </w:tblGrid>
      <w:tr w14:paraId="16380C19" w14:textId="77777777" w:rsidTr="008A7239">
        <w:tblPrEx>
          <w:tblW w:w="8755" w:type="dxa"/>
          <w:tblLayout w:type="fixed"/>
          <w:tblLook w:val="04A0"/>
        </w:tblPrEx>
        <w:tc>
          <w:tcPr>
            <w:tcW w:w="4503" w:type="dxa"/>
          </w:tcPr>
          <w:p w:rsidR="00A20036" w:rsidRPr="0092692A" w:rsidP="008A7239" w14:paraId="307DED54" w14:textId="1017B2C1">
            <w:pPr>
              <w:tabs>
                <w:tab w:val="left" w:pos="1701"/>
              </w:tabs>
              <w:spacing w:after="120" w:line="276" w:lineRule="auto"/>
              <w:jc w:val="center"/>
              <w:rPr>
                <w:rFonts w:cstheme="minorHAnsi"/>
                <w:b/>
                <w:szCs w:val="24"/>
              </w:rPr>
            </w:pPr>
            <w:r>
              <w:rPr>
                <w:rFonts w:cstheme="minorHAnsi"/>
                <w:b/>
                <w:szCs w:val="24"/>
              </w:rPr>
              <w:t>Projeto de Lei nº 168/2022</w:t>
            </w:r>
          </w:p>
        </w:tc>
        <w:tc>
          <w:tcPr>
            <w:tcW w:w="4252" w:type="dxa"/>
          </w:tcPr>
          <w:p w:rsidR="00A20036" w:rsidRPr="0092692A" w:rsidP="00A20036" w14:paraId="6A067EB6" w14:textId="7AFC2222">
            <w:pPr>
              <w:tabs>
                <w:tab w:val="left" w:pos="1701"/>
              </w:tabs>
              <w:spacing w:after="120" w:line="276" w:lineRule="auto"/>
              <w:jc w:val="center"/>
              <w:rPr>
                <w:rFonts w:cstheme="minorHAnsi"/>
                <w:b/>
                <w:szCs w:val="24"/>
              </w:rPr>
            </w:pPr>
            <w:r w:rsidRPr="0092692A">
              <w:rPr>
                <w:rFonts w:cstheme="minorHAnsi"/>
                <w:b/>
                <w:szCs w:val="24"/>
              </w:rPr>
              <w:t xml:space="preserve">Redação proposta no Substitutivo ao PL nº </w:t>
            </w:r>
            <w:r>
              <w:rPr>
                <w:rFonts w:cstheme="minorHAnsi"/>
                <w:b/>
                <w:szCs w:val="24"/>
              </w:rPr>
              <w:t>168</w:t>
            </w:r>
            <w:r w:rsidRPr="0092692A">
              <w:rPr>
                <w:rFonts w:cstheme="minorHAnsi"/>
                <w:b/>
                <w:szCs w:val="24"/>
              </w:rPr>
              <w:t>/202</w:t>
            </w:r>
            <w:r>
              <w:rPr>
                <w:rFonts w:cstheme="minorHAnsi"/>
                <w:b/>
                <w:szCs w:val="24"/>
              </w:rPr>
              <w:t>2</w:t>
            </w:r>
          </w:p>
        </w:tc>
      </w:tr>
      <w:tr w14:paraId="194F68D0" w14:textId="77777777" w:rsidTr="008A7239">
        <w:tblPrEx>
          <w:tblW w:w="8755" w:type="dxa"/>
          <w:tblLayout w:type="fixed"/>
          <w:tblLook w:val="04A0"/>
        </w:tblPrEx>
        <w:tc>
          <w:tcPr>
            <w:tcW w:w="4503" w:type="dxa"/>
          </w:tcPr>
          <w:p w:rsidR="008A7239" w:rsidP="008A7239" w14:paraId="31A67BBF" w14:textId="4C28681A">
            <w:pPr>
              <w:spacing w:after="120" w:line="276" w:lineRule="auto"/>
              <w:jc w:val="both"/>
              <w:rPr>
                <w:rFonts w:cstheme="minorHAnsi"/>
                <w:i/>
                <w:shd w:val="clear" w:color="auto" w:fill="FFFFFF"/>
              </w:rPr>
            </w:pPr>
            <w:r w:rsidRPr="008A7239">
              <w:rPr>
                <w:rFonts w:cstheme="minorHAnsi"/>
                <w:i/>
                <w:shd w:val="clear" w:color="auto" w:fill="FFFFFF"/>
              </w:rPr>
              <w:t>Art.</w:t>
            </w:r>
            <w:r w:rsidRPr="008A7239">
              <w:rPr>
                <w:rFonts w:cstheme="minorHAnsi"/>
                <w:i/>
                <w:shd w:val="clear" w:color="auto" w:fill="FFFFFF"/>
              </w:rPr>
              <w:t xml:space="preserve">  </w:t>
            </w:r>
            <w:r w:rsidRPr="008A7239">
              <w:rPr>
                <w:rFonts w:cstheme="minorHAnsi"/>
                <w:i/>
                <w:shd w:val="clear" w:color="auto" w:fill="FFFFFF"/>
              </w:rPr>
              <w:t>1°  Fic</w:t>
            </w:r>
            <w:r>
              <w:rPr>
                <w:rFonts w:cstheme="minorHAnsi"/>
                <w:i/>
                <w:shd w:val="clear" w:color="auto" w:fill="FFFFFF"/>
              </w:rPr>
              <w:t xml:space="preserve">a  instituída  a  Academia  da </w:t>
            </w:r>
            <w:r w:rsidRPr="008A7239">
              <w:rPr>
                <w:rFonts w:cstheme="minorHAnsi"/>
                <w:i/>
                <w:shd w:val="clear" w:color="auto" w:fill="FFFFFF"/>
              </w:rPr>
              <w:t>Guarda  Civil</w:t>
            </w:r>
            <w:r>
              <w:rPr>
                <w:rFonts w:cstheme="minorHAnsi"/>
                <w:i/>
                <w:shd w:val="clear" w:color="auto" w:fill="FFFFFF"/>
              </w:rPr>
              <w:t xml:space="preserve"> </w:t>
            </w:r>
            <w:r w:rsidRPr="008A7239">
              <w:rPr>
                <w:rFonts w:cstheme="minorHAnsi"/>
                <w:i/>
                <w:shd w:val="clear" w:color="auto" w:fill="FFFFFF"/>
              </w:rPr>
              <w:t>Munic</w:t>
            </w:r>
            <w:r>
              <w:rPr>
                <w:rFonts w:cstheme="minorHAnsi"/>
                <w:i/>
                <w:shd w:val="clear" w:color="auto" w:fill="FFFFFF"/>
              </w:rPr>
              <w:t xml:space="preserve">ipal de Valinhos, </w:t>
            </w:r>
            <w:r w:rsidRPr="009352AC">
              <w:rPr>
                <w:rFonts w:cstheme="minorHAnsi"/>
                <w:b/>
                <w:i/>
                <w:u w:val="single"/>
                <w:shd w:val="clear" w:color="auto" w:fill="FFFFFF"/>
              </w:rPr>
              <w:t>como órgão</w:t>
            </w:r>
            <w:r w:rsidRPr="009352AC">
              <w:rPr>
                <w:rFonts w:cstheme="minorHAnsi"/>
                <w:i/>
                <w:u w:val="single"/>
                <w:shd w:val="clear" w:color="auto" w:fill="FFFFFF"/>
              </w:rPr>
              <w:t xml:space="preserve"> </w:t>
            </w:r>
            <w:r w:rsidRPr="009352AC">
              <w:rPr>
                <w:rFonts w:cstheme="minorHAnsi"/>
                <w:i/>
                <w:shd w:val="clear" w:color="auto" w:fill="FFFFFF"/>
              </w:rPr>
              <w:t>de formação, treinamento e aperfeiçoamento</w:t>
            </w:r>
            <w:r w:rsidRPr="009352AC">
              <w:rPr>
                <w:rFonts w:cstheme="minorHAnsi"/>
                <w:i/>
              </w:rPr>
              <w:br/>
            </w:r>
            <w:r w:rsidRPr="009352AC">
              <w:rPr>
                <w:rFonts w:cstheme="minorHAnsi"/>
                <w:i/>
                <w:shd w:val="clear" w:color="auto" w:fill="FFFFFF"/>
              </w:rPr>
              <w:t xml:space="preserve">de seus integrantes, </w:t>
            </w:r>
            <w:r w:rsidRPr="008A7239">
              <w:rPr>
                <w:rFonts w:cstheme="minorHAnsi"/>
                <w:i/>
                <w:shd w:val="clear" w:color="auto" w:fill="FFFFFF"/>
              </w:rPr>
              <w:t>nos termos do art. 12 da Lei Federal n° 13.022, de</w:t>
            </w:r>
            <w:r w:rsidRPr="008A7239">
              <w:rPr>
                <w:rStyle w:val="markedcontent"/>
                <w:rFonts w:cstheme="minorHAnsi"/>
                <w:i/>
                <w:shd w:val="clear" w:color="auto" w:fill="FFFFFF"/>
              </w:rPr>
              <w:t xml:space="preserve"> </w:t>
            </w:r>
            <w:r w:rsidRPr="008A7239">
              <w:rPr>
                <w:rFonts w:cstheme="minorHAnsi"/>
                <w:i/>
                <w:shd w:val="clear" w:color="auto" w:fill="FFFFFF"/>
              </w:rPr>
              <w:t>8 de</w:t>
            </w:r>
            <w:r w:rsidRPr="008A7239">
              <w:rPr>
                <w:rFonts w:cstheme="minorHAnsi"/>
                <w:i/>
              </w:rPr>
              <w:br/>
            </w:r>
            <w:r w:rsidRPr="008A7239">
              <w:rPr>
                <w:rFonts w:cstheme="minorHAnsi"/>
                <w:i/>
                <w:shd w:val="clear" w:color="auto" w:fill="FFFFFF"/>
              </w:rPr>
              <w:t>agosto</w:t>
            </w:r>
            <w:r w:rsidRPr="008A7239">
              <w:rPr>
                <w:rStyle w:val="markedcontent"/>
                <w:rFonts w:cstheme="minorHAnsi"/>
                <w:i/>
                <w:shd w:val="clear" w:color="auto" w:fill="FFFFFF"/>
              </w:rPr>
              <w:t xml:space="preserve"> </w:t>
            </w:r>
            <w:r w:rsidRPr="008A7239">
              <w:rPr>
                <w:rFonts w:cstheme="minorHAnsi"/>
                <w:i/>
                <w:shd w:val="clear" w:color="auto" w:fill="FFFFFF"/>
              </w:rPr>
              <w:t>de 2014.</w:t>
            </w:r>
          </w:p>
          <w:p w:rsidR="009352AC" w:rsidP="008A7239" w14:paraId="15DC81D5" w14:textId="77777777">
            <w:pPr>
              <w:spacing w:after="120" w:line="276" w:lineRule="auto"/>
              <w:jc w:val="both"/>
              <w:rPr>
                <w:rFonts w:cstheme="minorHAnsi"/>
                <w:i/>
                <w:shd w:val="clear" w:color="auto" w:fill="FFFFFF"/>
              </w:rPr>
            </w:pPr>
          </w:p>
          <w:p w:rsidR="009352AC" w:rsidP="008A7239" w14:paraId="476D787C" w14:textId="77777777">
            <w:pPr>
              <w:spacing w:after="120" w:line="276" w:lineRule="auto"/>
              <w:jc w:val="both"/>
              <w:rPr>
                <w:rFonts w:cstheme="minorHAnsi"/>
                <w:i/>
                <w:shd w:val="clear" w:color="auto" w:fill="FFFFFF"/>
              </w:rPr>
            </w:pPr>
          </w:p>
          <w:p w:rsidR="009352AC" w:rsidP="008A7239" w14:paraId="4DB3F80D" w14:textId="77777777">
            <w:pPr>
              <w:spacing w:after="120" w:line="276" w:lineRule="auto"/>
              <w:jc w:val="both"/>
              <w:rPr>
                <w:rFonts w:cstheme="minorHAnsi"/>
                <w:i/>
                <w:shd w:val="clear" w:color="auto" w:fill="FFFFFF"/>
              </w:rPr>
            </w:pPr>
          </w:p>
          <w:p w:rsidR="009352AC" w:rsidP="008A7239" w14:paraId="0C3FDDBF" w14:textId="77777777">
            <w:pPr>
              <w:spacing w:after="120" w:line="276" w:lineRule="auto"/>
              <w:jc w:val="both"/>
              <w:rPr>
                <w:rFonts w:cstheme="minorHAnsi"/>
                <w:i/>
                <w:shd w:val="clear" w:color="auto" w:fill="FFFFFF"/>
              </w:rPr>
            </w:pPr>
          </w:p>
          <w:p w:rsidR="009352AC" w:rsidP="008A7239" w14:paraId="092AA5C2" w14:textId="77777777">
            <w:pPr>
              <w:spacing w:after="120" w:line="276" w:lineRule="auto"/>
              <w:jc w:val="both"/>
              <w:rPr>
                <w:rFonts w:cstheme="minorHAnsi"/>
                <w:i/>
                <w:shd w:val="clear" w:color="auto" w:fill="FFFFFF"/>
              </w:rPr>
            </w:pPr>
          </w:p>
          <w:p w:rsidR="009352AC" w:rsidP="008A7239" w14:paraId="4425ADE3" w14:textId="77777777">
            <w:pPr>
              <w:spacing w:after="120" w:line="276" w:lineRule="auto"/>
              <w:jc w:val="both"/>
              <w:rPr>
                <w:rFonts w:cstheme="minorHAnsi"/>
                <w:i/>
                <w:shd w:val="clear" w:color="auto" w:fill="FFFFFF"/>
              </w:rPr>
            </w:pPr>
          </w:p>
          <w:p w:rsidR="009352AC" w:rsidP="008A7239" w14:paraId="748CAFF5" w14:textId="77777777">
            <w:pPr>
              <w:spacing w:after="120" w:line="276" w:lineRule="auto"/>
              <w:jc w:val="both"/>
              <w:rPr>
                <w:rFonts w:cstheme="minorHAnsi"/>
                <w:i/>
                <w:shd w:val="clear" w:color="auto" w:fill="FFFFFF"/>
              </w:rPr>
            </w:pPr>
          </w:p>
          <w:p w:rsidR="009352AC" w:rsidP="008A7239" w14:paraId="544749AE" w14:textId="77777777">
            <w:pPr>
              <w:spacing w:after="120" w:line="276" w:lineRule="auto"/>
              <w:jc w:val="both"/>
              <w:rPr>
                <w:rFonts w:cstheme="minorHAnsi"/>
                <w:i/>
                <w:shd w:val="clear" w:color="auto" w:fill="FFFFFF"/>
              </w:rPr>
            </w:pPr>
          </w:p>
          <w:p w:rsidR="009352AC" w:rsidP="008A7239" w14:paraId="4DE285D5" w14:textId="77777777">
            <w:pPr>
              <w:spacing w:after="120" w:line="276" w:lineRule="auto"/>
              <w:jc w:val="both"/>
              <w:rPr>
                <w:rFonts w:cstheme="minorHAnsi"/>
                <w:i/>
                <w:shd w:val="clear" w:color="auto" w:fill="FFFFFF"/>
              </w:rPr>
            </w:pPr>
          </w:p>
          <w:p w:rsidR="009352AC" w:rsidP="008A7239" w14:paraId="06350C42" w14:textId="77777777">
            <w:pPr>
              <w:spacing w:after="120" w:line="276" w:lineRule="auto"/>
              <w:jc w:val="both"/>
              <w:rPr>
                <w:rFonts w:cstheme="minorHAnsi"/>
                <w:i/>
                <w:shd w:val="clear" w:color="auto" w:fill="FFFFFF"/>
              </w:rPr>
            </w:pPr>
          </w:p>
          <w:p w:rsidR="009352AC" w:rsidP="008A7239" w14:paraId="3C23E537" w14:textId="77777777">
            <w:pPr>
              <w:spacing w:after="120" w:line="276" w:lineRule="auto"/>
              <w:jc w:val="both"/>
              <w:rPr>
                <w:rFonts w:cstheme="minorHAnsi"/>
                <w:i/>
                <w:shd w:val="clear" w:color="auto" w:fill="FFFFFF"/>
              </w:rPr>
            </w:pPr>
          </w:p>
          <w:p w:rsidR="009352AC" w:rsidP="008A7239" w14:paraId="481D5362" w14:textId="77777777">
            <w:pPr>
              <w:spacing w:after="120" w:line="276" w:lineRule="auto"/>
              <w:jc w:val="both"/>
              <w:rPr>
                <w:rFonts w:cstheme="minorHAnsi"/>
                <w:i/>
                <w:shd w:val="clear" w:color="auto" w:fill="FFFFFF"/>
              </w:rPr>
            </w:pPr>
          </w:p>
          <w:p w:rsidR="009352AC" w:rsidP="008A7239" w14:paraId="2814BFBA" w14:textId="77777777">
            <w:pPr>
              <w:spacing w:after="120" w:line="276" w:lineRule="auto"/>
              <w:jc w:val="both"/>
              <w:rPr>
                <w:rFonts w:cstheme="minorHAnsi"/>
                <w:i/>
                <w:shd w:val="clear" w:color="auto" w:fill="FFFFFF"/>
              </w:rPr>
            </w:pPr>
          </w:p>
          <w:p w:rsidR="009352AC" w:rsidP="008A7239" w14:paraId="3F0C1657" w14:textId="77777777">
            <w:pPr>
              <w:spacing w:after="120" w:line="276" w:lineRule="auto"/>
              <w:jc w:val="both"/>
              <w:rPr>
                <w:rFonts w:cstheme="minorHAnsi"/>
                <w:i/>
                <w:shd w:val="clear" w:color="auto" w:fill="FFFFFF"/>
              </w:rPr>
            </w:pPr>
          </w:p>
          <w:p w:rsidR="009352AC" w:rsidP="008A7239" w14:paraId="4DC1E44B" w14:textId="77777777">
            <w:pPr>
              <w:spacing w:after="120" w:line="276" w:lineRule="auto"/>
              <w:jc w:val="both"/>
              <w:rPr>
                <w:rFonts w:cstheme="minorHAnsi"/>
                <w:i/>
                <w:shd w:val="clear" w:color="auto" w:fill="FFFFFF"/>
              </w:rPr>
            </w:pPr>
          </w:p>
          <w:p w:rsidR="009352AC" w:rsidP="008A7239" w14:paraId="225FDF2C" w14:textId="77777777">
            <w:pPr>
              <w:spacing w:after="120" w:line="276" w:lineRule="auto"/>
              <w:jc w:val="both"/>
              <w:rPr>
                <w:rFonts w:cstheme="minorHAnsi"/>
                <w:i/>
                <w:shd w:val="clear" w:color="auto" w:fill="FFFFFF"/>
              </w:rPr>
            </w:pPr>
          </w:p>
          <w:p w:rsidR="009352AC" w:rsidP="008A7239" w14:paraId="5301713A" w14:textId="77777777">
            <w:pPr>
              <w:spacing w:after="120" w:line="276" w:lineRule="auto"/>
              <w:jc w:val="both"/>
              <w:rPr>
                <w:rFonts w:cstheme="minorHAnsi"/>
                <w:i/>
                <w:shd w:val="clear" w:color="auto" w:fill="FFFFFF"/>
              </w:rPr>
            </w:pPr>
          </w:p>
          <w:p w:rsidR="009352AC" w:rsidP="008A7239" w14:paraId="79619A87" w14:textId="77777777">
            <w:pPr>
              <w:spacing w:after="120" w:line="276" w:lineRule="auto"/>
              <w:jc w:val="both"/>
              <w:rPr>
                <w:rFonts w:cstheme="minorHAnsi"/>
                <w:i/>
                <w:shd w:val="clear" w:color="auto" w:fill="FFFFFF"/>
              </w:rPr>
            </w:pPr>
          </w:p>
          <w:p w:rsidR="009352AC" w:rsidP="008A7239" w14:paraId="28135211" w14:textId="77777777">
            <w:pPr>
              <w:spacing w:after="120" w:line="276" w:lineRule="auto"/>
              <w:jc w:val="both"/>
              <w:rPr>
                <w:rFonts w:cstheme="minorHAnsi"/>
                <w:i/>
                <w:sz w:val="12"/>
                <w:szCs w:val="12"/>
                <w:shd w:val="clear" w:color="auto" w:fill="FFFFFF"/>
              </w:rPr>
            </w:pPr>
          </w:p>
          <w:p w:rsidR="00F40F4A" w:rsidRPr="00F40F4A" w:rsidP="008A7239" w14:paraId="6A59645F" w14:textId="77777777">
            <w:pPr>
              <w:spacing w:after="120" w:line="276" w:lineRule="auto"/>
              <w:jc w:val="both"/>
              <w:rPr>
                <w:rFonts w:cstheme="minorHAnsi"/>
                <w:i/>
                <w:sz w:val="24"/>
                <w:szCs w:val="24"/>
                <w:shd w:val="clear" w:color="auto" w:fill="FFFFFF"/>
              </w:rPr>
            </w:pPr>
          </w:p>
          <w:p w:rsidR="008A7239" w:rsidP="008A7239" w14:paraId="4F43A2F2" w14:textId="1D7A7573">
            <w:pPr>
              <w:spacing w:after="120" w:line="276" w:lineRule="auto"/>
              <w:jc w:val="both"/>
              <w:rPr>
                <w:rFonts w:cstheme="minorHAnsi"/>
                <w:b/>
                <w:i/>
                <w:u w:val="single"/>
                <w:shd w:val="clear" w:color="auto" w:fill="FFFFFF"/>
              </w:rPr>
            </w:pPr>
            <w:r>
              <w:rPr>
                <w:rFonts w:cstheme="minorHAnsi"/>
                <w:i/>
                <w:shd w:val="clear" w:color="auto" w:fill="FFFFFF"/>
              </w:rPr>
              <w:t xml:space="preserve">Art. </w:t>
            </w:r>
            <w:r w:rsidR="006F5816">
              <w:rPr>
                <w:rFonts w:cstheme="minorHAnsi"/>
                <w:i/>
                <w:shd w:val="clear" w:color="auto" w:fill="FFFFFF"/>
              </w:rPr>
              <w:t xml:space="preserve">2° </w:t>
            </w:r>
            <w:r w:rsidRPr="008A7239">
              <w:rPr>
                <w:rFonts w:cstheme="minorHAnsi"/>
                <w:i/>
                <w:shd w:val="clear" w:color="auto" w:fill="FFFFFF"/>
              </w:rPr>
              <w:t xml:space="preserve">A Academia </w:t>
            </w:r>
            <w:r w:rsidR="009352AC">
              <w:rPr>
                <w:rFonts w:cstheme="minorHAnsi"/>
                <w:i/>
                <w:shd w:val="clear" w:color="auto" w:fill="FFFFFF"/>
              </w:rPr>
              <w:t>da Guarda</w:t>
            </w:r>
            <w:r w:rsidRPr="008A7239">
              <w:rPr>
                <w:rFonts w:cstheme="minorHAnsi"/>
                <w:i/>
                <w:shd w:val="clear" w:color="auto" w:fill="FFFFFF"/>
              </w:rPr>
              <w:t xml:space="preserve"> Civil</w:t>
            </w:r>
            <w:r w:rsidRPr="008A7239">
              <w:rPr>
                <w:rFonts w:cstheme="minorHAnsi"/>
                <w:i/>
                <w:shd w:val="clear" w:color="auto" w:fill="FFFFFF"/>
              </w:rPr>
              <w:t xml:space="preserve">  </w:t>
            </w:r>
            <w:r w:rsidRPr="008A7239">
              <w:rPr>
                <w:rFonts w:cstheme="minorHAnsi"/>
                <w:i/>
                <w:shd w:val="clear" w:color="auto" w:fill="FFFFFF"/>
              </w:rPr>
              <w:t>Municipal   de</w:t>
            </w:r>
            <w:r>
              <w:rPr>
                <w:rFonts w:cstheme="minorHAnsi"/>
                <w:i/>
                <w:shd w:val="clear" w:color="auto" w:fill="FFFFFF"/>
              </w:rPr>
              <w:t xml:space="preserve"> </w:t>
            </w:r>
            <w:r w:rsidRPr="008A7239">
              <w:rPr>
                <w:rFonts w:cstheme="minorHAnsi"/>
                <w:i/>
                <w:shd w:val="clear" w:color="auto" w:fill="FFFFFF"/>
              </w:rPr>
              <w:t xml:space="preserve">Valinhos,   </w:t>
            </w:r>
            <w:r w:rsidRPr="009352AC">
              <w:rPr>
                <w:rFonts w:cstheme="minorHAnsi"/>
                <w:b/>
                <w:i/>
                <w:u w:val="single"/>
                <w:shd w:val="clear" w:color="auto" w:fill="FFFFFF"/>
              </w:rPr>
              <w:t>instituída   pelo   art.   1º,   fica   vinculada   à   Guarda   Civil   Municipal   de Valinhos.</w:t>
            </w:r>
          </w:p>
          <w:p w:rsidR="009352AC" w:rsidRPr="009352AC" w:rsidP="008A7239" w14:paraId="1D03EEBA" w14:textId="77777777">
            <w:pPr>
              <w:spacing w:after="120" w:line="276" w:lineRule="auto"/>
              <w:jc w:val="both"/>
              <w:rPr>
                <w:rFonts w:cstheme="minorHAnsi"/>
                <w:b/>
                <w:i/>
                <w:u w:val="single"/>
                <w:shd w:val="clear" w:color="auto" w:fill="FFFFFF"/>
              </w:rPr>
            </w:pPr>
          </w:p>
          <w:p w:rsidR="008A7239" w:rsidP="008A7239" w14:paraId="0B675593" w14:textId="454E087D">
            <w:pPr>
              <w:spacing w:after="120" w:line="276" w:lineRule="auto"/>
              <w:jc w:val="both"/>
              <w:rPr>
                <w:rFonts w:cstheme="minorHAnsi"/>
                <w:b/>
                <w:i/>
                <w:u w:val="single"/>
                <w:shd w:val="clear" w:color="auto" w:fill="FFFFFF"/>
              </w:rPr>
            </w:pPr>
            <w:r w:rsidRPr="008A7239">
              <w:rPr>
                <w:rFonts w:cstheme="minorHAnsi"/>
                <w:i/>
                <w:shd w:val="clear" w:color="auto" w:fill="FFFFFF"/>
              </w:rPr>
              <w:t xml:space="preserve">Art. 3° </w:t>
            </w:r>
            <w:r w:rsidRPr="00E9444B">
              <w:rPr>
                <w:rFonts w:cstheme="minorHAnsi"/>
                <w:i/>
                <w:shd w:val="clear" w:color="auto" w:fill="FFFFFF"/>
              </w:rPr>
              <w:t>A coordenação da Academia da Guarda Civil Municipal de Valinhos será exercida pelo Secretário Municipal de Segurança e</w:t>
            </w:r>
            <w:r w:rsidRPr="00E9444B">
              <w:rPr>
                <w:rFonts w:cstheme="minorHAnsi"/>
                <w:i/>
              </w:rPr>
              <w:br/>
            </w:r>
            <w:r w:rsidRPr="00E9444B">
              <w:rPr>
                <w:rFonts w:cstheme="minorHAnsi"/>
                <w:i/>
                <w:shd w:val="clear" w:color="auto" w:fill="FFFFFF"/>
              </w:rPr>
              <w:t xml:space="preserve">Cidadania </w:t>
            </w:r>
            <w:r w:rsidRPr="009352AC">
              <w:rPr>
                <w:rFonts w:cstheme="minorHAnsi"/>
                <w:b/>
                <w:i/>
                <w:u w:val="single"/>
                <w:shd w:val="clear" w:color="auto" w:fill="FFFFFF"/>
              </w:rPr>
              <w:t>e pelo Comandante da Guarda Civil Municipal e por um Inspetor da</w:t>
            </w:r>
            <w:r w:rsidRPr="009352AC">
              <w:rPr>
                <w:rFonts w:cstheme="minorHAnsi"/>
                <w:b/>
                <w:i/>
                <w:u w:val="single"/>
              </w:rPr>
              <w:br/>
            </w:r>
            <w:r w:rsidRPr="009352AC">
              <w:rPr>
                <w:rFonts w:cstheme="minorHAnsi"/>
                <w:b/>
                <w:i/>
                <w:u w:val="single"/>
                <w:shd w:val="clear" w:color="auto" w:fill="FFFFFF"/>
              </w:rPr>
              <w:t>GCM, que será designado dentre servidores habilitados e qualificados na área de</w:t>
            </w:r>
            <w:r w:rsidRPr="009352AC">
              <w:rPr>
                <w:rFonts w:cstheme="minorHAnsi"/>
                <w:b/>
                <w:i/>
                <w:u w:val="single"/>
              </w:rPr>
              <w:br/>
            </w:r>
            <w:r w:rsidRPr="009352AC">
              <w:rPr>
                <w:rFonts w:cstheme="minorHAnsi"/>
                <w:b/>
                <w:i/>
                <w:u w:val="single"/>
                <w:shd w:val="clear" w:color="auto" w:fill="FFFFFF"/>
              </w:rPr>
              <w:t>segurança pública.</w:t>
            </w:r>
          </w:p>
          <w:p w:rsidR="00E9444B" w:rsidP="008A7239" w14:paraId="7E96D590" w14:textId="77777777">
            <w:pPr>
              <w:spacing w:after="120" w:line="276" w:lineRule="auto"/>
              <w:jc w:val="both"/>
              <w:rPr>
                <w:rFonts w:cstheme="minorHAnsi"/>
                <w:b/>
                <w:i/>
                <w:u w:val="single"/>
                <w:shd w:val="clear" w:color="auto" w:fill="FFFFFF"/>
              </w:rPr>
            </w:pPr>
          </w:p>
          <w:p w:rsidR="00251B6E" w:rsidRPr="00251B6E" w:rsidP="008A7239" w14:paraId="576066FC" w14:textId="77777777">
            <w:pPr>
              <w:spacing w:after="120" w:line="276" w:lineRule="auto"/>
              <w:jc w:val="both"/>
              <w:rPr>
                <w:rFonts w:cstheme="minorHAnsi"/>
                <w:i/>
                <w:sz w:val="12"/>
                <w:szCs w:val="12"/>
                <w:shd w:val="clear" w:color="auto" w:fill="FFFFFF"/>
              </w:rPr>
            </w:pPr>
          </w:p>
          <w:p w:rsidR="009352AC" w:rsidRPr="009C0EB3" w:rsidP="008A7239" w14:paraId="73C4439A" w14:textId="643473CF">
            <w:pPr>
              <w:spacing w:after="120" w:line="276" w:lineRule="auto"/>
              <w:jc w:val="both"/>
              <w:rPr>
                <w:rFonts w:cstheme="minorHAnsi"/>
                <w:i/>
                <w:shd w:val="clear" w:color="auto" w:fill="FFFFFF"/>
              </w:rPr>
            </w:pPr>
            <w:r>
              <w:rPr>
                <w:rFonts w:cstheme="minorHAnsi"/>
                <w:i/>
                <w:shd w:val="clear" w:color="auto" w:fill="FFFFFF"/>
              </w:rPr>
              <w:t>Art. 4°</w:t>
            </w:r>
            <w:r w:rsidR="00251B6E">
              <w:rPr>
                <w:rFonts w:cstheme="minorHAnsi"/>
                <w:i/>
                <w:shd w:val="clear" w:color="auto" w:fill="FFFFFF"/>
              </w:rPr>
              <w:t xml:space="preserve"> A docência será exercida por</w:t>
            </w:r>
            <w:r w:rsidRPr="008A7239" w:rsidR="008A7239">
              <w:rPr>
                <w:rFonts w:cstheme="minorHAnsi"/>
                <w:i/>
                <w:shd w:val="clear" w:color="auto" w:fill="FFFFFF"/>
              </w:rPr>
              <w:t xml:space="preserve"> instrutores</w:t>
            </w:r>
            <w:r w:rsidR="00BF39F8">
              <w:rPr>
                <w:rFonts w:cstheme="minorHAnsi"/>
                <w:i/>
              </w:rPr>
              <w:t xml:space="preserve"> </w:t>
            </w:r>
            <w:r w:rsidRPr="008A7239" w:rsidR="008A7239">
              <w:rPr>
                <w:rFonts w:cstheme="minorHAnsi"/>
                <w:i/>
                <w:shd w:val="clear" w:color="auto" w:fill="FFFFFF"/>
              </w:rPr>
              <w:t>habilitados e qualificados em áreas correlatas à</w:t>
            </w:r>
            <w:r w:rsidR="00BF39F8">
              <w:rPr>
                <w:rFonts w:cstheme="minorHAnsi"/>
                <w:i/>
                <w:shd w:val="clear" w:color="auto" w:fill="FFFFFF"/>
              </w:rPr>
              <w:t xml:space="preserve"> </w:t>
            </w:r>
            <w:r w:rsidRPr="008A7239" w:rsidR="008A7239">
              <w:rPr>
                <w:rFonts w:cstheme="minorHAnsi"/>
                <w:i/>
                <w:shd w:val="clear" w:color="auto" w:fill="FFFFFF"/>
              </w:rPr>
              <w:t xml:space="preserve">disciplina ministrada, </w:t>
            </w:r>
            <w:r w:rsidRPr="009C0EB3" w:rsidR="008A7239">
              <w:rPr>
                <w:rFonts w:cstheme="minorHAnsi"/>
                <w:i/>
                <w:shd w:val="clear" w:color="auto" w:fill="FFFFFF"/>
              </w:rPr>
              <w:t>mediante</w:t>
            </w:r>
            <w:r w:rsidRPr="009C0EB3">
              <w:rPr>
                <w:rFonts w:cstheme="minorHAnsi"/>
                <w:i/>
                <w:shd w:val="clear" w:color="auto" w:fill="FFFFFF"/>
              </w:rPr>
              <w:t xml:space="preserve"> </w:t>
            </w:r>
            <w:r w:rsidRPr="009C0EB3" w:rsidR="008A7239">
              <w:rPr>
                <w:rFonts w:cstheme="minorHAnsi"/>
                <w:i/>
                <w:shd w:val="clear" w:color="auto" w:fill="FFFFFF"/>
              </w:rPr>
              <w:t>aprovação pela Coordenação.</w:t>
            </w:r>
          </w:p>
          <w:p w:rsidR="00E9444B" w:rsidP="008A7239" w14:paraId="142C2A27" w14:textId="77777777">
            <w:pPr>
              <w:spacing w:after="120" w:line="276" w:lineRule="auto"/>
              <w:jc w:val="both"/>
              <w:rPr>
                <w:rFonts w:cstheme="minorHAnsi"/>
                <w:b/>
                <w:i/>
                <w:shd w:val="clear" w:color="auto" w:fill="FFFFFF"/>
              </w:rPr>
            </w:pPr>
          </w:p>
          <w:p w:rsidR="00E9444B" w:rsidRPr="00E9444B" w:rsidP="008A7239" w14:paraId="7D59E970" w14:textId="77777777">
            <w:pPr>
              <w:spacing w:after="120" w:line="276" w:lineRule="auto"/>
              <w:jc w:val="both"/>
              <w:rPr>
                <w:rFonts w:cstheme="minorHAnsi"/>
                <w:b/>
                <w:i/>
                <w:sz w:val="12"/>
                <w:szCs w:val="12"/>
                <w:shd w:val="clear" w:color="auto" w:fill="FFFFFF"/>
              </w:rPr>
            </w:pPr>
          </w:p>
          <w:p w:rsidR="00A20036" w:rsidP="008A7239" w14:paraId="5E9117AC" w14:textId="1A36BCA9">
            <w:pPr>
              <w:spacing w:after="120" w:line="276" w:lineRule="auto"/>
              <w:jc w:val="both"/>
              <w:rPr>
                <w:rFonts w:cstheme="minorHAnsi"/>
                <w:i/>
                <w:shd w:val="clear" w:color="auto" w:fill="FFFFFF"/>
              </w:rPr>
            </w:pPr>
            <w:r w:rsidRPr="008A7239">
              <w:rPr>
                <w:rFonts w:cstheme="minorHAnsi"/>
                <w:i/>
                <w:shd w:val="clear" w:color="auto" w:fill="FFFFFF"/>
              </w:rPr>
              <w:t>Parágrafo único. A docência será exercida de forma</w:t>
            </w:r>
            <w:r w:rsidR="00BF39F8">
              <w:rPr>
                <w:rFonts w:cstheme="minorHAnsi"/>
                <w:i/>
                <w:shd w:val="clear" w:color="auto" w:fill="FFFFFF"/>
              </w:rPr>
              <w:t xml:space="preserve"> </w:t>
            </w:r>
            <w:r w:rsidRPr="008A7239">
              <w:rPr>
                <w:rFonts w:cstheme="minorHAnsi"/>
                <w:i/>
                <w:shd w:val="clear" w:color="auto" w:fill="FFFFFF"/>
              </w:rPr>
              <w:t>voluntária.</w:t>
            </w:r>
          </w:p>
          <w:p w:rsidR="00E9444B" w:rsidRPr="009C0EB3" w:rsidP="008A7239" w14:paraId="7199E581" w14:textId="77777777">
            <w:pPr>
              <w:spacing w:after="120" w:line="276" w:lineRule="auto"/>
              <w:jc w:val="both"/>
              <w:rPr>
                <w:rFonts w:cstheme="minorHAnsi"/>
                <w:i/>
                <w:sz w:val="12"/>
                <w:szCs w:val="12"/>
                <w:shd w:val="clear" w:color="auto" w:fill="FFFFFF"/>
              </w:rPr>
            </w:pPr>
          </w:p>
          <w:p w:rsidR="00E9444B" w:rsidP="008A7239" w14:paraId="20E3FD11" w14:textId="77777777">
            <w:pPr>
              <w:spacing w:after="120" w:line="276" w:lineRule="auto"/>
              <w:jc w:val="both"/>
              <w:rPr>
                <w:rFonts w:cstheme="minorHAnsi"/>
                <w:i/>
                <w:shd w:val="clear" w:color="auto" w:fill="FFFFFF"/>
              </w:rPr>
            </w:pPr>
            <w:r>
              <w:rPr>
                <w:rFonts w:cstheme="minorHAnsi"/>
                <w:i/>
                <w:shd w:val="clear" w:color="auto" w:fill="FFFFFF"/>
              </w:rPr>
              <w:t>Art. 5°</w:t>
            </w:r>
            <w:r w:rsidRPr="008A7239" w:rsidR="008A7239">
              <w:rPr>
                <w:rFonts w:cstheme="minorHAnsi"/>
                <w:i/>
                <w:shd w:val="clear" w:color="auto" w:fill="FFFFFF"/>
              </w:rPr>
              <w:t xml:space="preserve"> A docência também poderá ser exercida por</w:t>
            </w:r>
            <w:r w:rsidR="00BF39F8">
              <w:rPr>
                <w:rFonts w:cstheme="minorHAnsi"/>
                <w:i/>
              </w:rPr>
              <w:t xml:space="preserve"> </w:t>
            </w:r>
            <w:r w:rsidRPr="008A7239" w:rsidR="008A7239">
              <w:rPr>
                <w:rFonts w:cstheme="minorHAnsi"/>
                <w:i/>
                <w:shd w:val="clear" w:color="auto" w:fill="FFFFFF"/>
              </w:rPr>
              <w:t>instrutores alheios ao quadro de servidores da Guarda Civil Municipal, desde que</w:t>
            </w:r>
            <w:r w:rsidRPr="008A7239" w:rsidR="008A7239">
              <w:rPr>
                <w:rFonts w:cstheme="minorHAnsi"/>
                <w:i/>
              </w:rPr>
              <w:br/>
            </w:r>
            <w:r w:rsidRPr="008A7239" w:rsidR="008A7239">
              <w:rPr>
                <w:rFonts w:cstheme="minorHAnsi"/>
                <w:i/>
                <w:shd w:val="clear" w:color="auto" w:fill="FFFFFF"/>
              </w:rPr>
              <w:t>habilitados e qualificados na disciplina ministrada, por meio de convite, exercendo</w:t>
            </w:r>
            <w:r w:rsidRPr="008A7239" w:rsidR="008A7239">
              <w:rPr>
                <w:rFonts w:cstheme="minorHAnsi"/>
                <w:i/>
              </w:rPr>
              <w:br/>
            </w:r>
            <w:r w:rsidRPr="008A7239" w:rsidR="008A7239">
              <w:rPr>
                <w:rFonts w:cstheme="minorHAnsi"/>
                <w:i/>
                <w:shd w:val="clear" w:color="auto" w:fill="FFFFFF"/>
              </w:rPr>
              <w:t>a atividade de forma voluntária.</w:t>
            </w:r>
          </w:p>
          <w:p w:rsidR="00BF39F8" w:rsidP="008A7239" w14:paraId="73B91CE1" w14:textId="2532FE2F">
            <w:pPr>
              <w:spacing w:after="120" w:line="276" w:lineRule="auto"/>
              <w:jc w:val="both"/>
              <w:rPr>
                <w:rFonts w:cstheme="minorHAnsi"/>
                <w:i/>
                <w:shd w:val="clear" w:color="auto" w:fill="FFFFFF"/>
              </w:rPr>
            </w:pPr>
            <w:r w:rsidRPr="008A7239">
              <w:rPr>
                <w:rFonts w:cstheme="minorHAnsi"/>
                <w:i/>
                <w:shd w:val="clear" w:color="auto" w:fill="FFFFFF"/>
              </w:rPr>
              <w:t>Parágrafo único. A atividade exercida nos termos do</w:t>
            </w:r>
            <w:r>
              <w:rPr>
                <w:rFonts w:cstheme="minorHAnsi"/>
                <w:i/>
                <w:shd w:val="clear" w:color="auto" w:fill="FFFFFF"/>
              </w:rPr>
              <w:t xml:space="preserve"> </w:t>
            </w:r>
            <w:r w:rsidRPr="008A7239">
              <w:rPr>
                <w:rFonts w:cstheme="minorHAnsi"/>
                <w:i/>
                <w:shd w:val="clear" w:color="auto" w:fill="FFFFFF"/>
              </w:rPr>
              <w:t>“caput” não implica vínculo empregatício com o Município.</w:t>
            </w:r>
          </w:p>
          <w:p w:rsidR="00E9444B" w:rsidRPr="0011725D" w:rsidP="008A7239" w14:paraId="447AD283" w14:textId="77777777">
            <w:pPr>
              <w:spacing w:after="120" w:line="276" w:lineRule="auto"/>
              <w:jc w:val="both"/>
              <w:rPr>
                <w:rFonts w:cstheme="minorHAnsi"/>
                <w:i/>
                <w:sz w:val="12"/>
                <w:szCs w:val="12"/>
                <w:shd w:val="clear" w:color="auto" w:fill="FFFFFF"/>
              </w:rPr>
            </w:pPr>
          </w:p>
          <w:p w:rsidR="00BF39F8" w:rsidP="008A7239" w14:paraId="53FA6A6F" w14:textId="515D09E3">
            <w:pPr>
              <w:spacing w:after="120" w:line="276" w:lineRule="auto"/>
              <w:jc w:val="both"/>
              <w:rPr>
                <w:rFonts w:cstheme="minorHAnsi"/>
                <w:i/>
                <w:shd w:val="clear" w:color="auto" w:fill="FFFFFF"/>
              </w:rPr>
            </w:pPr>
            <w:r w:rsidRPr="008A7239">
              <w:rPr>
                <w:rFonts w:cstheme="minorHAnsi"/>
                <w:i/>
                <w:shd w:val="clear" w:color="auto" w:fill="FFFFFF"/>
              </w:rPr>
              <w:t xml:space="preserve">Art. 6° A Academia </w:t>
            </w:r>
            <w:r w:rsidR="00E9444B">
              <w:rPr>
                <w:rFonts w:cstheme="minorHAnsi"/>
                <w:i/>
                <w:shd w:val="clear" w:color="auto" w:fill="FFFFFF"/>
              </w:rPr>
              <w:t>da Guarda</w:t>
            </w:r>
            <w:r w:rsidR="0011725D">
              <w:rPr>
                <w:rFonts w:cstheme="minorHAnsi"/>
                <w:i/>
                <w:shd w:val="clear" w:color="auto" w:fill="FFFFFF"/>
              </w:rPr>
              <w:t xml:space="preserve"> Civil </w:t>
            </w:r>
            <w:r w:rsidRPr="008A7239">
              <w:rPr>
                <w:rFonts w:cstheme="minorHAnsi"/>
                <w:i/>
                <w:shd w:val="clear" w:color="auto" w:fill="FFFFFF"/>
              </w:rPr>
              <w:t>Municipal de</w:t>
            </w:r>
            <w:r w:rsidR="006F5816">
              <w:rPr>
                <w:rFonts w:cstheme="minorHAnsi"/>
                <w:i/>
                <w:shd w:val="clear" w:color="auto" w:fill="FFFFFF"/>
              </w:rPr>
              <w:t xml:space="preserve"> </w:t>
            </w:r>
            <w:r w:rsidRPr="008A7239">
              <w:rPr>
                <w:rFonts w:cstheme="minorHAnsi"/>
                <w:i/>
                <w:shd w:val="clear" w:color="auto" w:fill="FFFFFF"/>
              </w:rPr>
              <w:t>Valinhos</w:t>
            </w:r>
            <w:r w:rsidRPr="008A7239">
              <w:rPr>
                <w:rStyle w:val="markedcontent"/>
                <w:rFonts w:cstheme="minorHAnsi"/>
                <w:i/>
                <w:shd w:val="clear" w:color="auto" w:fill="FFFFFF"/>
              </w:rPr>
              <w:t xml:space="preserve"> </w:t>
            </w:r>
            <w:r w:rsidRPr="008A7239">
              <w:rPr>
                <w:rFonts w:cstheme="minorHAnsi"/>
                <w:i/>
                <w:shd w:val="clear" w:color="auto" w:fill="FFFFFF"/>
              </w:rPr>
              <w:t xml:space="preserve">terá sua atuação pautada </w:t>
            </w:r>
            <w:r w:rsidRPr="0011725D">
              <w:rPr>
                <w:rFonts w:cstheme="minorHAnsi"/>
                <w:b/>
                <w:i/>
                <w:shd w:val="clear" w:color="auto" w:fill="FFFFFF"/>
              </w:rPr>
              <w:t>nos princípios dos Direitos Humanos, das</w:t>
            </w:r>
            <w:r w:rsidRPr="0011725D" w:rsidR="006F5816">
              <w:rPr>
                <w:rFonts w:cstheme="minorHAnsi"/>
                <w:b/>
                <w:i/>
              </w:rPr>
              <w:t xml:space="preserve"> </w:t>
            </w:r>
            <w:r w:rsidRPr="0011725D">
              <w:rPr>
                <w:rFonts w:cstheme="minorHAnsi"/>
                <w:b/>
                <w:i/>
                <w:shd w:val="clear" w:color="auto" w:fill="FFFFFF"/>
              </w:rPr>
              <w:t>Garantias Individuais e Coletivas e da Participação Cidadã</w:t>
            </w:r>
            <w:r w:rsidRPr="008A7239">
              <w:rPr>
                <w:rFonts w:cstheme="minorHAnsi"/>
                <w:i/>
                <w:shd w:val="clear" w:color="auto" w:fill="FFFFFF"/>
              </w:rPr>
              <w:t>, inclusive quanto a:</w:t>
            </w:r>
          </w:p>
          <w:p w:rsidR="00BF39F8" w:rsidP="008A7239" w14:paraId="3E8E5AB6" w14:textId="294A09F2">
            <w:pPr>
              <w:spacing w:after="120" w:line="276" w:lineRule="auto"/>
              <w:jc w:val="both"/>
              <w:rPr>
                <w:rFonts w:cstheme="minorHAnsi"/>
                <w:i/>
                <w:shd w:val="clear" w:color="auto" w:fill="FFFFFF"/>
              </w:rPr>
            </w:pPr>
            <w:r w:rsidRPr="008A7239">
              <w:rPr>
                <w:rFonts w:cstheme="minorHAnsi"/>
                <w:i/>
                <w:shd w:val="clear" w:color="auto" w:fill="FFFFFF"/>
              </w:rPr>
              <w:t>I - proteção dos direitos humanos fundamentais e liberdades públicas;</w:t>
            </w:r>
          </w:p>
          <w:p w:rsidR="00BF39F8" w:rsidP="008A7239" w14:paraId="472B717B" w14:textId="7AA50F54">
            <w:pPr>
              <w:spacing w:after="120" w:line="276" w:lineRule="auto"/>
              <w:jc w:val="both"/>
              <w:rPr>
                <w:rFonts w:cstheme="minorHAnsi"/>
                <w:i/>
                <w:shd w:val="clear" w:color="auto" w:fill="FFFFFF"/>
              </w:rPr>
            </w:pPr>
            <w:r w:rsidRPr="008A7239">
              <w:rPr>
                <w:rFonts w:cstheme="minorHAnsi"/>
                <w:i/>
                <w:shd w:val="clear" w:color="auto" w:fill="FFFFFF"/>
              </w:rPr>
              <w:t>II - garantia do exercício da cidadania, ética e valores morais;</w:t>
            </w:r>
          </w:p>
          <w:p w:rsidR="00BF39F8" w:rsidP="008A7239" w14:paraId="5D3541A9" w14:textId="22F06024">
            <w:pPr>
              <w:spacing w:after="120" w:line="276" w:lineRule="auto"/>
              <w:jc w:val="both"/>
              <w:rPr>
                <w:rFonts w:cstheme="minorHAnsi"/>
                <w:i/>
                <w:shd w:val="clear" w:color="auto" w:fill="FFFFFF"/>
              </w:rPr>
            </w:pPr>
            <w:r w:rsidRPr="008A7239">
              <w:rPr>
                <w:rFonts w:cstheme="minorHAnsi"/>
                <w:i/>
                <w:shd w:val="clear" w:color="auto" w:fill="FFFFFF"/>
              </w:rPr>
              <w:t>III - preservação da vida, redução do sofrimento e diminuição das perdas;</w:t>
            </w:r>
          </w:p>
          <w:p w:rsidR="00BF39F8" w:rsidRPr="00E9444B" w:rsidP="008A7239" w14:paraId="0D4403C2" w14:textId="6EF62DCF">
            <w:pPr>
              <w:spacing w:after="120" w:line="276" w:lineRule="auto"/>
              <w:jc w:val="both"/>
              <w:rPr>
                <w:rFonts w:cstheme="minorHAnsi"/>
                <w:i/>
                <w:shd w:val="clear" w:color="auto" w:fill="FFFFFF"/>
              </w:rPr>
            </w:pPr>
            <w:r w:rsidRPr="008A7239">
              <w:rPr>
                <w:rFonts w:cstheme="minorHAnsi"/>
                <w:i/>
                <w:shd w:val="clear" w:color="auto" w:fill="FFFFFF"/>
              </w:rPr>
              <w:t xml:space="preserve">IV - patrulhamento preventivo </w:t>
            </w:r>
            <w:r w:rsidRPr="00E9444B">
              <w:rPr>
                <w:rFonts w:cstheme="minorHAnsi"/>
                <w:i/>
                <w:shd w:val="clear" w:color="auto" w:fill="FFFFFF"/>
              </w:rPr>
              <w:t>e comunitário, mantendo o compromisso com</w:t>
            </w:r>
            <w:r w:rsidRPr="00E9444B" w:rsidR="006F5816">
              <w:rPr>
                <w:rFonts w:cstheme="minorHAnsi"/>
                <w:i/>
                <w:shd w:val="clear" w:color="auto" w:fill="FFFFFF"/>
              </w:rPr>
              <w:t xml:space="preserve"> </w:t>
            </w:r>
            <w:r w:rsidRPr="00E9444B">
              <w:rPr>
                <w:rFonts w:cstheme="minorHAnsi"/>
                <w:i/>
                <w:shd w:val="clear" w:color="auto" w:fill="FFFFFF"/>
              </w:rPr>
              <w:t>a evolução social da comunidade:</w:t>
            </w:r>
          </w:p>
          <w:p w:rsidR="00BF39F8" w:rsidRPr="00E9444B" w:rsidP="008A7239" w14:paraId="65FC2C61" w14:textId="77777777">
            <w:pPr>
              <w:spacing w:after="120" w:line="276" w:lineRule="auto"/>
              <w:jc w:val="both"/>
              <w:rPr>
                <w:rFonts w:cstheme="minorHAnsi"/>
                <w:b/>
                <w:i/>
                <w:shd w:val="clear" w:color="auto" w:fill="FFFFFF"/>
              </w:rPr>
            </w:pPr>
            <w:r w:rsidRPr="008A7239">
              <w:rPr>
                <w:rFonts w:cstheme="minorHAnsi"/>
                <w:i/>
                <w:shd w:val="clear" w:color="auto" w:fill="FFFFFF"/>
              </w:rPr>
              <w:t xml:space="preserve">V </w:t>
            </w:r>
            <w:r w:rsidRPr="00E9444B">
              <w:rPr>
                <w:rFonts w:cstheme="minorHAnsi"/>
                <w:b/>
                <w:i/>
                <w:shd w:val="clear" w:color="auto" w:fill="FFFFFF"/>
              </w:rPr>
              <w:t xml:space="preserve">- formação continuada; </w:t>
            </w:r>
            <w:r w:rsidRPr="00E9444B">
              <w:rPr>
                <w:rFonts w:cstheme="minorHAnsi"/>
                <w:b/>
                <w:i/>
                <w:shd w:val="clear" w:color="auto" w:fill="FFFFFF"/>
              </w:rPr>
              <w:t>e</w:t>
            </w:r>
          </w:p>
          <w:p w:rsidR="00BF39F8" w:rsidP="008A7239" w14:paraId="4C3AC8E8" w14:textId="77777777">
            <w:pPr>
              <w:spacing w:after="120" w:line="276" w:lineRule="auto"/>
              <w:jc w:val="both"/>
              <w:rPr>
                <w:rFonts w:cstheme="minorHAnsi"/>
                <w:i/>
                <w:shd w:val="clear" w:color="auto" w:fill="FFFFFF"/>
              </w:rPr>
            </w:pPr>
            <w:r w:rsidRPr="008A7239">
              <w:rPr>
                <w:rFonts w:cstheme="minorHAnsi"/>
                <w:i/>
                <w:shd w:val="clear" w:color="auto" w:fill="FFFFFF"/>
              </w:rPr>
              <w:t>VI - uso progressivo da força.</w:t>
            </w:r>
          </w:p>
          <w:p w:rsidR="00251B6E" w:rsidP="008A7239" w14:paraId="7951319D" w14:textId="77777777">
            <w:pPr>
              <w:spacing w:after="120" w:line="276" w:lineRule="auto"/>
              <w:jc w:val="both"/>
              <w:rPr>
                <w:rFonts w:cstheme="minorHAnsi"/>
                <w:i/>
                <w:shd w:val="clear" w:color="auto" w:fill="FFFFFF"/>
              </w:rPr>
            </w:pPr>
          </w:p>
          <w:p w:rsidR="00BF39F8" w:rsidP="008A7239" w14:paraId="05094DE0" w14:textId="3AE9404F">
            <w:pPr>
              <w:spacing w:after="120" w:line="276" w:lineRule="auto"/>
              <w:jc w:val="both"/>
              <w:rPr>
                <w:rFonts w:cstheme="minorHAnsi"/>
                <w:i/>
                <w:shd w:val="clear" w:color="auto" w:fill="FFFFFF"/>
              </w:rPr>
            </w:pPr>
            <w:r w:rsidRPr="008A7239">
              <w:rPr>
                <w:rFonts w:cstheme="minorHAnsi"/>
                <w:i/>
                <w:shd w:val="clear" w:color="auto" w:fill="FFFFFF"/>
              </w:rPr>
              <w:t>Art. 7° A Academia da</w:t>
            </w:r>
            <w:r w:rsidR="00D404AC">
              <w:rPr>
                <w:rFonts w:cstheme="minorHAnsi"/>
                <w:i/>
                <w:shd w:val="clear" w:color="auto" w:fill="FFFFFF"/>
              </w:rPr>
              <w:t xml:space="preserve"> Guarda </w:t>
            </w:r>
            <w:r w:rsidR="00E9444B">
              <w:rPr>
                <w:rFonts w:cstheme="minorHAnsi"/>
                <w:i/>
                <w:shd w:val="clear" w:color="auto" w:fill="FFFFFF"/>
              </w:rPr>
              <w:t>Civil</w:t>
            </w:r>
            <w:r w:rsidRPr="008A7239">
              <w:rPr>
                <w:rFonts w:cstheme="minorHAnsi"/>
                <w:i/>
                <w:shd w:val="clear" w:color="auto" w:fill="FFFFFF"/>
              </w:rPr>
              <w:t xml:space="preserve"> Municipal</w:t>
            </w:r>
            <w:r w:rsidRPr="008A7239">
              <w:rPr>
                <w:rFonts w:cstheme="minorHAnsi"/>
                <w:i/>
                <w:shd w:val="clear" w:color="auto" w:fill="FFFFFF"/>
              </w:rPr>
              <w:t xml:space="preserve">  </w:t>
            </w:r>
            <w:r w:rsidRPr="008A7239">
              <w:rPr>
                <w:rFonts w:cstheme="minorHAnsi"/>
                <w:i/>
                <w:shd w:val="clear" w:color="auto" w:fill="FFFFFF"/>
              </w:rPr>
              <w:t>de</w:t>
            </w:r>
            <w:r>
              <w:rPr>
                <w:rFonts w:cstheme="minorHAnsi"/>
                <w:i/>
                <w:shd w:val="clear" w:color="auto" w:fill="FFFFFF"/>
              </w:rPr>
              <w:t xml:space="preserve"> </w:t>
            </w:r>
            <w:r w:rsidRPr="008A7239">
              <w:rPr>
                <w:rFonts w:cstheme="minorHAnsi"/>
                <w:i/>
                <w:shd w:val="clear" w:color="auto" w:fill="FFFFFF"/>
              </w:rPr>
              <w:t>Valinhos tem como finalidade formar, capacitar e promover o aprimoramento dos</w:t>
            </w:r>
            <w:r>
              <w:rPr>
                <w:rFonts w:cstheme="minorHAnsi"/>
                <w:i/>
              </w:rPr>
              <w:t xml:space="preserve"> </w:t>
            </w:r>
            <w:r w:rsidRPr="008A7239">
              <w:rPr>
                <w:rFonts w:cstheme="minorHAnsi"/>
                <w:i/>
                <w:shd w:val="clear" w:color="auto" w:fill="FFFFFF"/>
              </w:rPr>
              <w:t>integrantes do quadro dos profissionais da Guarda Civil Municipal de Valinhos,</w:t>
            </w:r>
            <w:r w:rsidRPr="008A7239">
              <w:rPr>
                <w:rFonts w:cstheme="minorHAnsi"/>
                <w:i/>
              </w:rPr>
              <w:br/>
            </w:r>
            <w:r w:rsidRPr="008A7239">
              <w:rPr>
                <w:rFonts w:cstheme="minorHAnsi"/>
                <w:i/>
                <w:shd w:val="clear" w:color="auto" w:fill="FFFFFF"/>
              </w:rPr>
              <w:t>bem como dos servidores municipais que atuam em instituições e programas</w:t>
            </w:r>
            <w:r w:rsidR="003C463A">
              <w:rPr>
                <w:rFonts w:cstheme="minorHAnsi"/>
                <w:i/>
                <w:shd w:val="clear" w:color="auto" w:fill="FFFFFF"/>
              </w:rPr>
              <w:t xml:space="preserve"> </w:t>
            </w:r>
            <w:r w:rsidRPr="008A7239">
              <w:rPr>
                <w:rFonts w:cstheme="minorHAnsi"/>
                <w:i/>
                <w:shd w:val="clear" w:color="auto" w:fill="FFFFFF"/>
              </w:rPr>
              <w:t>relacionados   à   segurança   pública,   tendo   como   princípio   que   sua   função   é</w:t>
            </w:r>
            <w:r w:rsidR="003C463A">
              <w:rPr>
                <w:rFonts w:cstheme="minorHAnsi"/>
                <w:i/>
                <w:shd w:val="clear" w:color="auto" w:fill="FFFFFF"/>
              </w:rPr>
              <w:t xml:space="preserve"> </w:t>
            </w:r>
            <w:r w:rsidRPr="008A7239">
              <w:rPr>
                <w:rFonts w:cstheme="minorHAnsi"/>
                <w:i/>
                <w:shd w:val="clear" w:color="auto" w:fill="FFFFFF"/>
              </w:rPr>
              <w:t>preventiva,   comunitária   e   de   promoção   dos   direitos   humanos   fundamentais,</w:t>
            </w:r>
            <w:r w:rsidR="003C463A">
              <w:rPr>
                <w:rFonts w:cstheme="minorHAnsi"/>
                <w:i/>
                <w:shd w:val="clear" w:color="auto" w:fill="FFFFFF"/>
              </w:rPr>
              <w:t xml:space="preserve"> </w:t>
            </w:r>
            <w:r w:rsidRPr="008A7239">
              <w:rPr>
                <w:rFonts w:cstheme="minorHAnsi"/>
                <w:i/>
                <w:shd w:val="clear" w:color="auto" w:fill="FFFFFF"/>
              </w:rPr>
              <w:t>dedicados a promover a proteção social.</w:t>
            </w:r>
          </w:p>
          <w:p w:rsidR="0011725D" w:rsidP="008A7239" w14:paraId="66709D32" w14:textId="77777777">
            <w:pPr>
              <w:spacing w:after="120" w:line="276" w:lineRule="auto"/>
              <w:jc w:val="both"/>
              <w:rPr>
                <w:rFonts w:cstheme="minorHAnsi"/>
                <w:i/>
                <w:shd w:val="clear" w:color="auto" w:fill="FFFFFF"/>
              </w:rPr>
            </w:pPr>
          </w:p>
          <w:p w:rsidR="003C463A" w:rsidP="008A7239" w14:paraId="764C1F7A" w14:textId="191944D2">
            <w:pPr>
              <w:spacing w:after="120" w:line="276" w:lineRule="auto"/>
              <w:jc w:val="both"/>
              <w:rPr>
                <w:rFonts w:cstheme="minorHAnsi"/>
                <w:i/>
                <w:shd w:val="clear" w:color="auto" w:fill="FFFFFF"/>
              </w:rPr>
            </w:pPr>
            <w:r w:rsidRPr="008A7239">
              <w:rPr>
                <w:rFonts w:cstheme="minorHAnsi"/>
                <w:i/>
                <w:shd w:val="clear" w:color="auto" w:fill="FFFFFF"/>
              </w:rPr>
              <w:t>Art. 8° Para a consecução de seus fins, a Academia da</w:t>
            </w:r>
            <w:r>
              <w:rPr>
                <w:rFonts w:cstheme="minorHAnsi"/>
                <w:i/>
                <w:shd w:val="clear" w:color="auto" w:fill="FFFFFF"/>
              </w:rPr>
              <w:t xml:space="preserve"> </w:t>
            </w:r>
            <w:r w:rsidRPr="008A7239">
              <w:rPr>
                <w:rFonts w:cstheme="minorHAnsi"/>
                <w:i/>
                <w:shd w:val="clear" w:color="auto" w:fill="FFFFFF"/>
              </w:rPr>
              <w:t>Guarda</w:t>
            </w:r>
            <w:r>
              <w:rPr>
                <w:rFonts w:cstheme="minorHAnsi"/>
                <w:i/>
                <w:shd w:val="clear" w:color="auto" w:fill="FFFFFF"/>
              </w:rPr>
              <w:t xml:space="preserve"> Civil </w:t>
            </w:r>
            <w:r w:rsidRPr="008A7239">
              <w:rPr>
                <w:rFonts w:cstheme="minorHAnsi"/>
                <w:i/>
                <w:shd w:val="clear" w:color="auto" w:fill="FFFFFF"/>
              </w:rPr>
              <w:t>Municipal de Valinhos promoverá, dentre outros,</w:t>
            </w:r>
            <w:r w:rsidR="00D404AC">
              <w:rPr>
                <w:rFonts w:cstheme="minorHAnsi"/>
                <w:i/>
                <w:shd w:val="clear" w:color="auto" w:fill="FFFFFF"/>
              </w:rPr>
              <w:t xml:space="preserve"> </w:t>
            </w:r>
            <w:r w:rsidRPr="008A7239">
              <w:rPr>
                <w:rFonts w:cstheme="minorHAnsi"/>
                <w:i/>
                <w:shd w:val="clear" w:color="auto" w:fill="FFFFFF"/>
              </w:rPr>
              <w:t>os seguintes</w:t>
            </w:r>
            <w:r>
              <w:rPr>
                <w:rFonts w:cstheme="minorHAnsi"/>
                <w:i/>
                <w:shd w:val="clear" w:color="auto" w:fill="FFFFFF"/>
              </w:rPr>
              <w:t xml:space="preserve"> </w:t>
            </w:r>
            <w:r w:rsidRPr="008A7239">
              <w:rPr>
                <w:rFonts w:cstheme="minorHAnsi"/>
                <w:i/>
                <w:shd w:val="clear" w:color="auto" w:fill="FFFFFF"/>
              </w:rPr>
              <w:t>cursos:</w:t>
            </w:r>
          </w:p>
          <w:p w:rsidR="008A7239" w:rsidRPr="00D404AC" w:rsidP="008A7239" w14:paraId="0F1DF933" w14:textId="351F89E4">
            <w:pPr>
              <w:spacing w:after="120" w:line="276" w:lineRule="auto"/>
              <w:jc w:val="both"/>
              <w:rPr>
                <w:rFonts w:cstheme="minorHAnsi"/>
                <w:b/>
                <w:i/>
                <w:shd w:val="clear" w:color="auto" w:fill="FFFFFF"/>
              </w:rPr>
            </w:pPr>
            <w:r w:rsidRPr="00D404AC">
              <w:rPr>
                <w:rFonts w:cstheme="minorHAnsi"/>
                <w:b/>
                <w:i/>
                <w:shd w:val="clear" w:color="auto" w:fill="FFFFFF"/>
              </w:rPr>
              <w:t>I - curso de formação de Guardas Civis Municipais;</w:t>
            </w:r>
          </w:p>
          <w:p w:rsidR="003C463A" w:rsidRPr="00D404AC" w:rsidP="008A7239" w14:paraId="15F9BAD6" w14:textId="77777777">
            <w:pPr>
              <w:spacing w:after="120" w:line="276" w:lineRule="auto"/>
              <w:jc w:val="both"/>
              <w:rPr>
                <w:rFonts w:cstheme="minorHAnsi"/>
                <w:b/>
                <w:i/>
                <w:shd w:val="clear" w:color="auto" w:fill="FFFFFF"/>
              </w:rPr>
            </w:pPr>
            <w:r w:rsidRPr="00D404AC">
              <w:rPr>
                <w:rFonts w:cstheme="minorHAnsi"/>
                <w:b/>
                <w:i/>
                <w:shd w:val="clear" w:color="auto" w:fill="FFFFFF"/>
              </w:rPr>
              <w:t>II - curso de Requalificação Profissional de Guardas Civis Municipais;</w:t>
            </w:r>
          </w:p>
          <w:p w:rsidR="003C463A" w:rsidRPr="00D404AC" w:rsidP="008A7239" w14:paraId="1886BBCC" w14:textId="77777777">
            <w:pPr>
              <w:spacing w:after="120" w:line="276" w:lineRule="auto"/>
              <w:jc w:val="both"/>
              <w:rPr>
                <w:rFonts w:cstheme="minorHAnsi"/>
                <w:b/>
                <w:i/>
                <w:shd w:val="clear" w:color="auto" w:fill="FFFFFF"/>
              </w:rPr>
            </w:pPr>
            <w:r w:rsidRPr="00D404AC">
              <w:rPr>
                <w:rFonts w:cstheme="minorHAnsi"/>
                <w:b/>
                <w:i/>
                <w:shd w:val="clear" w:color="auto" w:fill="FFFFFF"/>
              </w:rPr>
              <w:t>II - curso de Formação de Instrutores de Guardas Civis Municipais;</w:t>
            </w:r>
          </w:p>
          <w:p w:rsidR="003C463A" w:rsidRPr="00D404AC" w:rsidP="008A7239" w14:paraId="1CDD0B5D" w14:textId="77777777">
            <w:pPr>
              <w:spacing w:after="120" w:line="276" w:lineRule="auto"/>
              <w:jc w:val="both"/>
              <w:rPr>
                <w:rFonts w:cstheme="minorHAnsi"/>
                <w:b/>
                <w:i/>
                <w:shd w:val="clear" w:color="auto" w:fill="FFFFFF"/>
              </w:rPr>
            </w:pPr>
            <w:r w:rsidRPr="00D404AC">
              <w:rPr>
                <w:rFonts w:cstheme="minorHAnsi"/>
                <w:b/>
                <w:i/>
                <w:shd w:val="clear" w:color="auto" w:fill="FFFFFF"/>
              </w:rPr>
              <w:t>IV - curso de reabilitação profissional de Guardas Civis Municipais;</w:t>
            </w:r>
          </w:p>
          <w:p w:rsidR="003C463A" w:rsidP="008A7239" w14:paraId="7A6C2F0A" w14:textId="77777777">
            <w:pPr>
              <w:spacing w:after="120" w:line="276" w:lineRule="auto"/>
              <w:jc w:val="both"/>
              <w:rPr>
                <w:rFonts w:cstheme="minorHAnsi"/>
                <w:b/>
                <w:i/>
                <w:shd w:val="clear" w:color="auto" w:fill="FFFFFF"/>
              </w:rPr>
            </w:pPr>
            <w:r w:rsidRPr="00D404AC">
              <w:rPr>
                <w:rFonts w:cstheme="minorHAnsi"/>
                <w:b/>
                <w:i/>
                <w:shd w:val="clear" w:color="auto" w:fill="FFFFFF"/>
              </w:rPr>
              <w:t>V - curso de Formação e Requalificação de cooperação com as Guardas</w:t>
            </w:r>
            <w:r w:rsidRPr="00D404AC">
              <w:rPr>
                <w:rFonts w:cstheme="minorHAnsi"/>
                <w:b/>
                <w:i/>
              </w:rPr>
              <w:br/>
            </w:r>
            <w:r w:rsidRPr="00D404AC">
              <w:rPr>
                <w:rFonts w:cstheme="minorHAnsi"/>
                <w:b/>
                <w:i/>
                <w:shd w:val="clear" w:color="auto" w:fill="FFFFFF"/>
              </w:rPr>
              <w:t>Civis Municipais de outros municípios.</w:t>
            </w:r>
          </w:p>
          <w:p w:rsidR="00D404AC" w:rsidRPr="00D404AC" w:rsidP="008A7239" w14:paraId="7971FE68" w14:textId="77777777">
            <w:pPr>
              <w:spacing w:after="120" w:line="276" w:lineRule="auto"/>
              <w:jc w:val="both"/>
              <w:rPr>
                <w:rFonts w:cstheme="minorHAnsi"/>
                <w:b/>
                <w:i/>
                <w:sz w:val="4"/>
                <w:szCs w:val="4"/>
                <w:shd w:val="clear" w:color="auto" w:fill="FFFFFF"/>
              </w:rPr>
            </w:pPr>
          </w:p>
          <w:p w:rsidR="006F5816" w:rsidP="008A7239" w14:paraId="33CFBCBA" w14:textId="75FCF9D1">
            <w:pPr>
              <w:spacing w:after="120" w:line="276" w:lineRule="auto"/>
              <w:jc w:val="both"/>
              <w:rPr>
                <w:rFonts w:cstheme="minorHAnsi"/>
                <w:i/>
                <w:shd w:val="clear" w:color="auto" w:fill="FFFFFF"/>
              </w:rPr>
            </w:pPr>
            <w:r w:rsidRPr="008A7239">
              <w:rPr>
                <w:rFonts w:cstheme="minorHAnsi"/>
                <w:i/>
                <w:shd w:val="clear" w:color="auto" w:fill="FFFFFF"/>
              </w:rPr>
              <w:t>Art. 9° A Academia da Guarda Municipal tem como</w:t>
            </w:r>
            <w:r>
              <w:rPr>
                <w:rFonts w:cstheme="minorHAnsi"/>
                <w:i/>
                <w:shd w:val="clear" w:color="auto" w:fill="FFFFFF"/>
              </w:rPr>
              <w:t xml:space="preserve"> </w:t>
            </w:r>
            <w:r w:rsidRPr="008A7239">
              <w:rPr>
                <w:rFonts w:cstheme="minorHAnsi"/>
                <w:i/>
                <w:shd w:val="clear" w:color="auto" w:fill="FFFFFF"/>
              </w:rPr>
              <w:t>objetivos específicos:</w:t>
            </w:r>
          </w:p>
          <w:p w:rsidR="00D404AC" w:rsidP="008A7239" w14:paraId="66CCC56F" w14:textId="77777777">
            <w:pPr>
              <w:spacing w:after="120" w:line="276" w:lineRule="auto"/>
              <w:jc w:val="both"/>
              <w:rPr>
                <w:rFonts w:cstheme="minorHAnsi"/>
                <w:i/>
                <w:shd w:val="clear" w:color="auto" w:fill="FFFFFF"/>
              </w:rPr>
            </w:pPr>
          </w:p>
          <w:p w:rsidR="00D404AC" w:rsidP="008A7239" w14:paraId="58BF2A62" w14:textId="77777777">
            <w:pPr>
              <w:spacing w:after="120" w:line="276" w:lineRule="auto"/>
              <w:jc w:val="both"/>
              <w:rPr>
                <w:rFonts w:cstheme="minorHAnsi"/>
                <w:i/>
                <w:shd w:val="clear" w:color="auto" w:fill="FFFFFF"/>
              </w:rPr>
            </w:pPr>
          </w:p>
          <w:p w:rsidR="00D404AC" w:rsidP="008A7239" w14:paraId="38C9E37E" w14:textId="77777777">
            <w:pPr>
              <w:spacing w:after="120" w:line="276" w:lineRule="auto"/>
              <w:jc w:val="both"/>
              <w:rPr>
                <w:rFonts w:cstheme="minorHAnsi"/>
                <w:i/>
                <w:shd w:val="clear" w:color="auto" w:fill="FFFFFF"/>
              </w:rPr>
            </w:pPr>
          </w:p>
          <w:p w:rsidR="00D404AC" w:rsidP="008A7239" w14:paraId="14D3B6D2" w14:textId="77777777">
            <w:pPr>
              <w:spacing w:after="120" w:line="276" w:lineRule="auto"/>
              <w:jc w:val="both"/>
              <w:rPr>
                <w:rFonts w:cstheme="minorHAnsi"/>
                <w:i/>
                <w:shd w:val="clear" w:color="auto" w:fill="FFFFFF"/>
              </w:rPr>
            </w:pPr>
          </w:p>
          <w:p w:rsidR="003C463A" w:rsidRPr="00D404AC" w:rsidP="008A7239" w14:paraId="057DF6F4" w14:textId="77777777">
            <w:pPr>
              <w:spacing w:after="120" w:line="276" w:lineRule="auto"/>
              <w:jc w:val="both"/>
              <w:rPr>
                <w:rFonts w:cstheme="minorHAnsi"/>
                <w:b/>
                <w:i/>
                <w:shd w:val="clear" w:color="auto" w:fill="FFFFFF"/>
              </w:rPr>
            </w:pPr>
            <w:r w:rsidRPr="00D404AC">
              <w:rPr>
                <w:rFonts w:cstheme="minorHAnsi"/>
                <w:b/>
                <w:i/>
                <w:shd w:val="clear" w:color="auto" w:fill="FFFFFF"/>
              </w:rPr>
              <w:t>I - capacitar e habilitar os guardas municipais para o exercício de suas</w:t>
            </w:r>
            <w:r w:rsidRPr="00D404AC">
              <w:rPr>
                <w:rFonts w:cstheme="minorHAnsi"/>
                <w:b/>
                <w:i/>
                <w:shd w:val="clear" w:color="auto" w:fill="FFFFFF"/>
              </w:rPr>
              <w:t xml:space="preserve"> </w:t>
            </w:r>
            <w:r w:rsidRPr="00D404AC">
              <w:rPr>
                <w:rFonts w:cstheme="minorHAnsi"/>
                <w:b/>
                <w:i/>
                <w:shd w:val="clear" w:color="auto" w:fill="FFFFFF"/>
              </w:rPr>
              <w:t>funções;</w:t>
            </w:r>
          </w:p>
          <w:p w:rsidR="003C463A" w:rsidRPr="00D404AC" w:rsidP="008A7239" w14:paraId="64B39B26" w14:textId="76014264">
            <w:pPr>
              <w:spacing w:after="120" w:line="276" w:lineRule="auto"/>
              <w:jc w:val="both"/>
              <w:rPr>
                <w:rFonts w:cstheme="minorHAnsi"/>
                <w:b/>
                <w:i/>
                <w:shd w:val="clear" w:color="auto" w:fill="FFFFFF"/>
              </w:rPr>
            </w:pPr>
            <w:r w:rsidRPr="00D404AC">
              <w:rPr>
                <w:rFonts w:cstheme="minorHAnsi"/>
                <w:b/>
                <w:i/>
                <w:shd w:val="clear" w:color="auto" w:fill="FFFFFF"/>
              </w:rPr>
              <w:t>II - acompanhar o desempenho dos guardas municipais, durante o período</w:t>
            </w:r>
            <w:r w:rsidRPr="00D404AC">
              <w:rPr>
                <w:rFonts w:cstheme="minorHAnsi"/>
                <w:b/>
                <w:i/>
                <w:shd w:val="clear" w:color="auto" w:fill="FFFFFF"/>
              </w:rPr>
              <w:t xml:space="preserve"> </w:t>
            </w:r>
            <w:r w:rsidRPr="00D404AC">
              <w:rPr>
                <w:rFonts w:cstheme="minorHAnsi"/>
                <w:b/>
                <w:i/>
                <w:shd w:val="clear" w:color="auto" w:fill="FFFFFF"/>
              </w:rPr>
              <w:t>de estágio probatório:</w:t>
            </w:r>
            <w:r w:rsidRPr="00D404AC">
              <w:rPr>
                <w:rFonts w:cstheme="minorHAnsi"/>
                <w:b/>
                <w:i/>
              </w:rPr>
              <w:br/>
            </w:r>
            <w:r w:rsidRPr="00D404AC" w:rsidR="00D404AC">
              <w:rPr>
                <w:rFonts w:cstheme="minorHAnsi"/>
                <w:b/>
                <w:i/>
                <w:shd w:val="clear" w:color="auto" w:fill="FFFFFF"/>
              </w:rPr>
              <w:t>III</w:t>
            </w:r>
            <w:r w:rsidRPr="00D404AC">
              <w:rPr>
                <w:rFonts w:cstheme="minorHAnsi"/>
                <w:b/>
                <w:i/>
                <w:shd w:val="clear" w:color="auto" w:fill="FFFFFF"/>
              </w:rPr>
              <w:t xml:space="preserve"> - produzir material didático-pedagógico de apoio ao ensino e instrução,</w:t>
            </w:r>
            <w:r w:rsidRPr="00D404AC">
              <w:rPr>
                <w:rFonts w:cstheme="minorHAnsi"/>
                <w:b/>
                <w:i/>
                <w:shd w:val="clear" w:color="auto" w:fill="FFFFFF"/>
              </w:rPr>
              <w:t xml:space="preserve"> </w:t>
            </w:r>
            <w:r w:rsidRPr="00D404AC">
              <w:rPr>
                <w:rFonts w:cstheme="minorHAnsi"/>
                <w:b/>
                <w:i/>
                <w:shd w:val="clear" w:color="auto" w:fill="FFFFFF"/>
              </w:rPr>
              <w:t>buscando a constante atualização, promovendo ainda o estudo e indicações</w:t>
            </w:r>
            <w:r w:rsidRPr="00D404AC">
              <w:rPr>
                <w:rFonts w:cstheme="minorHAnsi"/>
                <w:b/>
                <w:i/>
                <w:shd w:val="clear" w:color="auto" w:fill="FFFFFF"/>
              </w:rPr>
              <w:t xml:space="preserve"> </w:t>
            </w:r>
            <w:r w:rsidRPr="00D404AC">
              <w:rPr>
                <w:rFonts w:cstheme="minorHAnsi"/>
                <w:b/>
                <w:i/>
                <w:shd w:val="clear" w:color="auto" w:fill="FFFFFF"/>
              </w:rPr>
              <w:t>de novos equipamentos, conceitos, procedimentos e técnicas operacionais</w:t>
            </w:r>
            <w:r w:rsidRPr="00D404AC">
              <w:rPr>
                <w:rFonts w:cstheme="minorHAnsi"/>
                <w:b/>
                <w:i/>
                <w:shd w:val="clear" w:color="auto" w:fill="FFFFFF"/>
              </w:rPr>
              <w:t xml:space="preserve"> </w:t>
            </w:r>
            <w:r w:rsidRPr="00D404AC">
              <w:rPr>
                <w:rFonts w:cstheme="minorHAnsi"/>
                <w:b/>
                <w:i/>
                <w:shd w:val="clear" w:color="auto" w:fill="FFFFFF"/>
              </w:rPr>
              <w:t>policiais;</w:t>
            </w:r>
          </w:p>
          <w:p w:rsidR="003C463A" w:rsidRPr="00D404AC" w:rsidP="008A7239" w14:paraId="602EC263" w14:textId="1706EFE0">
            <w:pPr>
              <w:spacing w:after="120" w:line="276" w:lineRule="auto"/>
              <w:jc w:val="both"/>
              <w:rPr>
                <w:rFonts w:cstheme="minorHAnsi"/>
                <w:b/>
                <w:i/>
                <w:shd w:val="clear" w:color="auto" w:fill="FFFFFF"/>
              </w:rPr>
            </w:pPr>
            <w:r w:rsidRPr="00D404AC">
              <w:rPr>
                <w:rFonts w:cstheme="minorHAnsi"/>
                <w:b/>
                <w:i/>
                <w:shd w:val="clear" w:color="auto" w:fill="FFFFFF"/>
              </w:rPr>
              <w:t>IV - proporcionar o ensino e educação aos guardas municipais com uma</w:t>
            </w:r>
            <w:r w:rsidRPr="00D404AC">
              <w:rPr>
                <w:rFonts w:cstheme="minorHAnsi"/>
                <w:b/>
                <w:i/>
                <w:shd w:val="clear" w:color="auto" w:fill="FFFFFF"/>
              </w:rPr>
              <w:t xml:space="preserve"> </w:t>
            </w:r>
            <w:r w:rsidRPr="00D404AC">
              <w:rPr>
                <w:rFonts w:cstheme="minorHAnsi"/>
                <w:b/>
                <w:i/>
                <w:shd w:val="clear" w:color="auto" w:fill="FFFFFF"/>
              </w:rPr>
              <w:t>formação técnico-profissional e humanística, a fim de desenvolver suas</w:t>
            </w:r>
            <w:r w:rsidRPr="00D404AC">
              <w:rPr>
                <w:rFonts w:cstheme="minorHAnsi"/>
                <w:b/>
                <w:i/>
              </w:rPr>
              <w:t xml:space="preserve"> </w:t>
            </w:r>
            <w:r w:rsidRPr="00D404AC">
              <w:rPr>
                <w:rFonts w:cstheme="minorHAnsi"/>
                <w:b/>
                <w:i/>
                <w:shd w:val="clear" w:color="auto" w:fill="FFFFFF"/>
              </w:rPr>
              <w:t>potencialidades e habilidades necessárias ao eficaz desempenho de suas</w:t>
            </w:r>
            <w:r w:rsidRPr="00D404AC">
              <w:rPr>
                <w:rFonts w:cstheme="minorHAnsi"/>
                <w:b/>
                <w:i/>
                <w:shd w:val="clear" w:color="auto" w:fill="FFFFFF"/>
              </w:rPr>
              <w:t xml:space="preserve"> </w:t>
            </w:r>
            <w:r w:rsidRPr="00D404AC">
              <w:rPr>
                <w:rFonts w:cstheme="minorHAnsi"/>
                <w:b/>
                <w:i/>
                <w:shd w:val="clear" w:color="auto" w:fill="FFFFFF"/>
              </w:rPr>
              <w:t>atividades profissionais;</w:t>
            </w:r>
          </w:p>
          <w:p w:rsidR="003C463A" w:rsidRPr="00D404AC" w:rsidP="008A7239" w14:paraId="60AD6DE0" w14:textId="77777777">
            <w:pPr>
              <w:spacing w:after="120" w:line="276" w:lineRule="auto"/>
              <w:jc w:val="both"/>
              <w:rPr>
                <w:rFonts w:cstheme="minorHAnsi"/>
                <w:b/>
                <w:i/>
                <w:shd w:val="clear" w:color="auto" w:fill="FFFFFF"/>
              </w:rPr>
            </w:pPr>
            <w:r w:rsidRPr="00D404AC">
              <w:rPr>
                <w:rFonts w:cstheme="minorHAnsi"/>
                <w:b/>
                <w:i/>
                <w:shd w:val="clear" w:color="auto" w:fill="FFFFFF"/>
              </w:rPr>
              <w:t>V - planejar e executar a grade de instruções do estágio de qualificação</w:t>
            </w:r>
            <w:r w:rsidRPr="00D404AC">
              <w:rPr>
                <w:rFonts w:cstheme="minorHAnsi"/>
                <w:b/>
                <w:i/>
                <w:shd w:val="clear" w:color="auto" w:fill="FFFFFF"/>
              </w:rPr>
              <w:t xml:space="preserve"> </w:t>
            </w:r>
            <w:r w:rsidRPr="00D404AC">
              <w:rPr>
                <w:rFonts w:cstheme="minorHAnsi"/>
                <w:b/>
                <w:i/>
                <w:shd w:val="clear" w:color="auto" w:fill="FFFFFF"/>
              </w:rPr>
              <w:t>profissional, enfatizando a formação continuada e promover a adequação à</w:t>
            </w:r>
            <w:r w:rsidRPr="00D404AC">
              <w:rPr>
                <w:rFonts w:cstheme="minorHAnsi"/>
                <w:b/>
                <w:i/>
                <w:shd w:val="clear" w:color="auto" w:fill="FFFFFF"/>
              </w:rPr>
              <w:t xml:space="preserve"> </w:t>
            </w:r>
            <w:r w:rsidRPr="00D404AC">
              <w:rPr>
                <w:rFonts w:cstheme="minorHAnsi"/>
                <w:b/>
                <w:i/>
                <w:shd w:val="clear" w:color="auto" w:fill="FFFFFF"/>
              </w:rPr>
              <w:t>matriz curricular nacional;</w:t>
            </w:r>
          </w:p>
          <w:p w:rsidR="003C463A" w:rsidRPr="00D404AC" w:rsidP="008A7239" w14:paraId="459A0539" w14:textId="77777777">
            <w:pPr>
              <w:spacing w:after="120" w:line="276" w:lineRule="auto"/>
              <w:jc w:val="both"/>
              <w:rPr>
                <w:rFonts w:cstheme="minorHAnsi"/>
                <w:b/>
                <w:i/>
                <w:shd w:val="clear" w:color="auto" w:fill="FFFFFF"/>
              </w:rPr>
            </w:pPr>
            <w:r w:rsidRPr="00D404AC">
              <w:rPr>
                <w:rFonts w:cstheme="minorHAnsi"/>
                <w:b/>
                <w:i/>
                <w:shd w:val="clear" w:color="auto" w:fill="FFFFFF"/>
              </w:rPr>
              <w:t>VI - promover a reabilitação profissional dos guardas municipais afastados,</w:t>
            </w:r>
            <w:r w:rsidRPr="00D404AC">
              <w:rPr>
                <w:rFonts w:cstheme="minorHAnsi"/>
                <w:b/>
                <w:i/>
                <w:shd w:val="clear" w:color="auto" w:fill="FFFFFF"/>
              </w:rPr>
              <w:t xml:space="preserve"> </w:t>
            </w:r>
            <w:r w:rsidRPr="00D404AC">
              <w:rPr>
                <w:rFonts w:cstheme="minorHAnsi"/>
                <w:b/>
                <w:i/>
                <w:shd w:val="clear" w:color="auto" w:fill="FFFFFF"/>
              </w:rPr>
              <w:t>capacitando-os técnica e psicologicamente para o retorno das funções;</w:t>
            </w:r>
          </w:p>
          <w:p w:rsidR="008A7239" w:rsidRPr="00D404AC" w:rsidP="008A7239" w14:paraId="62E80EA7" w14:textId="36F07B6D">
            <w:pPr>
              <w:spacing w:after="120" w:line="276" w:lineRule="auto"/>
              <w:jc w:val="both"/>
              <w:rPr>
                <w:rFonts w:cstheme="minorHAnsi"/>
                <w:b/>
                <w:i/>
                <w:shd w:val="clear" w:color="auto" w:fill="FFFFFF"/>
              </w:rPr>
            </w:pPr>
            <w:r w:rsidRPr="00D404AC">
              <w:rPr>
                <w:rFonts w:cstheme="minorHAnsi"/>
                <w:b/>
                <w:i/>
                <w:shd w:val="clear" w:color="auto" w:fill="FFFFFF"/>
              </w:rPr>
              <w:t>VII - promover o desenvolvimento, a regulamentação e o aperfeiçoamento</w:t>
            </w:r>
            <w:r w:rsidRPr="00D404AC">
              <w:rPr>
                <w:rFonts w:cstheme="minorHAnsi"/>
                <w:b/>
                <w:i/>
              </w:rPr>
              <w:br/>
            </w:r>
            <w:r w:rsidRPr="00D404AC">
              <w:rPr>
                <w:rFonts w:cstheme="minorHAnsi"/>
                <w:b/>
                <w:i/>
                <w:shd w:val="clear" w:color="auto" w:fill="FFFFFF"/>
              </w:rPr>
              <w:t>dos programas de atenção biopsicossocial voltados para o guarda municipal;</w:t>
            </w:r>
          </w:p>
          <w:p w:rsidR="003C463A" w:rsidRPr="00D404AC" w:rsidP="008A7239" w14:paraId="5560D21E" w14:textId="255638D1">
            <w:pPr>
              <w:spacing w:after="120" w:line="276" w:lineRule="auto"/>
              <w:jc w:val="both"/>
              <w:rPr>
                <w:rFonts w:cstheme="minorHAnsi"/>
                <w:b/>
                <w:i/>
                <w:shd w:val="clear" w:color="auto" w:fill="FFFFFF"/>
              </w:rPr>
            </w:pPr>
            <w:r w:rsidRPr="00D404AC">
              <w:rPr>
                <w:rFonts w:cstheme="minorHAnsi"/>
                <w:b/>
                <w:i/>
                <w:shd w:val="clear" w:color="auto" w:fill="FFFFFF"/>
              </w:rPr>
              <w:t xml:space="preserve">VIII </w:t>
            </w:r>
            <w:r w:rsidR="00340515">
              <w:rPr>
                <w:rFonts w:cstheme="minorHAnsi"/>
                <w:b/>
                <w:i/>
                <w:shd w:val="clear" w:color="auto" w:fill="FFFFFF"/>
              </w:rPr>
              <w:t xml:space="preserve">- valorizar </w:t>
            </w:r>
            <w:r w:rsidRPr="00D404AC" w:rsidR="008A7239">
              <w:rPr>
                <w:rFonts w:cstheme="minorHAnsi"/>
                <w:b/>
                <w:i/>
                <w:shd w:val="clear" w:color="auto" w:fill="FFFFFF"/>
              </w:rPr>
              <w:t>o processo de ensino-aprendizagem,</w:t>
            </w:r>
            <w:r w:rsidRPr="00D404AC" w:rsidR="008A7239">
              <w:rPr>
                <w:rFonts w:cstheme="minorHAnsi"/>
                <w:b/>
                <w:i/>
                <w:shd w:val="clear" w:color="auto" w:fill="FFFFFF"/>
              </w:rPr>
              <w:t xml:space="preserve">   </w:t>
            </w:r>
            <w:r w:rsidRPr="00D404AC" w:rsidR="008A7239">
              <w:rPr>
                <w:rFonts w:cstheme="minorHAnsi"/>
                <w:b/>
                <w:i/>
                <w:shd w:val="clear" w:color="auto" w:fill="FFFFFF"/>
              </w:rPr>
              <w:t>salientando   uma</w:t>
            </w:r>
            <w:r w:rsidRPr="00D404AC" w:rsidR="008A7239">
              <w:rPr>
                <w:rFonts w:cstheme="minorHAnsi"/>
                <w:b/>
                <w:i/>
              </w:rPr>
              <w:br/>
            </w:r>
            <w:r w:rsidRPr="00D404AC" w:rsidR="008A7239">
              <w:rPr>
                <w:rFonts w:cstheme="minorHAnsi"/>
                <w:b/>
                <w:i/>
                <w:shd w:val="clear" w:color="auto" w:fill="FFFFFF"/>
              </w:rPr>
              <w:t>abordagem que privilegie a construção do conhecimento, com ênfase nos</w:t>
            </w:r>
            <w:r w:rsidRPr="00D404AC">
              <w:rPr>
                <w:rFonts w:cstheme="minorHAnsi"/>
                <w:b/>
                <w:i/>
                <w:shd w:val="clear" w:color="auto" w:fill="FFFFFF"/>
              </w:rPr>
              <w:t xml:space="preserve"> </w:t>
            </w:r>
            <w:r w:rsidRPr="00D404AC" w:rsidR="008A7239">
              <w:rPr>
                <w:rFonts w:cstheme="minorHAnsi"/>
                <w:b/>
                <w:i/>
                <w:shd w:val="clear" w:color="auto" w:fill="FFFFFF"/>
              </w:rPr>
              <w:t>aspectos conceituais, procedimentais e atitudinais:</w:t>
            </w:r>
          </w:p>
          <w:p w:rsidR="006F5816" w:rsidRPr="00D404AC" w:rsidP="008A7239" w14:paraId="22FB590A" w14:textId="654A293B">
            <w:pPr>
              <w:spacing w:after="120" w:line="276" w:lineRule="auto"/>
              <w:jc w:val="both"/>
              <w:rPr>
                <w:rFonts w:cstheme="minorHAnsi"/>
                <w:b/>
                <w:i/>
                <w:shd w:val="clear" w:color="auto" w:fill="FFFFFF"/>
              </w:rPr>
            </w:pPr>
            <w:r w:rsidRPr="00D404AC">
              <w:rPr>
                <w:rFonts w:cstheme="minorHAnsi"/>
                <w:b/>
                <w:i/>
                <w:shd w:val="clear" w:color="auto" w:fill="FFFFFF"/>
              </w:rPr>
              <w:t xml:space="preserve">IX - assegurar o aperfeiçoamento profissional </w:t>
            </w:r>
            <w:r w:rsidRPr="00D404AC">
              <w:rPr>
                <w:rFonts w:cstheme="minorHAnsi"/>
                <w:b/>
                <w:i/>
                <w:shd w:val="clear" w:color="auto" w:fill="FFFFFF"/>
              </w:rPr>
              <w:t>e a formação continuada dos</w:t>
            </w:r>
            <w:r w:rsidRPr="00D404AC" w:rsidR="003C463A">
              <w:rPr>
                <w:rFonts w:cstheme="minorHAnsi"/>
                <w:b/>
                <w:i/>
                <w:shd w:val="clear" w:color="auto" w:fill="FFFFFF"/>
              </w:rPr>
              <w:t xml:space="preserve"> </w:t>
            </w:r>
            <w:r w:rsidRPr="00D404AC">
              <w:rPr>
                <w:rFonts w:cstheme="minorHAnsi"/>
                <w:b/>
                <w:i/>
                <w:shd w:val="clear" w:color="auto" w:fill="FFFFFF"/>
              </w:rPr>
              <w:t>guardas municipais;</w:t>
            </w:r>
          </w:p>
          <w:p w:rsidR="006F5816" w:rsidRPr="00D404AC" w:rsidP="008A7239" w14:paraId="0AF7CB98" w14:textId="71CFD2E0">
            <w:pPr>
              <w:spacing w:after="120" w:line="276" w:lineRule="auto"/>
              <w:jc w:val="both"/>
              <w:rPr>
                <w:rFonts w:cstheme="minorHAnsi"/>
                <w:b/>
                <w:i/>
                <w:shd w:val="clear" w:color="auto" w:fill="FFFFFF"/>
              </w:rPr>
            </w:pPr>
            <w:r w:rsidRPr="00D404AC">
              <w:rPr>
                <w:rFonts w:cstheme="minorHAnsi"/>
                <w:b/>
                <w:i/>
                <w:shd w:val="clear" w:color="auto" w:fill="FFFFFF"/>
              </w:rPr>
              <w:t>X - estabelecer, como objetivo de longo prazo, a</w:t>
            </w:r>
            <w:r w:rsidRPr="00D404AC">
              <w:rPr>
                <w:rFonts w:cstheme="minorHAnsi"/>
                <w:b/>
                <w:i/>
                <w:shd w:val="clear" w:color="auto" w:fill="FFFFFF"/>
              </w:rPr>
              <w:t xml:space="preserve"> </w:t>
            </w:r>
            <w:r w:rsidRPr="00D404AC">
              <w:rPr>
                <w:rFonts w:cstheme="minorHAnsi"/>
                <w:b/>
                <w:i/>
                <w:shd w:val="clear" w:color="auto" w:fill="FFFFFF"/>
              </w:rPr>
              <w:t>universalização do ensino</w:t>
            </w:r>
            <w:r w:rsidRPr="00D404AC">
              <w:rPr>
                <w:rFonts w:cstheme="minorHAnsi"/>
                <w:b/>
                <w:i/>
                <w:shd w:val="clear" w:color="auto" w:fill="FFFFFF"/>
              </w:rPr>
              <w:t xml:space="preserve"> </w:t>
            </w:r>
            <w:r w:rsidRPr="00D404AC">
              <w:rPr>
                <w:rFonts w:cstheme="minorHAnsi"/>
                <w:b/>
                <w:i/>
                <w:shd w:val="clear" w:color="auto" w:fill="FFFFFF"/>
              </w:rPr>
              <w:t>acadêmico, aprimorando as atividades diárias e</w:t>
            </w:r>
            <w:r w:rsidRPr="00D404AC">
              <w:rPr>
                <w:rFonts w:cstheme="minorHAnsi"/>
                <w:b/>
                <w:i/>
                <w:shd w:val="clear" w:color="auto" w:fill="FFFFFF"/>
              </w:rPr>
              <w:t xml:space="preserve"> </w:t>
            </w:r>
            <w:r w:rsidRPr="00D404AC">
              <w:rPr>
                <w:rFonts w:cstheme="minorHAnsi"/>
                <w:b/>
                <w:i/>
                <w:shd w:val="clear" w:color="auto" w:fill="FFFFFF"/>
              </w:rPr>
              <w:t>contribuindo, dessa forma,</w:t>
            </w:r>
            <w:r w:rsidRPr="00D404AC">
              <w:rPr>
                <w:rFonts w:cstheme="minorHAnsi"/>
                <w:b/>
                <w:i/>
                <w:shd w:val="clear" w:color="auto" w:fill="FFFFFF"/>
              </w:rPr>
              <w:t xml:space="preserve"> </w:t>
            </w:r>
            <w:r w:rsidRPr="00D404AC">
              <w:rPr>
                <w:rFonts w:cstheme="minorHAnsi"/>
                <w:b/>
                <w:i/>
                <w:shd w:val="clear" w:color="auto" w:fill="FFFFFF"/>
              </w:rPr>
              <w:t>para sua realização pessoal e profissional;</w:t>
            </w:r>
          </w:p>
          <w:p w:rsidR="006F5816" w:rsidRPr="00D404AC" w:rsidP="008A7239" w14:paraId="42012EEF" w14:textId="1CF70BCF">
            <w:pPr>
              <w:spacing w:after="120" w:line="276" w:lineRule="auto"/>
              <w:jc w:val="both"/>
              <w:rPr>
                <w:rFonts w:cstheme="minorHAnsi"/>
                <w:b/>
                <w:i/>
                <w:shd w:val="clear" w:color="auto" w:fill="FFFFFF"/>
              </w:rPr>
            </w:pPr>
            <w:r w:rsidRPr="00D404AC">
              <w:rPr>
                <w:rFonts w:cstheme="minorHAnsi"/>
                <w:b/>
                <w:i/>
                <w:shd w:val="clear" w:color="auto" w:fill="FFFFFF"/>
              </w:rPr>
              <w:t xml:space="preserve">XI - </w:t>
            </w:r>
            <w:r w:rsidRPr="00D404AC" w:rsidR="008A7239">
              <w:rPr>
                <w:rFonts w:cstheme="minorHAnsi"/>
                <w:b/>
                <w:i/>
                <w:shd w:val="clear" w:color="auto" w:fill="FFFFFF"/>
              </w:rPr>
              <w:t>promov</w:t>
            </w:r>
            <w:r w:rsidRPr="00D404AC">
              <w:rPr>
                <w:rFonts w:cstheme="minorHAnsi"/>
                <w:b/>
                <w:i/>
                <w:shd w:val="clear" w:color="auto" w:fill="FFFFFF"/>
              </w:rPr>
              <w:t>er o desenvolvimento</w:t>
            </w:r>
            <w:r w:rsidRPr="00D404AC">
              <w:rPr>
                <w:rFonts w:cstheme="minorHAnsi"/>
                <w:b/>
                <w:i/>
                <w:shd w:val="clear" w:color="auto" w:fill="FFFFFF"/>
              </w:rPr>
              <w:t xml:space="preserve">   </w:t>
            </w:r>
            <w:r w:rsidRPr="00D404AC">
              <w:rPr>
                <w:rFonts w:cstheme="minorHAnsi"/>
                <w:b/>
                <w:i/>
                <w:shd w:val="clear" w:color="auto" w:fill="FFFFFF"/>
              </w:rPr>
              <w:t xml:space="preserve">da </w:t>
            </w:r>
            <w:r w:rsidRPr="00D404AC" w:rsidR="008A7239">
              <w:rPr>
                <w:rFonts w:cstheme="minorHAnsi"/>
                <w:b/>
                <w:i/>
                <w:shd w:val="clear" w:color="auto" w:fill="FFFFFF"/>
              </w:rPr>
              <w:t>pesquisa   científica   e   a   análise</w:t>
            </w:r>
            <w:r w:rsidRPr="00D404AC">
              <w:rPr>
                <w:rFonts w:cstheme="minorHAnsi"/>
                <w:b/>
                <w:i/>
                <w:shd w:val="clear" w:color="auto" w:fill="FFFFFF"/>
              </w:rPr>
              <w:t xml:space="preserve"> </w:t>
            </w:r>
            <w:r w:rsidRPr="00D404AC" w:rsidR="008A7239">
              <w:rPr>
                <w:rFonts w:cstheme="minorHAnsi"/>
                <w:b/>
                <w:i/>
                <w:shd w:val="clear" w:color="auto" w:fill="FFFFFF"/>
              </w:rPr>
              <w:t>estatística, com vistas a influenciar e subsidiar</w:t>
            </w:r>
            <w:r w:rsidRPr="00D404AC">
              <w:rPr>
                <w:rFonts w:cstheme="minorHAnsi"/>
                <w:b/>
                <w:i/>
                <w:shd w:val="clear" w:color="auto" w:fill="FFFFFF"/>
              </w:rPr>
              <w:t xml:space="preserve"> </w:t>
            </w:r>
            <w:r w:rsidRPr="00D404AC" w:rsidR="008A7239">
              <w:rPr>
                <w:rFonts w:cstheme="minorHAnsi"/>
                <w:b/>
                <w:i/>
                <w:shd w:val="clear" w:color="auto" w:fill="FFFFFF"/>
              </w:rPr>
              <w:t>soluções no ensino e políticas</w:t>
            </w:r>
            <w:r w:rsidRPr="00D404AC">
              <w:rPr>
                <w:rFonts w:cstheme="minorHAnsi"/>
                <w:b/>
                <w:i/>
                <w:shd w:val="clear" w:color="auto" w:fill="FFFFFF"/>
              </w:rPr>
              <w:t xml:space="preserve"> </w:t>
            </w:r>
            <w:r w:rsidRPr="00D404AC" w:rsidR="008A7239">
              <w:rPr>
                <w:rFonts w:cstheme="minorHAnsi"/>
                <w:b/>
                <w:i/>
                <w:shd w:val="clear" w:color="auto" w:fill="FFFFFF"/>
              </w:rPr>
              <w:t>públicas de segurança, cooperando com outras</w:t>
            </w:r>
            <w:r w:rsidRPr="00D404AC">
              <w:rPr>
                <w:rFonts w:cstheme="minorHAnsi"/>
                <w:b/>
                <w:i/>
                <w:shd w:val="clear" w:color="auto" w:fill="FFFFFF"/>
              </w:rPr>
              <w:t xml:space="preserve"> </w:t>
            </w:r>
            <w:r w:rsidRPr="00D404AC" w:rsidR="008A7239">
              <w:rPr>
                <w:rFonts w:cstheme="minorHAnsi"/>
                <w:b/>
                <w:i/>
                <w:shd w:val="clear" w:color="auto" w:fill="FFFFFF"/>
              </w:rPr>
              <w:t>instituições de segurança</w:t>
            </w:r>
            <w:r w:rsidRPr="00D404AC">
              <w:rPr>
                <w:rFonts w:cstheme="minorHAnsi"/>
                <w:b/>
                <w:i/>
                <w:shd w:val="clear" w:color="auto" w:fill="FFFFFF"/>
              </w:rPr>
              <w:t xml:space="preserve"> </w:t>
            </w:r>
            <w:r w:rsidRPr="00D404AC" w:rsidR="008A7239">
              <w:rPr>
                <w:rFonts w:cstheme="minorHAnsi"/>
                <w:b/>
                <w:i/>
                <w:shd w:val="clear" w:color="auto" w:fill="FFFFFF"/>
              </w:rPr>
              <w:t>pública, incluindo a participação social: e</w:t>
            </w:r>
          </w:p>
          <w:p w:rsidR="006F5816" w:rsidRPr="00D404AC" w:rsidP="008A7239" w14:paraId="6BBD62C4" w14:textId="10C6F65E">
            <w:pPr>
              <w:spacing w:after="120" w:line="276" w:lineRule="auto"/>
              <w:jc w:val="both"/>
              <w:rPr>
                <w:rFonts w:cstheme="minorHAnsi"/>
                <w:b/>
                <w:i/>
                <w:shd w:val="clear" w:color="auto" w:fill="FFFFFF"/>
              </w:rPr>
            </w:pPr>
            <w:r w:rsidRPr="00D404AC">
              <w:rPr>
                <w:rFonts w:cstheme="minorHAnsi"/>
                <w:b/>
                <w:i/>
                <w:shd w:val="clear" w:color="auto" w:fill="FFFFFF"/>
              </w:rPr>
              <w:t>XII - atualizar permanentemente o ensino de direitos humanos na Academia</w:t>
            </w:r>
            <w:r w:rsidR="008E7A00">
              <w:rPr>
                <w:rFonts w:cstheme="minorHAnsi"/>
                <w:b/>
                <w:i/>
                <w:shd w:val="clear" w:color="auto" w:fill="FFFFFF"/>
              </w:rPr>
              <w:t xml:space="preserve"> </w:t>
            </w:r>
            <w:r w:rsidRPr="00D404AC">
              <w:rPr>
                <w:rFonts w:cstheme="minorHAnsi"/>
                <w:b/>
                <w:i/>
                <w:shd w:val="clear" w:color="auto" w:fill="FFFFFF"/>
              </w:rPr>
              <w:t>da Guarda Civil Municipal, reforçando, durante a realização dos cursos, a</w:t>
            </w:r>
            <w:r w:rsidRPr="00D404AC" w:rsidR="003C463A">
              <w:rPr>
                <w:rFonts w:cstheme="minorHAnsi"/>
                <w:b/>
                <w:i/>
                <w:shd w:val="clear" w:color="auto" w:fill="FFFFFF"/>
              </w:rPr>
              <w:t xml:space="preserve"> </w:t>
            </w:r>
            <w:r w:rsidRPr="00D404AC">
              <w:rPr>
                <w:rFonts w:cstheme="minorHAnsi"/>
                <w:b/>
                <w:i/>
                <w:shd w:val="clear" w:color="auto" w:fill="FFFFFF"/>
              </w:rPr>
              <w:t>compreensão de que aos guardas municipais também são atribuídos esses</w:t>
            </w:r>
            <w:r w:rsidRPr="00D404AC" w:rsidR="003C463A">
              <w:rPr>
                <w:rFonts w:cstheme="minorHAnsi"/>
                <w:b/>
                <w:i/>
                <w:shd w:val="clear" w:color="auto" w:fill="FFFFFF"/>
              </w:rPr>
              <w:t xml:space="preserve"> </w:t>
            </w:r>
            <w:r w:rsidRPr="00D404AC">
              <w:rPr>
                <w:rFonts w:cstheme="minorHAnsi"/>
                <w:b/>
                <w:i/>
                <w:shd w:val="clear" w:color="auto" w:fill="FFFFFF"/>
              </w:rPr>
              <w:t>direitos, devendo agir em defesa e promoção dos seus titulares.</w:t>
            </w:r>
          </w:p>
          <w:p w:rsidR="006F5816" w:rsidRPr="00D404AC" w:rsidP="008A7239" w14:paraId="22B83340" w14:textId="000EF3EE">
            <w:pPr>
              <w:spacing w:after="120" w:line="276" w:lineRule="auto"/>
              <w:jc w:val="both"/>
              <w:rPr>
                <w:rFonts w:cstheme="minorHAnsi"/>
                <w:b/>
                <w:i/>
                <w:shd w:val="clear" w:color="auto" w:fill="FFFFFF"/>
              </w:rPr>
            </w:pPr>
            <w:r w:rsidRPr="00D404AC">
              <w:rPr>
                <w:rFonts w:cstheme="minorHAnsi"/>
                <w:b/>
                <w:i/>
                <w:shd w:val="clear" w:color="auto" w:fill="FFFFFF"/>
              </w:rPr>
              <w:t>Parágr</w:t>
            </w:r>
            <w:r w:rsidRPr="00D404AC" w:rsidR="00D404AC">
              <w:rPr>
                <w:rFonts w:cstheme="minorHAnsi"/>
                <w:b/>
                <w:i/>
                <w:shd w:val="clear" w:color="auto" w:fill="FFFFFF"/>
              </w:rPr>
              <w:t xml:space="preserve">afo único.  O planejamento do </w:t>
            </w:r>
            <w:r w:rsidRPr="00D404AC">
              <w:rPr>
                <w:rFonts w:cstheme="minorHAnsi"/>
                <w:b/>
                <w:i/>
                <w:shd w:val="clear" w:color="auto" w:fill="FFFFFF"/>
              </w:rPr>
              <w:t>conteúdo</w:t>
            </w:r>
            <w:r w:rsidRPr="00D404AC">
              <w:rPr>
                <w:rFonts w:cstheme="minorHAnsi"/>
                <w:b/>
                <w:i/>
              </w:rPr>
              <w:t xml:space="preserve"> </w:t>
            </w:r>
            <w:r w:rsidRPr="00D404AC">
              <w:rPr>
                <w:rFonts w:cstheme="minorHAnsi"/>
                <w:b/>
                <w:i/>
                <w:shd w:val="clear" w:color="auto" w:fill="FFFFFF"/>
              </w:rPr>
              <w:t>pedagógico da Academia da Guarda Civil Municipal de Valinhos poderá prever o</w:t>
            </w:r>
            <w:r w:rsidRPr="00D404AC">
              <w:rPr>
                <w:rFonts w:cstheme="minorHAnsi"/>
                <w:b/>
                <w:i/>
              </w:rPr>
              <w:br/>
            </w:r>
            <w:r w:rsidRPr="00D404AC">
              <w:rPr>
                <w:rFonts w:cstheme="minorHAnsi"/>
                <w:b/>
                <w:i/>
                <w:shd w:val="clear" w:color="auto" w:fill="FFFFFF"/>
              </w:rPr>
              <w:t>ensino e aprendizagem à distância (EAD) para as disciplinas teóricas, desde que</w:t>
            </w:r>
            <w:r w:rsidRPr="00D404AC">
              <w:rPr>
                <w:rFonts w:cstheme="minorHAnsi"/>
                <w:b/>
                <w:i/>
              </w:rPr>
              <w:br/>
            </w:r>
            <w:r w:rsidRPr="00D404AC">
              <w:rPr>
                <w:rFonts w:cstheme="minorHAnsi"/>
                <w:b/>
                <w:i/>
                <w:shd w:val="clear" w:color="auto" w:fill="FFFFFF"/>
              </w:rPr>
              <w:t>atenda seus plenos objetivos.</w:t>
            </w:r>
          </w:p>
          <w:p w:rsidR="00D404AC" w:rsidRPr="00D404AC" w:rsidP="008A7239" w14:paraId="6669D934" w14:textId="77777777">
            <w:pPr>
              <w:spacing w:after="120" w:line="276" w:lineRule="auto"/>
              <w:jc w:val="both"/>
              <w:rPr>
                <w:rFonts w:cstheme="minorHAnsi"/>
                <w:i/>
                <w:sz w:val="12"/>
                <w:szCs w:val="12"/>
                <w:shd w:val="clear" w:color="auto" w:fill="FFFFFF"/>
              </w:rPr>
            </w:pPr>
          </w:p>
          <w:p w:rsidR="00D404AC" w:rsidP="008A7239" w14:paraId="6EB0FE37" w14:textId="77777777">
            <w:pPr>
              <w:spacing w:after="120" w:line="276" w:lineRule="auto"/>
              <w:jc w:val="both"/>
              <w:rPr>
                <w:rFonts w:cstheme="minorHAnsi"/>
                <w:b/>
                <w:i/>
                <w:shd w:val="clear" w:color="auto" w:fill="FFFFFF"/>
              </w:rPr>
            </w:pPr>
            <w:r w:rsidRPr="008A7239">
              <w:rPr>
                <w:rFonts w:cstheme="minorHAnsi"/>
                <w:i/>
                <w:shd w:val="clear" w:color="auto" w:fill="FFFFFF"/>
              </w:rPr>
              <w:t>Art. 10. A Guarda Civil Municipal de Valinhos, por meio</w:t>
            </w:r>
            <w:r w:rsidR="006F5816">
              <w:rPr>
                <w:rFonts w:cstheme="minorHAnsi"/>
                <w:i/>
                <w:shd w:val="clear" w:color="auto" w:fill="FFFFFF"/>
              </w:rPr>
              <w:t xml:space="preserve"> </w:t>
            </w:r>
            <w:r w:rsidRPr="008A7239">
              <w:rPr>
                <w:rFonts w:cstheme="minorHAnsi"/>
                <w:i/>
                <w:shd w:val="clear" w:color="auto" w:fill="FFFFFF"/>
              </w:rPr>
              <w:t xml:space="preserve">de sua Academia, poderá prestar serviços de ensino para </w:t>
            </w:r>
            <w:r w:rsidRPr="00D404AC">
              <w:rPr>
                <w:rFonts w:cstheme="minorHAnsi"/>
                <w:b/>
                <w:i/>
                <w:shd w:val="clear" w:color="auto" w:fill="FFFFFF"/>
              </w:rPr>
              <w:t>instituições privadas ou</w:t>
            </w:r>
            <w:r w:rsidRPr="00D404AC">
              <w:rPr>
                <w:rFonts w:cstheme="minorHAnsi"/>
                <w:b/>
                <w:i/>
              </w:rPr>
              <w:br/>
            </w:r>
            <w:r w:rsidRPr="00D404AC">
              <w:rPr>
                <w:rFonts w:cstheme="minorHAnsi"/>
                <w:b/>
                <w:i/>
                <w:shd w:val="clear" w:color="auto" w:fill="FFFFFF"/>
              </w:rPr>
              <w:t>públicas.</w:t>
            </w:r>
          </w:p>
          <w:p w:rsidR="00D404AC" w:rsidP="008A7239" w14:paraId="2F463334" w14:textId="77777777">
            <w:pPr>
              <w:spacing w:after="120" w:line="276" w:lineRule="auto"/>
              <w:jc w:val="both"/>
              <w:rPr>
                <w:rFonts w:cstheme="minorHAnsi"/>
                <w:b/>
                <w:i/>
                <w:shd w:val="clear" w:color="auto" w:fill="FFFFFF"/>
              </w:rPr>
            </w:pPr>
          </w:p>
          <w:p w:rsidR="00D404AC" w:rsidP="008A7239" w14:paraId="33272CDB" w14:textId="77777777">
            <w:pPr>
              <w:spacing w:after="120" w:line="276" w:lineRule="auto"/>
              <w:jc w:val="both"/>
              <w:rPr>
                <w:rFonts w:cstheme="minorHAnsi"/>
                <w:b/>
                <w:i/>
                <w:shd w:val="clear" w:color="auto" w:fill="FFFFFF"/>
              </w:rPr>
            </w:pPr>
          </w:p>
          <w:p w:rsidR="00D404AC" w:rsidP="008A7239" w14:paraId="00F094AB" w14:textId="77777777">
            <w:pPr>
              <w:spacing w:after="120" w:line="276" w:lineRule="auto"/>
              <w:jc w:val="both"/>
              <w:rPr>
                <w:rFonts w:cstheme="minorHAnsi"/>
                <w:b/>
                <w:i/>
                <w:shd w:val="clear" w:color="auto" w:fill="FFFFFF"/>
              </w:rPr>
            </w:pPr>
          </w:p>
          <w:p w:rsidR="00D404AC" w:rsidP="008A7239" w14:paraId="2884260F" w14:textId="77777777">
            <w:pPr>
              <w:spacing w:after="120" w:line="276" w:lineRule="auto"/>
              <w:jc w:val="both"/>
              <w:rPr>
                <w:rFonts w:cstheme="minorHAnsi"/>
                <w:b/>
                <w:i/>
                <w:shd w:val="clear" w:color="auto" w:fill="FFFFFF"/>
              </w:rPr>
            </w:pPr>
          </w:p>
          <w:p w:rsidR="00D404AC" w:rsidP="008A7239" w14:paraId="70B4E14B" w14:textId="77777777">
            <w:pPr>
              <w:spacing w:after="120" w:line="276" w:lineRule="auto"/>
              <w:jc w:val="both"/>
              <w:rPr>
                <w:rFonts w:cstheme="minorHAnsi"/>
                <w:b/>
                <w:i/>
                <w:shd w:val="clear" w:color="auto" w:fill="FFFFFF"/>
              </w:rPr>
            </w:pPr>
          </w:p>
          <w:p w:rsidR="008E7A00" w:rsidRPr="00E66C49" w:rsidP="008A7239" w14:paraId="3BE62F1E" w14:textId="3AAA31E3">
            <w:pPr>
              <w:spacing w:after="120" w:line="276" w:lineRule="auto"/>
              <w:jc w:val="both"/>
              <w:rPr>
                <w:rFonts w:cstheme="minorHAnsi"/>
                <w:i/>
                <w:sz w:val="12"/>
                <w:szCs w:val="12"/>
                <w:shd w:val="clear" w:color="auto" w:fill="FFFFFF"/>
              </w:rPr>
            </w:pPr>
          </w:p>
          <w:p w:rsidR="00D404AC" w:rsidP="008A7239" w14:paraId="4A75E6A9" w14:textId="08AA69DE">
            <w:pPr>
              <w:spacing w:after="120" w:line="276" w:lineRule="auto"/>
              <w:jc w:val="both"/>
              <w:rPr>
                <w:rFonts w:cstheme="minorHAnsi"/>
                <w:i/>
                <w:shd w:val="clear" w:color="auto" w:fill="FFFFFF"/>
              </w:rPr>
            </w:pPr>
            <w:r w:rsidRPr="008A7239">
              <w:rPr>
                <w:rFonts w:cstheme="minorHAnsi"/>
                <w:i/>
                <w:shd w:val="clear" w:color="auto" w:fill="FFFFFF"/>
              </w:rPr>
              <w:t>Parágrafo único.  A academia poderá</w:t>
            </w:r>
            <w:r w:rsidRPr="008A7239">
              <w:rPr>
                <w:rFonts w:cstheme="minorHAnsi"/>
                <w:i/>
                <w:shd w:val="clear" w:color="auto" w:fill="FFFFFF"/>
              </w:rPr>
              <w:t xml:space="preserve">  </w:t>
            </w:r>
            <w:r w:rsidRPr="008A7239">
              <w:rPr>
                <w:rFonts w:cstheme="minorHAnsi"/>
                <w:i/>
                <w:shd w:val="clear" w:color="auto" w:fill="FFFFFF"/>
              </w:rPr>
              <w:t>organizar</w:t>
            </w:r>
            <w:r w:rsidRPr="008A7239">
              <w:rPr>
                <w:rFonts w:cstheme="minorHAnsi"/>
                <w:i/>
              </w:rPr>
              <w:br/>
            </w:r>
            <w:r w:rsidRPr="008A7239">
              <w:rPr>
                <w:rFonts w:cstheme="minorHAnsi"/>
                <w:i/>
                <w:shd w:val="clear" w:color="auto" w:fill="FFFFFF"/>
              </w:rPr>
              <w:t>palestras, debates e/ou seminários, com a presença da comunidade objetivando a</w:t>
            </w:r>
            <w:r w:rsidRPr="008A7239">
              <w:rPr>
                <w:rFonts w:cstheme="minorHAnsi"/>
                <w:i/>
              </w:rPr>
              <w:br/>
            </w:r>
            <w:r w:rsidRPr="008A7239">
              <w:rPr>
                <w:rFonts w:cstheme="minorHAnsi"/>
                <w:i/>
                <w:shd w:val="clear" w:color="auto" w:fill="FFFFFF"/>
              </w:rPr>
              <w:t>melhoria da segurança pública e proteção social.</w:t>
            </w:r>
          </w:p>
          <w:p w:rsidR="008A7239" w:rsidP="008A7239" w14:paraId="63515670" w14:textId="67654BCA">
            <w:pPr>
              <w:spacing w:after="120" w:line="276" w:lineRule="auto"/>
              <w:jc w:val="both"/>
              <w:rPr>
                <w:rFonts w:cstheme="minorHAnsi"/>
                <w:i/>
                <w:shd w:val="clear" w:color="auto" w:fill="FFFFFF"/>
              </w:rPr>
            </w:pPr>
            <w:r w:rsidRPr="008A7239">
              <w:rPr>
                <w:rFonts w:cstheme="minorHAnsi"/>
                <w:i/>
              </w:rPr>
              <w:br/>
            </w:r>
            <w:r w:rsidRPr="008A7239">
              <w:rPr>
                <w:rFonts w:cstheme="minorHAnsi"/>
                <w:i/>
                <w:shd w:val="clear" w:color="auto" w:fill="FFFFFF"/>
              </w:rPr>
              <w:t>Art. 11.  Fica a Academia da Guarda Civil Municipal</w:t>
            </w:r>
            <w:r w:rsidR="00D404AC">
              <w:rPr>
                <w:rFonts w:cstheme="minorHAnsi"/>
                <w:i/>
                <w:shd w:val="clear" w:color="auto" w:fill="FFFFFF"/>
              </w:rPr>
              <w:t xml:space="preserve"> </w:t>
            </w:r>
            <w:r w:rsidRPr="008A7239">
              <w:rPr>
                <w:rFonts w:cstheme="minorHAnsi"/>
                <w:i/>
                <w:shd w:val="clear" w:color="auto" w:fill="FFFFFF"/>
              </w:rPr>
              <w:t>autorizada a receber doações ou legados, de qualquer espécie, desde que não</w:t>
            </w:r>
            <w:r w:rsidRPr="008A7239">
              <w:rPr>
                <w:rFonts w:cstheme="minorHAnsi"/>
                <w:i/>
              </w:rPr>
              <w:br/>
            </w:r>
            <w:r w:rsidRPr="008A7239">
              <w:rPr>
                <w:rFonts w:cstheme="minorHAnsi"/>
                <w:i/>
                <w:shd w:val="clear" w:color="auto" w:fill="FFFFFF"/>
              </w:rPr>
              <w:t>impliquem encargos ao donatário.</w:t>
            </w:r>
          </w:p>
          <w:p w:rsidR="00D404AC" w:rsidRPr="00D404AC" w:rsidP="008A7239" w14:paraId="14BF2393" w14:textId="77777777">
            <w:pPr>
              <w:spacing w:after="120" w:line="276" w:lineRule="auto"/>
              <w:jc w:val="both"/>
              <w:rPr>
                <w:rFonts w:cstheme="minorHAnsi"/>
                <w:i/>
                <w:sz w:val="12"/>
                <w:szCs w:val="12"/>
                <w:shd w:val="clear" w:color="auto" w:fill="FFFFFF"/>
              </w:rPr>
            </w:pPr>
          </w:p>
          <w:p w:rsidR="006F5816" w:rsidP="008A7239" w14:paraId="45FF9894" w14:textId="0D2D3A27">
            <w:pPr>
              <w:spacing w:after="120" w:line="276" w:lineRule="auto"/>
              <w:jc w:val="both"/>
              <w:rPr>
                <w:rFonts w:cstheme="minorHAnsi"/>
                <w:i/>
                <w:shd w:val="clear" w:color="auto" w:fill="FFFFFF"/>
              </w:rPr>
            </w:pPr>
            <w:r w:rsidRPr="008A7239">
              <w:rPr>
                <w:rFonts w:cstheme="minorHAnsi"/>
                <w:i/>
                <w:shd w:val="clear" w:color="auto" w:fill="FFFFFF"/>
              </w:rPr>
              <w:t>Art. 12. Fica o Poder Executivo autorizado a celebrar</w:t>
            </w:r>
            <w:r>
              <w:rPr>
                <w:rFonts w:cstheme="minorHAnsi"/>
                <w:i/>
              </w:rPr>
              <w:t xml:space="preserve"> </w:t>
            </w:r>
            <w:r w:rsidRPr="008A7239">
              <w:rPr>
                <w:rFonts w:cstheme="minorHAnsi"/>
                <w:i/>
                <w:shd w:val="clear" w:color="auto" w:fill="FFFFFF"/>
              </w:rPr>
              <w:t>convênios com instituições públicas ou privadas, sem qualquer ônus para este</w:t>
            </w:r>
            <w:r w:rsidRPr="008A7239">
              <w:rPr>
                <w:rFonts w:cstheme="minorHAnsi"/>
                <w:i/>
              </w:rPr>
              <w:br/>
            </w:r>
            <w:r w:rsidR="00D404AC">
              <w:rPr>
                <w:rFonts w:cstheme="minorHAnsi"/>
                <w:i/>
                <w:shd w:val="clear" w:color="auto" w:fill="FFFFFF"/>
              </w:rPr>
              <w:t>Município, objetivando</w:t>
            </w:r>
            <w:r w:rsidR="00465BD9">
              <w:rPr>
                <w:rFonts w:cstheme="minorHAnsi"/>
                <w:i/>
                <w:shd w:val="clear" w:color="auto" w:fill="FFFFFF"/>
              </w:rPr>
              <w:t xml:space="preserve"> a cooperação</w:t>
            </w:r>
            <w:r w:rsidR="00465BD9">
              <w:rPr>
                <w:rFonts w:cstheme="minorHAnsi"/>
                <w:i/>
                <w:shd w:val="clear" w:color="auto" w:fill="FFFFFF"/>
              </w:rPr>
              <w:t xml:space="preserve">  </w:t>
            </w:r>
            <w:r w:rsidR="00465BD9">
              <w:rPr>
                <w:rFonts w:cstheme="minorHAnsi"/>
                <w:i/>
                <w:shd w:val="clear" w:color="auto" w:fill="FFFFFF"/>
              </w:rPr>
              <w:t xml:space="preserve">com </w:t>
            </w:r>
            <w:r w:rsidRPr="008A7239">
              <w:rPr>
                <w:rFonts w:cstheme="minorHAnsi"/>
                <w:i/>
                <w:shd w:val="clear" w:color="auto" w:fill="FFFFFF"/>
              </w:rPr>
              <w:t xml:space="preserve"> as   atividades   desenvolvidas   pela</w:t>
            </w:r>
            <w:r w:rsidR="003C463A">
              <w:rPr>
                <w:rFonts w:cstheme="minorHAnsi"/>
                <w:i/>
                <w:shd w:val="clear" w:color="auto" w:fill="FFFFFF"/>
              </w:rPr>
              <w:t xml:space="preserve"> </w:t>
            </w:r>
            <w:r w:rsidRPr="008A7239">
              <w:rPr>
                <w:rFonts w:cstheme="minorHAnsi"/>
                <w:i/>
                <w:shd w:val="clear" w:color="auto" w:fill="FFFFFF"/>
              </w:rPr>
              <w:t>Academia da Guarda Municipal.</w:t>
            </w:r>
          </w:p>
          <w:p w:rsidR="00D404AC" w:rsidP="008A7239" w14:paraId="03C47A59" w14:textId="77777777">
            <w:pPr>
              <w:spacing w:after="120" w:line="276" w:lineRule="auto"/>
              <w:jc w:val="both"/>
              <w:rPr>
                <w:rFonts w:cstheme="minorHAnsi"/>
                <w:i/>
                <w:shd w:val="clear" w:color="auto" w:fill="FFFFFF"/>
              </w:rPr>
            </w:pPr>
          </w:p>
          <w:p w:rsidR="006F5816" w:rsidP="008A7239" w14:paraId="51DAD639" w14:textId="2AF0DA7B">
            <w:pPr>
              <w:spacing w:after="120" w:line="276" w:lineRule="auto"/>
              <w:jc w:val="both"/>
              <w:rPr>
                <w:rFonts w:cstheme="minorHAnsi"/>
                <w:i/>
                <w:shd w:val="clear" w:color="auto" w:fill="FFFFFF"/>
              </w:rPr>
            </w:pPr>
            <w:r w:rsidRPr="008A7239">
              <w:rPr>
                <w:rFonts w:cstheme="minorHAnsi"/>
                <w:i/>
                <w:shd w:val="clear" w:color="auto" w:fill="FFFFFF"/>
              </w:rPr>
              <w:t>Art. 13.  O Poder Executivo poderá regulamentar as</w:t>
            </w:r>
            <w:r>
              <w:rPr>
                <w:rFonts w:cstheme="minorHAnsi"/>
                <w:i/>
                <w:shd w:val="clear" w:color="auto" w:fill="FFFFFF"/>
              </w:rPr>
              <w:t xml:space="preserve"> </w:t>
            </w:r>
            <w:r w:rsidRPr="008A7239">
              <w:rPr>
                <w:rFonts w:cstheme="minorHAnsi"/>
                <w:i/>
                <w:shd w:val="clear" w:color="auto" w:fill="FFFFFF"/>
              </w:rPr>
              <w:t>disposições desta Lei, no que couber.</w:t>
            </w:r>
          </w:p>
          <w:p w:rsidR="006F5816" w:rsidP="008A7239" w14:paraId="095A3F7C" w14:textId="6F1CF5B8">
            <w:pPr>
              <w:spacing w:after="120" w:line="276" w:lineRule="auto"/>
              <w:jc w:val="both"/>
              <w:rPr>
                <w:rFonts w:cstheme="minorHAnsi"/>
                <w:i/>
                <w:shd w:val="clear" w:color="auto" w:fill="FFFFFF"/>
              </w:rPr>
            </w:pPr>
            <w:r>
              <w:rPr>
                <w:rFonts w:cstheme="minorHAnsi"/>
                <w:i/>
                <w:shd w:val="clear" w:color="auto" w:fill="FFFFFF"/>
              </w:rPr>
              <w:t xml:space="preserve">Art. </w:t>
            </w:r>
            <w:r w:rsidRPr="008A7239" w:rsidR="008A7239">
              <w:rPr>
                <w:rFonts w:cstheme="minorHAnsi"/>
                <w:i/>
                <w:shd w:val="clear" w:color="auto" w:fill="FFFFFF"/>
              </w:rPr>
              <w:t xml:space="preserve">14.  As </w:t>
            </w:r>
            <w:r>
              <w:rPr>
                <w:rFonts w:cstheme="minorHAnsi"/>
                <w:i/>
                <w:shd w:val="clear" w:color="auto" w:fill="FFFFFF"/>
              </w:rPr>
              <w:t>despesas com a</w:t>
            </w:r>
            <w:r w:rsidRPr="008A7239" w:rsidR="008A7239">
              <w:rPr>
                <w:rFonts w:cstheme="minorHAnsi"/>
                <w:i/>
                <w:shd w:val="clear" w:color="auto" w:fill="FFFFFF"/>
              </w:rPr>
              <w:t xml:space="preserve"> execução desta</w:t>
            </w:r>
            <w:r w:rsidRPr="008A7239" w:rsidR="008A7239">
              <w:rPr>
                <w:rFonts w:cstheme="minorHAnsi"/>
                <w:i/>
                <w:shd w:val="clear" w:color="auto" w:fill="FFFFFF"/>
              </w:rPr>
              <w:t xml:space="preserve">  </w:t>
            </w:r>
            <w:r w:rsidRPr="008A7239" w:rsidR="008A7239">
              <w:rPr>
                <w:rFonts w:cstheme="minorHAnsi"/>
                <w:i/>
                <w:shd w:val="clear" w:color="auto" w:fill="FFFFFF"/>
              </w:rPr>
              <w:t>Lei</w:t>
            </w:r>
            <w:r>
              <w:rPr>
                <w:rFonts w:cstheme="minorHAnsi"/>
                <w:i/>
              </w:rPr>
              <w:t xml:space="preserve"> </w:t>
            </w:r>
            <w:r w:rsidRPr="008A7239" w:rsidR="008A7239">
              <w:rPr>
                <w:rFonts w:cstheme="minorHAnsi"/>
                <w:i/>
                <w:shd w:val="clear" w:color="auto" w:fill="FFFFFF"/>
              </w:rPr>
              <w:t>correrão por conta de dotações próprias consignadas no orçamento.</w:t>
            </w:r>
          </w:p>
          <w:p w:rsidR="008A7239" w:rsidRPr="006F5816" w:rsidP="003C463A" w14:paraId="2FE7886A" w14:textId="1AEC26BC">
            <w:pPr>
              <w:spacing w:after="120" w:line="276" w:lineRule="auto"/>
              <w:jc w:val="both"/>
              <w:rPr>
                <w:rFonts w:cstheme="minorHAnsi"/>
                <w:i/>
                <w:shd w:val="clear" w:color="auto" w:fill="FFFFFF"/>
              </w:rPr>
            </w:pPr>
            <w:r>
              <w:rPr>
                <w:rFonts w:cstheme="minorHAnsi"/>
                <w:i/>
                <w:shd w:val="clear" w:color="auto" w:fill="FFFFFF"/>
              </w:rPr>
              <w:t xml:space="preserve">Art. </w:t>
            </w:r>
            <w:r w:rsidRPr="008A7239">
              <w:rPr>
                <w:rFonts w:cstheme="minorHAnsi"/>
                <w:i/>
                <w:shd w:val="clear" w:color="auto" w:fill="FFFFFF"/>
              </w:rPr>
              <w:t>15.  Esta Lei</w:t>
            </w:r>
            <w:r w:rsidRPr="008A7239">
              <w:rPr>
                <w:rFonts w:cstheme="minorHAnsi"/>
                <w:i/>
                <w:shd w:val="clear" w:color="auto" w:fill="FFFFFF"/>
              </w:rPr>
              <w:t xml:space="preserve">  </w:t>
            </w:r>
            <w:r w:rsidRPr="008A7239">
              <w:rPr>
                <w:rFonts w:cstheme="minorHAnsi"/>
                <w:i/>
                <w:shd w:val="clear" w:color="auto" w:fill="FFFFFF"/>
              </w:rPr>
              <w:t>entra   em   vigor   na   data   de   sua</w:t>
            </w:r>
            <w:r w:rsidR="006F5816">
              <w:rPr>
                <w:rFonts w:cstheme="minorHAnsi"/>
                <w:i/>
                <w:shd w:val="clear" w:color="auto" w:fill="FFFFFF"/>
              </w:rPr>
              <w:t xml:space="preserve"> </w:t>
            </w:r>
            <w:r w:rsidRPr="008A7239">
              <w:rPr>
                <w:rFonts w:cstheme="minorHAnsi"/>
                <w:i/>
                <w:shd w:val="clear" w:color="auto" w:fill="FFFFFF"/>
              </w:rPr>
              <w:t>publicação, revogadas as disposições em contrário.</w:t>
            </w:r>
          </w:p>
        </w:tc>
        <w:tc>
          <w:tcPr>
            <w:tcW w:w="4252" w:type="dxa"/>
          </w:tcPr>
          <w:p w:rsidR="009352AC" w:rsidP="008A7239" w14:paraId="50B00FDF"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Art. 1° Fica instituída a Academia da Guarda Civil Municipal de Valinhos</w:t>
            </w:r>
            <w:r w:rsidRPr="009352AC">
              <w:rPr>
                <w:rFonts w:cstheme="minorHAnsi"/>
                <w:b/>
                <w:i/>
                <w:u w:val="single"/>
                <w:shd w:val="clear" w:color="auto" w:fill="FFFFFF"/>
              </w:rPr>
              <w:t>, como meio</w:t>
            </w:r>
            <w:r w:rsidRPr="009352AC">
              <w:rPr>
                <w:rFonts w:cstheme="minorHAnsi"/>
                <w:b/>
                <w:i/>
                <w:shd w:val="clear" w:color="auto" w:fill="FFFFFF"/>
              </w:rPr>
              <w:t xml:space="preserve"> </w:t>
            </w:r>
            <w:r w:rsidRPr="006F5816">
              <w:rPr>
                <w:rFonts w:cstheme="minorHAnsi"/>
                <w:i/>
                <w:shd w:val="clear" w:color="auto" w:fill="FFFFFF"/>
              </w:rPr>
              <w:t xml:space="preserve">de formação continuada, treinamento e aperfeiçoamento de seus integrantes, nos termos do art. 12 da Lei Federal n° 13.022, de </w:t>
            </w:r>
            <w:r w:rsidRPr="006F5816">
              <w:rPr>
                <w:rFonts w:cstheme="minorHAnsi"/>
                <w:i/>
                <w:shd w:val="clear" w:color="auto" w:fill="FFFFFF"/>
              </w:rPr>
              <w:t>8</w:t>
            </w:r>
            <w:r w:rsidRPr="006F5816">
              <w:rPr>
                <w:rFonts w:cstheme="minorHAnsi"/>
                <w:i/>
                <w:shd w:val="clear" w:color="auto" w:fill="FFFFFF"/>
              </w:rPr>
              <w:t xml:space="preserve"> de agosto de 2014.</w:t>
            </w:r>
          </w:p>
          <w:p w:rsidR="009352AC" w:rsidP="008A7239" w14:paraId="4E1B6EFC"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 § 1º. A Academia da Guarda Civil Municipal de Valinhos, </w:t>
            </w:r>
            <w:r w:rsidRPr="009352AC">
              <w:rPr>
                <w:rFonts w:cstheme="minorHAnsi"/>
                <w:b/>
                <w:i/>
                <w:u w:val="single"/>
                <w:shd w:val="clear" w:color="auto" w:fill="FFFFFF"/>
              </w:rPr>
              <w:t xml:space="preserve">deverá observar como diretriz para a finalidade de </w:t>
            </w:r>
            <w:r w:rsidRPr="009352AC">
              <w:rPr>
                <w:rFonts w:cstheme="minorHAnsi"/>
                <w:b/>
                <w:i/>
                <w:u w:val="single"/>
                <w:shd w:val="clear" w:color="auto" w:fill="FFFFFF"/>
              </w:rPr>
              <w:t>formação, treinamento e aperfeiçoamento, a Matriz Curricular Nacional para Guardas Municipais, estabelecida pela Secretaria Nacional de Segurança Pública – SENASP, do Ministério da Justiça do Governo Federal.</w:t>
            </w:r>
            <w:r w:rsidRPr="006F5816">
              <w:rPr>
                <w:rFonts w:cstheme="minorHAnsi"/>
                <w:i/>
                <w:shd w:val="clear" w:color="auto" w:fill="FFFFFF"/>
              </w:rPr>
              <w:t xml:space="preserve"> </w:t>
            </w:r>
          </w:p>
          <w:p w:rsidR="009352AC" w:rsidP="008A7239" w14:paraId="2929A4FF"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 2º. A fim de não gerar despesas com a utilização de instalações de outros entes federados, nos termos do art. 62, inciso II, da Lei Complementar n. 101/2000, da Lei de Responsabilidade Fiscal, as aulas e cursos deverão ser </w:t>
            </w:r>
            <w:r w:rsidRPr="006F5816">
              <w:rPr>
                <w:rFonts w:cstheme="minorHAnsi"/>
                <w:i/>
                <w:shd w:val="clear" w:color="auto" w:fill="FFFFFF"/>
              </w:rPr>
              <w:t>ministradas</w:t>
            </w:r>
            <w:r w:rsidRPr="006F5816">
              <w:rPr>
                <w:rFonts w:cstheme="minorHAnsi"/>
                <w:i/>
                <w:shd w:val="clear" w:color="auto" w:fill="FFFFFF"/>
              </w:rPr>
              <w:t xml:space="preserve">: </w:t>
            </w:r>
          </w:p>
          <w:p w:rsidR="009352AC" w:rsidP="008A7239" w14:paraId="1FACEF9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I. </w:t>
            </w:r>
            <w:r w:rsidRPr="006F5816">
              <w:rPr>
                <w:rFonts w:cstheme="minorHAnsi"/>
                <w:i/>
                <w:shd w:val="clear" w:color="auto" w:fill="FFFFFF"/>
              </w:rPr>
              <w:t>em</w:t>
            </w:r>
            <w:r w:rsidRPr="006F5816">
              <w:rPr>
                <w:rFonts w:cstheme="minorHAnsi"/>
                <w:i/>
                <w:shd w:val="clear" w:color="auto" w:fill="FFFFFF"/>
              </w:rPr>
              <w:t xml:space="preserve"> próprios públicos municipais adequados para tal finalidade, em relação ao material teórico; </w:t>
            </w:r>
          </w:p>
          <w:p w:rsidR="00A20036" w:rsidRPr="006F5816" w:rsidP="008A7239" w14:paraId="0704CAFE" w14:textId="486F7B98">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II. </w:t>
            </w:r>
            <w:r w:rsidRPr="006F5816">
              <w:rPr>
                <w:rFonts w:cstheme="minorHAnsi"/>
                <w:i/>
                <w:shd w:val="clear" w:color="auto" w:fill="FFFFFF"/>
              </w:rPr>
              <w:t>no</w:t>
            </w:r>
            <w:r w:rsidRPr="006F5816">
              <w:rPr>
                <w:rFonts w:cstheme="minorHAnsi"/>
                <w:i/>
                <w:shd w:val="clear" w:color="auto" w:fill="FFFFFF"/>
              </w:rPr>
              <w:t xml:space="preserve"> Centro de Treinamento Prático Ambiental da Guarda Civil Municipal – CTPAGCM, para os treinamentos práticos.</w:t>
            </w:r>
          </w:p>
          <w:p w:rsidR="009352AC" w:rsidP="008A7239" w14:paraId="3FE8FAA0"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 3º. Para as disciplinas teóricas poderá ocorrer o ensino e aprendizagem à distância, desde que atenda seus plenos objetivos. </w:t>
            </w:r>
          </w:p>
          <w:p w:rsidR="00114BFB" w:rsidRPr="00251B6E" w:rsidP="008A7239" w14:paraId="5E420F53"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z w:val="12"/>
                <w:szCs w:val="12"/>
                <w:shd w:val="clear" w:color="auto" w:fill="FFFFFF"/>
              </w:rPr>
            </w:pPr>
          </w:p>
          <w:p w:rsidR="009352AC" w:rsidRPr="00251B6E" w:rsidP="008A7239" w14:paraId="7DF88F3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251B6E">
              <w:rPr>
                <w:rFonts w:cstheme="minorHAnsi"/>
                <w:i/>
                <w:shd w:val="clear" w:color="auto" w:fill="FFFFFF"/>
              </w:rPr>
              <w:t xml:space="preserve">Art. 2° A Academia da Guarda Civil Municipal de Valinhos, instituída pelo art. 1º, </w:t>
            </w:r>
            <w:r w:rsidRPr="00251B6E">
              <w:rPr>
                <w:rFonts w:cstheme="minorHAnsi"/>
                <w:b/>
                <w:i/>
                <w:u w:val="single"/>
                <w:shd w:val="clear" w:color="auto" w:fill="FFFFFF"/>
              </w:rPr>
              <w:t>fica vinculada à Secretaria de Segurança e Cidadania</w:t>
            </w:r>
            <w:r w:rsidRPr="00251B6E">
              <w:rPr>
                <w:rFonts w:cstheme="minorHAnsi"/>
                <w:i/>
                <w:u w:val="single"/>
                <w:shd w:val="clear" w:color="auto" w:fill="FFFFFF"/>
              </w:rPr>
              <w:t>.</w:t>
            </w:r>
            <w:r w:rsidRPr="00251B6E">
              <w:rPr>
                <w:rFonts w:cstheme="minorHAnsi"/>
                <w:i/>
                <w:shd w:val="clear" w:color="auto" w:fill="FFFFFF"/>
              </w:rPr>
              <w:t xml:space="preserve"> </w:t>
            </w:r>
          </w:p>
          <w:p w:rsidR="009352AC" w:rsidRPr="00251B6E" w:rsidP="008A7239" w14:paraId="0840121F"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E9444B" w:rsidRPr="00251B6E" w:rsidP="008A7239" w14:paraId="3DDD71BC"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u w:val="single"/>
                <w:shd w:val="clear" w:color="auto" w:fill="FFFFFF"/>
              </w:rPr>
            </w:pPr>
            <w:r w:rsidRPr="00251B6E">
              <w:rPr>
                <w:rFonts w:cstheme="minorHAnsi"/>
                <w:i/>
                <w:shd w:val="clear" w:color="auto" w:fill="FFFFFF"/>
              </w:rPr>
              <w:t xml:space="preserve">Art. 3° A coordenação da Academia da Guarda Civil Municipal de Valinhos será exercida pelo Secretário Municipal de Segurança e Cidadania, </w:t>
            </w:r>
            <w:r w:rsidRPr="00251B6E">
              <w:rPr>
                <w:rFonts w:cstheme="minorHAnsi"/>
                <w:b/>
                <w:i/>
                <w:u w:val="single"/>
                <w:shd w:val="clear" w:color="auto" w:fill="FFFFFF"/>
              </w:rPr>
              <w:t>com a colaboração</w:t>
            </w:r>
            <w:r w:rsidRPr="00251B6E">
              <w:rPr>
                <w:rFonts w:cstheme="minorHAnsi"/>
                <w:i/>
                <w:shd w:val="clear" w:color="auto" w:fill="FFFFFF"/>
              </w:rPr>
              <w:t xml:space="preserve"> </w:t>
            </w:r>
            <w:r w:rsidRPr="00251B6E">
              <w:rPr>
                <w:rFonts w:cstheme="minorHAnsi"/>
                <w:b/>
                <w:i/>
                <w:shd w:val="clear" w:color="auto" w:fill="FFFFFF"/>
              </w:rPr>
              <w:t>do Comandante da Guarda Civil Municipal</w:t>
            </w:r>
            <w:r w:rsidRPr="00251B6E">
              <w:rPr>
                <w:rFonts w:cstheme="minorHAnsi"/>
                <w:i/>
                <w:shd w:val="clear" w:color="auto" w:fill="FFFFFF"/>
              </w:rPr>
              <w:t xml:space="preserve"> </w:t>
            </w:r>
            <w:r w:rsidRPr="00251B6E">
              <w:rPr>
                <w:rFonts w:cstheme="minorHAnsi"/>
                <w:b/>
                <w:i/>
                <w:u w:val="single"/>
                <w:shd w:val="clear" w:color="auto" w:fill="FFFFFF"/>
              </w:rPr>
              <w:t xml:space="preserve">e demais servidores públicos daquele órgão, que serão designados mediante a verificação de habilitação e qualificação na área de segurança pública. </w:t>
            </w:r>
          </w:p>
          <w:p w:rsidR="00E9444B" w:rsidRPr="009C0EB3" w:rsidP="008A7239" w14:paraId="422028AB"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z w:val="12"/>
                <w:szCs w:val="12"/>
                <w:shd w:val="clear" w:color="auto" w:fill="FFFFFF"/>
              </w:rPr>
            </w:pPr>
          </w:p>
          <w:p w:rsidR="00E9444B" w:rsidP="008A7239" w14:paraId="68BC1DE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Art. 4° A docência será exercida por instrutores habilitados e qualificados em áreas correlatas à disciplina ministrada, </w:t>
            </w:r>
            <w:r w:rsidRPr="000A0617">
              <w:rPr>
                <w:rFonts w:cstheme="minorHAnsi"/>
                <w:i/>
                <w:shd w:val="clear" w:color="auto" w:fill="FFFFFF"/>
              </w:rPr>
              <w:t>mediante aprovação pela Coordenação,</w:t>
            </w:r>
            <w:r w:rsidRPr="00E9444B">
              <w:rPr>
                <w:rFonts w:cstheme="minorHAnsi"/>
                <w:b/>
                <w:i/>
                <w:shd w:val="clear" w:color="auto" w:fill="FFFFFF"/>
              </w:rPr>
              <w:t xml:space="preserve"> observada a Matriz Curricular Nacional para Guardas Municipais.</w:t>
            </w:r>
          </w:p>
          <w:p w:rsidR="00E9444B" w:rsidP="008A7239" w14:paraId="38066F97"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 § 1º. A docência será exercida de forma voluntária. </w:t>
            </w:r>
          </w:p>
          <w:p w:rsidR="00E9444B" w:rsidRPr="009C0EB3" w:rsidP="008A7239" w14:paraId="7D5D74A1"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z w:val="12"/>
                <w:szCs w:val="12"/>
                <w:shd w:val="clear" w:color="auto" w:fill="FFFFFF"/>
              </w:rPr>
            </w:pPr>
          </w:p>
          <w:p w:rsidR="00E9444B" w:rsidP="008A7239" w14:paraId="451C25E5"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2º. A docência também poderá ser exercida por instrutores alheios ao quadro de servidores da Guarda Civil Municipal, desde que habilitados e qualificados na disciplina ministrada, por meio de convite, exercendo a atividade de forma voluntária.</w:t>
            </w:r>
          </w:p>
          <w:p w:rsidR="00E9444B" w:rsidP="008A7239" w14:paraId="2F02ABB0"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 § 3º. A atividade exercida nos termos do § 2º não implica vínculo empregatício com o Município. </w:t>
            </w:r>
          </w:p>
          <w:p w:rsidR="00E9444B" w:rsidP="008A7239" w14:paraId="09BDE927"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E9444B" w:rsidP="008A7239" w14:paraId="7724B894"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Art. 5° A Academia da Guarda Civil Municipal de Valinhos terá sua atuação pautada </w:t>
            </w:r>
            <w:r w:rsidRPr="0011725D">
              <w:rPr>
                <w:rFonts w:cstheme="minorHAnsi"/>
                <w:b/>
                <w:i/>
                <w:shd w:val="clear" w:color="auto" w:fill="FFFFFF"/>
              </w:rPr>
              <w:t>nos princípios estabelecidos no art. 3º, da Lei Federal n. 13022/2014</w:t>
            </w:r>
            <w:r w:rsidRPr="006F5816">
              <w:rPr>
                <w:rFonts w:cstheme="minorHAnsi"/>
                <w:i/>
                <w:shd w:val="clear" w:color="auto" w:fill="FFFFFF"/>
              </w:rPr>
              <w:t xml:space="preserve">, assim designados: </w:t>
            </w:r>
          </w:p>
          <w:p w:rsidR="00E9444B" w:rsidP="008A7239" w14:paraId="4CEE0FC1"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I - proteção dos direitos humanos fundamentais, do exercício da cidadania e das liberdades públicas; </w:t>
            </w:r>
          </w:p>
          <w:p w:rsidR="00E9444B" w:rsidP="008A7239" w14:paraId="5C80A4E6"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II - preservação da vida, redução do sofrimento e diminuição das perdas; </w:t>
            </w:r>
          </w:p>
          <w:p w:rsidR="006F5816" w:rsidRPr="006F5816" w:rsidP="008A7239" w14:paraId="3A48CC62" w14:textId="4E42EB76">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III - patrulhamento preventivo;</w:t>
            </w:r>
          </w:p>
          <w:p w:rsidR="00E9444B" w:rsidP="008A7239" w14:paraId="784FFAE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IV - compromisso com a evolução social da comunidade; </w:t>
            </w:r>
            <w:r w:rsidRPr="006F5816">
              <w:rPr>
                <w:rFonts w:cstheme="minorHAnsi"/>
                <w:i/>
                <w:shd w:val="clear" w:color="auto" w:fill="FFFFFF"/>
              </w:rPr>
              <w:t>e</w:t>
            </w:r>
            <w:r w:rsidRPr="006F5816">
              <w:rPr>
                <w:rFonts w:cstheme="minorHAnsi"/>
                <w:i/>
                <w:shd w:val="clear" w:color="auto" w:fill="FFFFFF"/>
              </w:rPr>
              <w:t xml:space="preserve"> </w:t>
            </w:r>
          </w:p>
          <w:p w:rsidR="00E9444B" w:rsidP="008A7239" w14:paraId="7A16FF25"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V - uso progressivo da força. </w:t>
            </w:r>
          </w:p>
          <w:p w:rsidR="00E9444B" w:rsidP="008A7239" w14:paraId="464E7EDD"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11725D" w:rsidP="008A7239" w14:paraId="4879098F"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E9444B" w:rsidP="008A7239" w14:paraId="5DF707BD"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Art. 6° A Academia da Guarda Civil Municipal de Valinhos tem como finalidade formar, capacitar e promover o aprimoramento dos integrantes do quadro dos profissionais da Guarda Civil Municipal de Valinhos, bem como dos servidores efetivos municipais que atuam em instituições e programas relacionados à segurança pública, tendo como princípio que sua função é preventiva, comunitária e de promoção dos direitos humanos fundamentais, dedicados a promover a proteção social. </w:t>
            </w:r>
          </w:p>
          <w:p w:rsidR="00D404AC" w:rsidRPr="00BD1924" w:rsidP="008A7239" w14:paraId="2AE87A4E"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z w:val="4"/>
                <w:szCs w:val="4"/>
                <w:shd w:val="clear" w:color="auto" w:fill="FFFFFF"/>
              </w:rPr>
            </w:pPr>
          </w:p>
          <w:p w:rsidR="00D404AC" w:rsidRPr="00251B6E" w:rsidP="008A7239" w14:paraId="6CDD6101"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u w:val="single"/>
                <w:shd w:val="clear" w:color="auto" w:fill="FFFFFF"/>
              </w:rPr>
            </w:pPr>
            <w:r w:rsidRPr="00251B6E">
              <w:rPr>
                <w:rFonts w:cstheme="minorHAnsi"/>
                <w:i/>
                <w:shd w:val="clear" w:color="auto" w:fill="FFFFFF"/>
              </w:rPr>
              <w:t xml:space="preserve">Art. 7° Para a consecução de seus fins, a Academia da Guarda Civil Municipal de Valinhos promoverá </w:t>
            </w:r>
            <w:r w:rsidRPr="00251B6E">
              <w:rPr>
                <w:rFonts w:cstheme="minorHAnsi"/>
                <w:b/>
                <w:i/>
                <w:u w:val="single"/>
                <w:shd w:val="clear" w:color="auto" w:fill="FFFFFF"/>
              </w:rPr>
              <w:t xml:space="preserve">suas atividades dentro do conteúdo programático e </w:t>
            </w:r>
            <w:r w:rsidRPr="00251B6E">
              <w:rPr>
                <w:rFonts w:cstheme="minorHAnsi"/>
                <w:b/>
                <w:i/>
                <w:u w:val="single"/>
                <w:shd w:val="clear" w:color="auto" w:fill="FFFFFF"/>
              </w:rPr>
              <w:t>cargas horários respectivas estabelecidas na Matriz Curricular Nacional</w:t>
            </w:r>
            <w:r w:rsidRPr="00251B6E">
              <w:rPr>
                <w:rFonts w:cstheme="minorHAnsi"/>
                <w:b/>
                <w:i/>
                <w:u w:val="single"/>
                <w:shd w:val="clear" w:color="auto" w:fill="FFFFFF"/>
              </w:rPr>
              <w:t xml:space="preserve"> para Guardas Municipais, estabelecida pela SENASP – Secretaria Nacional de Segurança Pública, do Ministério da Justiça, nos termos das Disciplinas e Programas Necessários à Formação das Guardas Municipais do Brasil. </w:t>
            </w:r>
          </w:p>
          <w:p w:rsidR="00D404AC" w:rsidP="008A7239" w14:paraId="34D0C775"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u w:val="single"/>
                <w:shd w:val="clear" w:color="auto" w:fill="FFFFFF"/>
              </w:rPr>
            </w:pPr>
          </w:p>
          <w:p w:rsidR="00D404AC" w:rsidP="008A7239" w14:paraId="48809FDB"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u w:val="single"/>
                <w:shd w:val="clear" w:color="auto" w:fill="FFFFFF"/>
              </w:rPr>
            </w:pPr>
          </w:p>
          <w:p w:rsidR="00D404AC" w:rsidP="008A7239" w14:paraId="098171EC"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u w:val="single"/>
                <w:shd w:val="clear" w:color="auto" w:fill="FFFFFF"/>
              </w:rPr>
            </w:pPr>
          </w:p>
          <w:p w:rsidR="00D404AC" w:rsidP="008A7239" w14:paraId="3DB20464"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z w:val="12"/>
                <w:szCs w:val="12"/>
                <w:u w:val="single"/>
                <w:shd w:val="clear" w:color="auto" w:fill="FFFFFF"/>
              </w:rPr>
            </w:pPr>
          </w:p>
          <w:p w:rsidR="00D404AC" w:rsidRPr="005D009A" w:rsidP="008A7239" w14:paraId="715F39E8"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5D009A">
              <w:rPr>
                <w:rFonts w:cstheme="minorHAnsi"/>
                <w:i/>
                <w:shd w:val="clear" w:color="auto" w:fill="FFFFFF"/>
              </w:rPr>
              <w:t xml:space="preserve">Art. 8° A Academia da Guarda Municipal tem como objetivos específicos </w:t>
            </w:r>
            <w:r w:rsidRPr="005D009A">
              <w:rPr>
                <w:rFonts w:cstheme="minorHAnsi"/>
                <w:b/>
                <w:i/>
                <w:u w:val="single"/>
                <w:shd w:val="clear" w:color="auto" w:fill="FFFFFF"/>
              </w:rPr>
              <w:t>aqueles</w:t>
            </w:r>
            <w:r w:rsidRPr="005D009A">
              <w:rPr>
                <w:rFonts w:cstheme="minorHAnsi"/>
                <w:b/>
                <w:i/>
                <w:u w:val="single"/>
                <w:shd w:val="clear" w:color="auto" w:fill="FFFFFF"/>
              </w:rPr>
              <w:t xml:space="preserve"> determinados pela Matriz Curricular Nacional para Guardas Municipais, estabelecida pela SENASP – Secretaria Nacional de Segurança Pública, do Ministério da Justiça,</w:t>
            </w:r>
            <w:r w:rsidRPr="005D009A">
              <w:rPr>
                <w:rFonts w:cstheme="minorHAnsi"/>
                <w:i/>
                <w:shd w:val="clear" w:color="auto" w:fill="FFFFFF"/>
              </w:rPr>
              <w:t xml:space="preserve"> nos seguintes </w:t>
            </w:r>
            <w:r w:rsidRPr="005D009A">
              <w:rPr>
                <w:rFonts w:cstheme="minorHAnsi"/>
                <w:i/>
                <w:shd w:val="clear" w:color="auto" w:fill="FFFFFF"/>
              </w:rPr>
              <w:t xml:space="preserve">termos: </w:t>
            </w:r>
          </w:p>
          <w:p w:rsidR="00D404AC" w:rsidRPr="005D009A" w:rsidP="008A7239" w14:paraId="2C117C80"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I. </w:t>
            </w:r>
            <w:r w:rsidRPr="005D009A">
              <w:rPr>
                <w:rFonts w:cstheme="minorHAnsi"/>
                <w:b/>
                <w:i/>
                <w:shd w:val="clear" w:color="auto" w:fill="FFFFFF"/>
              </w:rPr>
              <w:t>perceber</w:t>
            </w:r>
            <w:r w:rsidRPr="005D009A">
              <w:rPr>
                <w:rFonts w:cstheme="minorHAnsi"/>
                <w:b/>
                <w:i/>
                <w:shd w:val="clear" w:color="auto" w:fill="FFFFFF"/>
              </w:rPr>
              <w:t xml:space="preserve">-se como agente da cidadania e construir sua identidade como educador, mediador e agente de prevenção, utilizando o diálogo como importante instrumento para mediar conflitos e tomar decisões; </w:t>
            </w:r>
          </w:p>
          <w:p w:rsidR="006F5816" w:rsidRPr="005D009A" w:rsidP="008A7239" w14:paraId="1DDA31BF" w14:textId="22413A84">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II. </w:t>
            </w:r>
            <w:r w:rsidRPr="005D009A">
              <w:rPr>
                <w:rFonts w:cstheme="minorHAnsi"/>
                <w:b/>
                <w:i/>
                <w:shd w:val="clear" w:color="auto" w:fill="FFFFFF"/>
              </w:rPr>
              <w:t>compreender</w:t>
            </w:r>
            <w:r w:rsidRPr="005D009A">
              <w:rPr>
                <w:rFonts w:cstheme="minorHAnsi"/>
                <w:b/>
                <w:i/>
                <w:shd w:val="clear" w:color="auto" w:fill="FFFFFF"/>
              </w:rPr>
              <w:t xml:space="preserve"> o exercício de sua atividade como prática da cidadania, motivando</w:t>
            </w:r>
            <w:r w:rsidRPr="005D009A" w:rsidR="008E7A00">
              <w:rPr>
                <w:rFonts w:cstheme="minorHAnsi"/>
                <w:b/>
                <w:i/>
                <w:shd w:val="clear" w:color="auto" w:fill="FFFFFF"/>
              </w:rPr>
              <w:t>-</w:t>
            </w:r>
            <w:r w:rsidRPr="005D009A">
              <w:rPr>
                <w:rFonts w:cstheme="minorHAnsi"/>
                <w:b/>
                <w:i/>
                <w:shd w:val="clear" w:color="auto" w:fill="FFFFFF"/>
              </w:rPr>
              <w:t>o a adotar no dia</w:t>
            </w:r>
            <w:r w:rsidRPr="005D009A" w:rsidR="008E7A00">
              <w:rPr>
                <w:rFonts w:cstheme="minorHAnsi"/>
                <w:b/>
                <w:i/>
                <w:shd w:val="clear" w:color="auto" w:fill="FFFFFF"/>
              </w:rPr>
              <w:t>-</w:t>
            </w:r>
            <w:r w:rsidRPr="005D009A">
              <w:rPr>
                <w:rFonts w:cstheme="minorHAnsi"/>
                <w:b/>
                <w:i/>
                <w:shd w:val="clear" w:color="auto" w:fill="FFFFFF"/>
              </w:rPr>
              <w:t>a</w:t>
            </w:r>
            <w:r w:rsidRPr="005D009A" w:rsidR="008E7A00">
              <w:rPr>
                <w:rFonts w:cstheme="minorHAnsi"/>
                <w:b/>
                <w:i/>
                <w:shd w:val="clear" w:color="auto" w:fill="FFFFFF"/>
              </w:rPr>
              <w:t>-</w:t>
            </w:r>
            <w:r w:rsidRPr="005D009A">
              <w:rPr>
                <w:rFonts w:cstheme="minorHAnsi"/>
                <w:b/>
                <w:i/>
                <w:shd w:val="clear" w:color="auto" w:fill="FFFFFF"/>
              </w:rPr>
              <w:t>dia, atitudes de justiça, cooperação interna e com outros órgãos parceiros, e respeito à lei, valorizando a diversidade que caracteriza a sociedade brasileira e posicionando</w:t>
            </w:r>
            <w:r w:rsidRPr="005D009A" w:rsidR="00D404AC">
              <w:rPr>
                <w:rFonts w:cstheme="minorHAnsi"/>
                <w:b/>
                <w:i/>
                <w:shd w:val="clear" w:color="auto" w:fill="FFFFFF"/>
              </w:rPr>
              <w:t xml:space="preserve"> </w:t>
            </w:r>
            <w:r w:rsidRPr="005D009A">
              <w:rPr>
                <w:rFonts w:cstheme="minorHAnsi"/>
                <w:b/>
                <w:i/>
                <w:shd w:val="clear" w:color="auto" w:fill="FFFFFF"/>
              </w:rPr>
              <w:t>se contra qualquer discriminação baseada em diferenças culturais, étnicas, de classe social, de crenças, de gênero, de orientação sexual e em outras características individuais e sociais;</w:t>
            </w:r>
          </w:p>
          <w:p w:rsidR="00D404AC" w:rsidRPr="005D009A" w:rsidP="008A7239" w14:paraId="3F271A98"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III. </w:t>
            </w:r>
            <w:r w:rsidRPr="005D009A">
              <w:rPr>
                <w:rFonts w:cstheme="minorHAnsi"/>
                <w:b/>
                <w:i/>
                <w:shd w:val="clear" w:color="auto" w:fill="FFFFFF"/>
              </w:rPr>
              <w:t>perceber</w:t>
            </w:r>
            <w:r w:rsidRPr="005D009A">
              <w:rPr>
                <w:rFonts w:cstheme="minorHAnsi"/>
                <w:b/>
                <w:i/>
                <w:shd w:val="clear" w:color="auto" w:fill="FFFFFF"/>
              </w:rPr>
              <w:t xml:space="preserve">-se como agente transformador da realidade social e histórica do país; </w:t>
            </w:r>
          </w:p>
          <w:p w:rsidR="00D404AC" w:rsidRPr="005D009A" w:rsidP="008A7239" w14:paraId="17E9395C"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IV. </w:t>
            </w:r>
            <w:r w:rsidRPr="005D009A">
              <w:rPr>
                <w:rFonts w:cstheme="minorHAnsi"/>
                <w:b/>
                <w:i/>
                <w:shd w:val="clear" w:color="auto" w:fill="FFFFFF"/>
              </w:rPr>
              <w:t>conhecer</w:t>
            </w:r>
            <w:r w:rsidRPr="005D009A">
              <w:rPr>
                <w:rFonts w:cstheme="minorHAnsi"/>
                <w:b/>
                <w:i/>
                <w:shd w:val="clear" w:color="auto" w:fill="FFFFFF"/>
              </w:rPr>
              <w:t xml:space="preserve"> e dominar as diversas técnicas para o desempenho se suas funções; </w:t>
            </w:r>
          </w:p>
          <w:p w:rsidR="00D404AC" w:rsidRPr="005D009A" w:rsidP="008A7239" w14:paraId="61D5CEC8"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V. compreender os limites legais e ético-profissionais do uso da força; </w:t>
            </w:r>
          </w:p>
          <w:p w:rsidR="00D404AC" w:rsidRPr="005D009A" w:rsidP="008A7239" w14:paraId="321972F0"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VI. </w:t>
            </w:r>
            <w:r w:rsidRPr="005D009A">
              <w:rPr>
                <w:rFonts w:cstheme="minorHAnsi"/>
                <w:b/>
                <w:i/>
                <w:shd w:val="clear" w:color="auto" w:fill="FFFFFF"/>
              </w:rPr>
              <w:t>utilizar</w:t>
            </w:r>
            <w:r w:rsidRPr="005D009A">
              <w:rPr>
                <w:rFonts w:cstheme="minorHAnsi"/>
                <w:b/>
                <w:i/>
                <w:shd w:val="clear" w:color="auto" w:fill="FFFFFF"/>
              </w:rPr>
              <w:t xml:space="preserve"> diferentes linguagens, fontes de informação e recursos tecnológicos para construir e afirmar conhecimentos sobre a realidade e as situações que requerem a atuação da Guarda Municipal; </w:t>
            </w:r>
          </w:p>
          <w:p w:rsidR="00D404AC" w:rsidRPr="005D009A" w:rsidP="008A7239" w14:paraId="6EC68D03"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b/>
                <w:i/>
                <w:shd w:val="clear" w:color="auto" w:fill="FFFFFF"/>
              </w:rPr>
              <w:t xml:space="preserve">VII. </w:t>
            </w:r>
            <w:r w:rsidRPr="005D009A">
              <w:rPr>
                <w:rFonts w:cstheme="minorHAnsi"/>
                <w:b/>
                <w:i/>
                <w:shd w:val="clear" w:color="auto" w:fill="FFFFFF"/>
              </w:rPr>
              <w:t>desenvolver</w:t>
            </w:r>
            <w:r w:rsidRPr="005D009A">
              <w:rPr>
                <w:rFonts w:cstheme="minorHAnsi"/>
                <w:b/>
                <w:i/>
                <w:shd w:val="clear" w:color="auto" w:fill="FFFFFF"/>
              </w:rPr>
              <w:t xml:space="preserve"> o conhecimento de si mesmo e o sentimento de confiança em suas capacidades técnica, cognitiva, emocional, física e ética. </w:t>
            </w:r>
          </w:p>
          <w:p w:rsidR="00D404AC" w:rsidP="008A7239" w14:paraId="2F80BCC9"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647483DB"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64F34AF0"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648EC5FB"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544E247F"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54DAEEB5"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6E047609"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3C3120C5"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43C2F5D1"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295D1B0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73E1EB86"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3D155EAE"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77DDFB5F"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1A015444"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400A65C8"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69EF8285"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246F127E"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54252E0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3162F272"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3BFBD296"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46CA8FCC"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p>
          <w:p w:rsidR="00D404AC" w:rsidP="008A7239" w14:paraId="6633E966" w14:textId="7972F408">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6F5816">
              <w:rPr>
                <w:rFonts w:cstheme="minorHAnsi"/>
                <w:i/>
                <w:shd w:val="clear" w:color="auto" w:fill="FFFFFF"/>
              </w:rPr>
              <w:t xml:space="preserve">Art. 9º A Academia da Guarda Civil Municipal de Valinhos, poderá prestar serviços de ensino </w:t>
            </w:r>
            <w:r w:rsidRPr="00D404AC">
              <w:rPr>
                <w:rFonts w:cstheme="minorHAnsi"/>
                <w:b/>
                <w:i/>
                <w:shd w:val="clear" w:color="auto" w:fill="FFFFFF"/>
              </w:rPr>
              <w:t>exclusivamente</w:t>
            </w:r>
            <w:r w:rsidRPr="006F5816">
              <w:rPr>
                <w:rFonts w:cstheme="minorHAnsi"/>
                <w:i/>
                <w:shd w:val="clear" w:color="auto" w:fill="FFFFFF"/>
              </w:rPr>
              <w:t xml:space="preserve"> para instituições públicas de outros entes federados, </w:t>
            </w:r>
            <w:r w:rsidRPr="00D404AC">
              <w:rPr>
                <w:rFonts w:cstheme="minorHAnsi"/>
                <w:b/>
                <w:i/>
                <w:shd w:val="clear" w:color="auto" w:fill="FFFFFF"/>
              </w:rPr>
              <w:t xml:space="preserve">mediante a devida recomposição financeira das despesas, através de convênios, acordos ou congênere, nos termos do art. 62, inciso II, da Lei Complementar n. 101/2000 – Lei de Responsabilidade Fiscal. </w:t>
            </w:r>
          </w:p>
          <w:p w:rsidR="00061150" w:rsidP="008A7239" w14:paraId="51E0EF93"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z w:val="12"/>
                <w:szCs w:val="12"/>
                <w:shd w:val="clear" w:color="auto" w:fill="FFFFFF"/>
              </w:rPr>
            </w:pPr>
          </w:p>
          <w:p w:rsidR="00D404AC" w:rsidP="008A7239" w14:paraId="708DECE8"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Parágrafo único. A academia poderá organizar palestras, debates e/ou seminários, com a presença da comunidade objetivando a melhoria da segurança pública e proteção social, de forma gratuita. </w:t>
            </w:r>
          </w:p>
          <w:p w:rsidR="00D404AC" w:rsidRPr="005D009A" w:rsidP="008A7239" w14:paraId="341969E9"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b/>
                <w:i/>
                <w:shd w:val="clear" w:color="auto" w:fill="FFFFFF"/>
              </w:rPr>
            </w:pPr>
            <w:r w:rsidRPr="005D009A">
              <w:rPr>
                <w:rFonts w:cstheme="minorHAnsi"/>
                <w:i/>
                <w:shd w:val="clear" w:color="auto" w:fill="FFFFFF"/>
              </w:rPr>
              <w:t xml:space="preserve">Art. 10. Para recebimento de doações ou legados de qualquer espécie, desde que não impliquem encargos ao donatário, </w:t>
            </w:r>
            <w:r w:rsidRPr="005D009A">
              <w:rPr>
                <w:rFonts w:cstheme="minorHAnsi"/>
                <w:b/>
                <w:i/>
                <w:shd w:val="clear" w:color="auto" w:fill="FFFFFF"/>
              </w:rPr>
              <w:t xml:space="preserve">fica o Poder Executivo autorizado a criar fundo financeiro exclusivamente para esse fim. </w:t>
            </w:r>
          </w:p>
          <w:p w:rsidR="006F5816" w:rsidRPr="006F5816" w:rsidP="008A7239" w14:paraId="24996E29" w14:textId="4E00EE34">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Art. 11. Fica o Poder Executivo autorizado a celebrar convênios com instituições públicas ou privadas, sem qualquer ônus para este Município, objetivando a cooperação com as atividades </w:t>
            </w:r>
            <w:r w:rsidRPr="006F5816">
              <w:rPr>
                <w:rFonts w:cstheme="minorHAnsi"/>
                <w:i/>
                <w:shd w:val="clear" w:color="auto" w:fill="FFFFFF"/>
              </w:rPr>
              <w:t>desenvolvidas pela Academia da Guarda Civil Municipal</w:t>
            </w:r>
            <w:r w:rsidRPr="006F5816">
              <w:rPr>
                <w:rFonts w:cstheme="minorHAnsi"/>
                <w:i/>
                <w:shd w:val="clear" w:color="auto" w:fill="FFFFFF"/>
              </w:rPr>
              <w:t>.</w:t>
            </w:r>
          </w:p>
          <w:p w:rsidR="00D404AC" w:rsidP="008A7239" w14:paraId="239667CC"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Art. 12. O Poder Executivo poderá regulamentar as disposições desta Lei, no que couber.</w:t>
            </w:r>
          </w:p>
          <w:p w:rsidR="00D404AC" w:rsidP="008A7239" w14:paraId="3F1DA3E8" w14:textId="77777777">
            <w:pPr>
              <w:widowControl w:val="0"/>
              <w:tabs>
                <w:tab w:val="left" w:pos="567"/>
                <w:tab w:val="left" w:pos="2693"/>
                <w:tab w:val="left" w:leader="dot" w:pos="7370"/>
                <w:tab w:val="right" w:pos="9071"/>
                <w:tab w:val="left" w:pos="9354"/>
              </w:tabs>
              <w:spacing w:after="120" w:line="276" w:lineRule="auto"/>
              <w:ind w:left="142"/>
              <w:jc w:val="both"/>
              <w:rPr>
                <w:rFonts w:cstheme="minorHAnsi"/>
                <w:i/>
                <w:shd w:val="clear" w:color="auto" w:fill="FFFFFF"/>
              </w:rPr>
            </w:pPr>
            <w:r w:rsidRPr="006F5816">
              <w:rPr>
                <w:rFonts w:cstheme="minorHAnsi"/>
                <w:i/>
                <w:shd w:val="clear" w:color="auto" w:fill="FFFFFF"/>
              </w:rPr>
              <w:t xml:space="preserve"> Art. 13. As despesas com a execução desta Lei correrão por conta de dotações próprias consignadas no orçamento. </w:t>
            </w:r>
          </w:p>
          <w:p w:rsidR="006F5816" w:rsidRPr="0092692A" w:rsidP="008A7239" w14:paraId="3A5CE87A" w14:textId="6F25DF15">
            <w:pPr>
              <w:widowControl w:val="0"/>
              <w:tabs>
                <w:tab w:val="left" w:pos="567"/>
                <w:tab w:val="left" w:pos="2693"/>
                <w:tab w:val="left" w:leader="dot" w:pos="7370"/>
                <w:tab w:val="right" w:pos="9071"/>
                <w:tab w:val="left" w:pos="9354"/>
              </w:tabs>
              <w:spacing w:after="120" w:line="276" w:lineRule="auto"/>
              <w:ind w:left="142"/>
              <w:jc w:val="both"/>
              <w:rPr>
                <w:rFonts w:cstheme="minorHAnsi"/>
                <w:i/>
                <w:szCs w:val="24"/>
              </w:rPr>
            </w:pPr>
            <w:r w:rsidRPr="006F5816">
              <w:rPr>
                <w:rFonts w:cstheme="minorHAnsi"/>
                <w:i/>
                <w:shd w:val="clear" w:color="auto" w:fill="FFFFFF"/>
              </w:rPr>
              <w:t>Art. 14. Esta Lei entra em vigor na data de sua publicação, revogadas as disposições em contrário.</w:t>
            </w:r>
          </w:p>
        </w:tc>
      </w:tr>
    </w:tbl>
    <w:p w:rsidR="00A20036" w:rsidP="00A20036" w14:paraId="63E18313" w14:textId="318E323D">
      <w:pPr>
        <w:spacing w:before="240" w:after="240" w:line="360" w:lineRule="auto"/>
        <w:ind w:firstLine="1701"/>
        <w:jc w:val="both"/>
        <w:rPr>
          <w:rFonts w:cs="Calibri"/>
          <w:szCs w:val="24"/>
        </w:rPr>
      </w:pPr>
      <w:r w:rsidRPr="00A20036">
        <w:rPr>
          <w:rFonts w:eastAsia="Calibri" w:cstheme="minorHAnsi"/>
          <w:sz w:val="24"/>
          <w:szCs w:val="24"/>
          <w:lang w:eastAsia="pt-BR"/>
        </w:rPr>
        <w:t xml:space="preserve">No que tange aos projetos de </w:t>
      </w:r>
      <w:r>
        <w:rPr>
          <w:rFonts w:eastAsia="Calibri" w:cstheme="minorHAnsi"/>
          <w:sz w:val="24"/>
          <w:szCs w:val="24"/>
          <w:lang w:eastAsia="pt-BR"/>
        </w:rPr>
        <w:t>Substitutivo</w:t>
      </w:r>
      <w:r w:rsidRPr="00A20036">
        <w:rPr>
          <w:rFonts w:eastAsia="Calibri" w:cstheme="minorHAnsi"/>
          <w:sz w:val="24"/>
          <w:szCs w:val="24"/>
          <w:lang w:eastAsia="pt-BR"/>
        </w:rPr>
        <w:t xml:space="preserve"> o Regimento Interno desta Casa de Leis assim estabelece</w:t>
      </w:r>
      <w:r w:rsidRPr="00FC62DB">
        <w:rPr>
          <w:rFonts w:cs="Calibri"/>
          <w:szCs w:val="24"/>
        </w:rPr>
        <w:t>:</w:t>
      </w:r>
    </w:p>
    <w:p w:rsidR="00061150" w:rsidP="00EF4CC0" w14:paraId="071A43EA" w14:textId="4A17D298">
      <w:pPr>
        <w:spacing w:before="240" w:after="240"/>
        <w:ind w:left="2268"/>
        <w:jc w:val="both"/>
        <w:rPr>
          <w:rFonts w:eastAsia="Calibri" w:cstheme="minorHAnsi"/>
          <w:i/>
          <w:color w:val="000000"/>
          <w:lang w:eastAsia="pt-BR"/>
        </w:rPr>
      </w:pPr>
      <w:r w:rsidRPr="00061150">
        <w:rPr>
          <w:rFonts w:eastAsia="Calibri" w:cstheme="minorHAnsi"/>
          <w:i/>
          <w:color w:val="000000"/>
          <w:lang w:eastAsia="pt-BR"/>
        </w:rPr>
        <w:t xml:space="preserve">Art. 97. </w:t>
      </w:r>
      <w:r w:rsidRPr="00061150">
        <w:rPr>
          <w:rFonts w:eastAsia="Calibri" w:cstheme="minorHAnsi"/>
          <w:b/>
          <w:i/>
          <w:color w:val="000000"/>
          <w:lang w:eastAsia="pt-BR"/>
        </w:rPr>
        <w:t>Proposição é toda matéria sujeita à deliberação do Plenário</w:t>
      </w:r>
      <w:r w:rsidRPr="00061150">
        <w:rPr>
          <w:rFonts w:eastAsia="Calibri" w:cstheme="minorHAnsi"/>
          <w:i/>
          <w:color w:val="000000"/>
          <w:lang w:eastAsia="pt-BR"/>
        </w:rPr>
        <w:t xml:space="preserve">, devendo ser redigida com clareza e em termos explícitos e sintéticos, podendo </w:t>
      </w:r>
      <w:r w:rsidRPr="00061150">
        <w:rPr>
          <w:rFonts w:eastAsia="Calibri" w:cstheme="minorHAnsi"/>
          <w:b/>
          <w:i/>
          <w:color w:val="000000"/>
          <w:lang w:eastAsia="pt-BR"/>
        </w:rPr>
        <w:t>consistir em</w:t>
      </w:r>
      <w:r w:rsidRPr="00061150">
        <w:rPr>
          <w:rFonts w:eastAsia="Calibri" w:cstheme="minorHAnsi"/>
          <w:i/>
          <w:color w:val="000000"/>
          <w:lang w:eastAsia="pt-BR"/>
        </w:rPr>
        <w:t xml:space="preserve"> projetos de resolução, de lei e de decretos legislativos, indicações, moções, requerimentos, </w:t>
      </w:r>
      <w:r w:rsidRPr="00061150">
        <w:rPr>
          <w:rFonts w:eastAsia="Calibri" w:cstheme="minorHAnsi"/>
          <w:b/>
          <w:i/>
          <w:color w:val="000000"/>
          <w:u w:val="single"/>
          <w:lang w:eastAsia="pt-BR"/>
        </w:rPr>
        <w:t>substitutivos,</w:t>
      </w:r>
      <w:r w:rsidRPr="00061150">
        <w:rPr>
          <w:rFonts w:eastAsia="Calibri" w:cstheme="minorHAnsi"/>
          <w:i/>
          <w:color w:val="000000"/>
          <w:lang w:eastAsia="pt-BR"/>
        </w:rPr>
        <w:t xml:space="preserve"> emendas, subemendas, pareceres e recursos.</w:t>
      </w:r>
    </w:p>
    <w:p w:rsidR="00061150" w:rsidRPr="00061150" w:rsidP="00EF4CC0" w14:paraId="04754714" w14:textId="53E826C3">
      <w:pPr>
        <w:spacing w:before="240" w:after="240"/>
        <w:ind w:left="2268"/>
        <w:jc w:val="both"/>
        <w:rPr>
          <w:rFonts w:eastAsia="Calibri" w:cstheme="minorHAnsi"/>
          <w:i/>
          <w:color w:val="000000"/>
          <w:lang w:eastAsia="pt-BR"/>
        </w:rPr>
      </w:pPr>
      <w:r>
        <w:rPr>
          <w:rFonts w:eastAsia="Calibri" w:cstheme="minorHAnsi"/>
          <w:i/>
          <w:color w:val="000000"/>
          <w:lang w:eastAsia="pt-BR"/>
        </w:rPr>
        <w:t>(...)</w:t>
      </w:r>
    </w:p>
    <w:p w:rsidR="00061150" w:rsidRPr="00061150" w:rsidP="00EF4CC0" w14:paraId="1E72B640" w14:textId="77777777">
      <w:pPr>
        <w:pStyle w:val="Default"/>
        <w:spacing w:after="240" w:line="276" w:lineRule="auto"/>
        <w:ind w:left="2268"/>
        <w:jc w:val="both"/>
        <w:rPr>
          <w:rFonts w:asciiTheme="minorHAnsi" w:hAnsiTheme="minorHAnsi" w:cstheme="minorHAnsi"/>
          <w:b/>
          <w:i/>
          <w:sz w:val="22"/>
          <w:szCs w:val="22"/>
        </w:rPr>
      </w:pPr>
      <w:r w:rsidRPr="00061150">
        <w:rPr>
          <w:rFonts w:asciiTheme="minorHAnsi" w:hAnsiTheme="minorHAnsi" w:cstheme="minorHAnsi"/>
          <w:b/>
          <w:i/>
          <w:sz w:val="22"/>
          <w:szCs w:val="22"/>
        </w:rPr>
        <w:t>CAPÍTULO VI</w:t>
      </w:r>
      <w:r w:rsidRPr="00061150">
        <w:rPr>
          <w:rFonts w:asciiTheme="minorHAnsi" w:hAnsiTheme="minorHAnsi" w:cstheme="minorHAnsi"/>
          <w:b/>
          <w:i/>
          <w:sz w:val="22"/>
          <w:szCs w:val="22"/>
        </w:rPr>
        <w:t xml:space="preserve"> - DOS SUBSTITUTIVOS E DAS EMENDAS(arts. 139 a 141) </w:t>
      </w:r>
    </w:p>
    <w:p w:rsidR="00061150" w:rsidRPr="00061150" w:rsidP="00EF4CC0" w14:paraId="1E13C3A4" w14:textId="77777777">
      <w:pPr>
        <w:pStyle w:val="Default"/>
        <w:spacing w:after="240" w:line="276" w:lineRule="auto"/>
        <w:ind w:left="2268"/>
        <w:jc w:val="both"/>
        <w:rPr>
          <w:rFonts w:asciiTheme="minorHAnsi" w:hAnsiTheme="minorHAnsi" w:cstheme="minorHAnsi"/>
          <w:i/>
          <w:sz w:val="22"/>
          <w:szCs w:val="22"/>
        </w:rPr>
      </w:pPr>
      <w:r w:rsidRPr="00061150">
        <w:rPr>
          <w:rFonts w:asciiTheme="minorHAnsi" w:hAnsiTheme="minorHAnsi" w:cstheme="minorHAnsi"/>
          <w:i/>
          <w:sz w:val="22"/>
          <w:szCs w:val="22"/>
        </w:rPr>
        <w:t xml:space="preserve">Art. 139. </w:t>
      </w:r>
      <w:r w:rsidRPr="00061150">
        <w:rPr>
          <w:rFonts w:asciiTheme="minorHAnsi" w:hAnsiTheme="minorHAnsi" w:cstheme="minorHAnsi"/>
          <w:b/>
          <w:i/>
          <w:sz w:val="22"/>
          <w:szCs w:val="22"/>
        </w:rPr>
        <w:t>Substitutivo</w:t>
      </w:r>
      <w:r w:rsidRPr="00061150">
        <w:rPr>
          <w:rFonts w:asciiTheme="minorHAnsi" w:hAnsiTheme="minorHAnsi" w:cstheme="minorHAnsi"/>
          <w:i/>
          <w:sz w:val="22"/>
          <w:szCs w:val="22"/>
        </w:rPr>
        <w:t xml:space="preserve"> é o projeto apresentado por um Vereador ou Comissão para substituir outro já apresentado sobre o mesmo assunto. </w:t>
      </w:r>
    </w:p>
    <w:p w:rsidR="00A20036" w:rsidP="00EF4CC0" w14:paraId="372A2800" w14:textId="77453DBF">
      <w:pPr>
        <w:pStyle w:val="Default"/>
        <w:spacing w:after="240" w:line="276" w:lineRule="auto"/>
        <w:ind w:left="2268"/>
        <w:jc w:val="both"/>
        <w:rPr>
          <w:rFonts w:asciiTheme="minorHAnsi" w:hAnsiTheme="minorHAnsi" w:cstheme="minorHAnsi"/>
          <w:i/>
          <w:sz w:val="22"/>
          <w:szCs w:val="22"/>
        </w:rPr>
      </w:pPr>
      <w:r w:rsidRPr="00061150">
        <w:rPr>
          <w:rFonts w:asciiTheme="minorHAnsi" w:hAnsiTheme="minorHAnsi" w:cstheme="minorHAnsi"/>
          <w:i/>
          <w:sz w:val="22"/>
          <w:szCs w:val="22"/>
        </w:rPr>
        <w:t>Parágrafo único. Não é permitido ao Vereador apresentar substitutivo parcial ou mais de um substitutivo ao mesmo projeto.</w:t>
      </w:r>
    </w:p>
    <w:p w:rsidR="00061150" w:rsidP="00EF4CC0" w14:paraId="730EDB88" w14:textId="1B853F22">
      <w:pPr>
        <w:pStyle w:val="Default"/>
        <w:spacing w:after="240" w:line="276"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061150" w:rsidP="00EF4CC0" w14:paraId="26175CD9" w14:textId="77777777">
      <w:pPr>
        <w:pStyle w:val="Default"/>
        <w:spacing w:after="240" w:line="276" w:lineRule="auto"/>
        <w:ind w:left="2268"/>
        <w:jc w:val="both"/>
        <w:rPr>
          <w:rFonts w:asciiTheme="minorHAnsi" w:hAnsiTheme="minorHAnsi" w:cstheme="minorHAnsi"/>
          <w:i/>
          <w:sz w:val="22"/>
          <w:szCs w:val="22"/>
        </w:rPr>
      </w:pPr>
      <w:r w:rsidRPr="00061150">
        <w:rPr>
          <w:rFonts w:asciiTheme="minorHAnsi" w:hAnsiTheme="minorHAnsi" w:cstheme="minorHAnsi"/>
          <w:i/>
          <w:sz w:val="22"/>
          <w:szCs w:val="22"/>
        </w:rPr>
        <w:t xml:space="preserve">Art. 141. Não serão aceitos </w:t>
      </w:r>
      <w:r w:rsidRPr="00061150">
        <w:rPr>
          <w:rFonts w:asciiTheme="minorHAnsi" w:hAnsiTheme="minorHAnsi" w:cstheme="minorHAnsi"/>
          <w:b/>
          <w:i/>
          <w:sz w:val="22"/>
          <w:szCs w:val="22"/>
        </w:rPr>
        <w:t>substitutivos</w:t>
      </w:r>
      <w:r w:rsidRPr="00061150">
        <w:rPr>
          <w:rFonts w:asciiTheme="minorHAnsi" w:hAnsiTheme="minorHAnsi" w:cstheme="minorHAnsi"/>
          <w:i/>
          <w:sz w:val="22"/>
          <w:szCs w:val="22"/>
        </w:rPr>
        <w:t>, emendas ou subemendas que não tenham relação direta ou imediata com a matéria da proposição principal.</w:t>
      </w:r>
    </w:p>
    <w:p w:rsidR="00061150" w:rsidP="00EF4CC0" w14:paraId="61D3AF80" w14:textId="6951AFD8">
      <w:pPr>
        <w:pStyle w:val="Default"/>
        <w:spacing w:after="240" w:line="276" w:lineRule="auto"/>
        <w:ind w:left="2268"/>
        <w:jc w:val="both"/>
        <w:rPr>
          <w:rFonts w:asciiTheme="minorHAnsi" w:hAnsiTheme="minorHAnsi" w:cstheme="minorHAnsi"/>
          <w:i/>
          <w:sz w:val="22"/>
          <w:szCs w:val="22"/>
        </w:rPr>
      </w:pPr>
      <w:r w:rsidRPr="00061150">
        <w:rPr>
          <w:rFonts w:asciiTheme="minorHAnsi" w:hAnsiTheme="minorHAnsi" w:cstheme="minorHAnsi"/>
          <w:i/>
          <w:sz w:val="22"/>
          <w:szCs w:val="22"/>
        </w:rPr>
        <w:t xml:space="preserve"> § 1º O autor do projeto que receber substitutivo ou </w:t>
      </w:r>
      <w:r w:rsidRPr="00061150">
        <w:rPr>
          <w:rFonts w:asciiTheme="minorHAnsi" w:hAnsiTheme="minorHAnsi" w:cstheme="minorHAnsi"/>
          <w:i/>
          <w:sz w:val="22"/>
          <w:szCs w:val="22"/>
        </w:rPr>
        <w:t>emenda estranhos</w:t>
      </w:r>
      <w:r w:rsidRPr="00061150">
        <w:rPr>
          <w:rFonts w:asciiTheme="minorHAnsi" w:hAnsiTheme="minorHAnsi" w:cstheme="minorHAnsi"/>
          <w:i/>
          <w:sz w:val="22"/>
          <w:szCs w:val="22"/>
        </w:rPr>
        <w:t xml:space="preserve"> ao seu objetivo terá o direito de reclamar contra a sua admissão, competindo ao Presidente decidir sobre a reclamação.</w:t>
      </w:r>
    </w:p>
    <w:p w:rsidR="00061150" w:rsidP="00EF4CC0" w14:paraId="7DD3E874" w14:textId="4A286872">
      <w:pPr>
        <w:pStyle w:val="Default"/>
        <w:spacing w:after="240" w:line="276" w:lineRule="auto"/>
        <w:ind w:left="2268"/>
        <w:jc w:val="both"/>
        <w:rPr>
          <w:rFonts w:asciiTheme="minorHAnsi" w:hAnsiTheme="minorHAnsi" w:cstheme="minorHAnsi"/>
          <w:i/>
          <w:sz w:val="22"/>
          <w:szCs w:val="22"/>
        </w:rPr>
      </w:pPr>
      <w:r>
        <w:rPr>
          <w:rFonts w:asciiTheme="minorHAnsi" w:hAnsiTheme="minorHAnsi" w:cstheme="minorHAnsi"/>
          <w:i/>
          <w:sz w:val="22"/>
          <w:szCs w:val="22"/>
        </w:rPr>
        <w:t>(...)</w:t>
      </w:r>
    </w:p>
    <w:p w:rsidR="00061150" w:rsidP="00EF4CC0" w14:paraId="16DA3360" w14:textId="77777777">
      <w:pPr>
        <w:pStyle w:val="Default"/>
        <w:spacing w:after="240" w:line="276" w:lineRule="auto"/>
        <w:ind w:left="2268"/>
        <w:jc w:val="both"/>
        <w:rPr>
          <w:rFonts w:asciiTheme="minorHAnsi" w:hAnsiTheme="minorHAnsi" w:cstheme="minorHAnsi"/>
          <w:i/>
          <w:sz w:val="22"/>
          <w:szCs w:val="22"/>
        </w:rPr>
      </w:pPr>
      <w:r w:rsidRPr="00061150">
        <w:rPr>
          <w:rFonts w:asciiTheme="minorHAnsi" w:hAnsiTheme="minorHAnsi" w:cstheme="minorHAnsi"/>
          <w:i/>
          <w:sz w:val="22"/>
          <w:szCs w:val="22"/>
        </w:rPr>
        <w:t xml:space="preserve">Art. 152. Na primeira discussão debater-se-á cada artigo do projeto separadamente. </w:t>
      </w:r>
    </w:p>
    <w:p w:rsidR="00061150" w:rsidP="00EF4CC0" w14:paraId="075D410F" w14:textId="77777777">
      <w:pPr>
        <w:pStyle w:val="Default"/>
        <w:spacing w:after="240" w:line="276" w:lineRule="auto"/>
        <w:ind w:left="2268"/>
        <w:jc w:val="both"/>
        <w:rPr>
          <w:rFonts w:asciiTheme="minorHAnsi" w:hAnsiTheme="minorHAnsi" w:cstheme="minorHAnsi"/>
          <w:i/>
          <w:sz w:val="22"/>
          <w:szCs w:val="22"/>
        </w:rPr>
      </w:pPr>
      <w:r w:rsidRPr="00061150">
        <w:rPr>
          <w:rFonts w:asciiTheme="minorHAnsi" w:hAnsiTheme="minorHAnsi" w:cstheme="minorHAnsi"/>
          <w:i/>
          <w:sz w:val="22"/>
          <w:szCs w:val="22"/>
        </w:rPr>
        <w:t>§ 1º Nesta fase da discussão é permitida a apresentação de substitutivos, emendas e subemendas.</w:t>
      </w:r>
    </w:p>
    <w:p w:rsidR="00061150" w:rsidRPr="00061150" w:rsidP="00EF4CC0" w14:paraId="0B3BAAE5" w14:textId="5517A4CE">
      <w:pPr>
        <w:pStyle w:val="Default"/>
        <w:spacing w:after="240" w:line="276" w:lineRule="auto"/>
        <w:ind w:left="2268"/>
        <w:jc w:val="both"/>
        <w:rPr>
          <w:rFonts w:asciiTheme="minorHAnsi" w:hAnsiTheme="minorHAnsi" w:cstheme="minorHAnsi"/>
          <w:b/>
          <w:i/>
          <w:sz w:val="22"/>
          <w:szCs w:val="22"/>
        </w:rPr>
      </w:pPr>
      <w:r w:rsidRPr="00061150">
        <w:rPr>
          <w:rFonts w:asciiTheme="minorHAnsi" w:hAnsiTheme="minorHAnsi" w:cstheme="minorHAnsi"/>
          <w:i/>
          <w:sz w:val="22"/>
          <w:szCs w:val="22"/>
        </w:rPr>
        <w:t xml:space="preserve">§ 2º Apresentado o substitutivo pela Comissão competente ou pelo próprio autor, será discutido preferencialmente em lugar do projeto; </w:t>
      </w:r>
      <w:r w:rsidRPr="00061150">
        <w:rPr>
          <w:rFonts w:asciiTheme="minorHAnsi" w:hAnsiTheme="minorHAnsi" w:cstheme="minorHAnsi"/>
          <w:b/>
          <w:i/>
          <w:sz w:val="22"/>
          <w:szCs w:val="22"/>
        </w:rPr>
        <w:t>sendo o substitutivo apresentado por Vereador será encaminhado à Comissão competente para parecer</w:t>
      </w:r>
      <w:r>
        <w:rPr>
          <w:rFonts w:asciiTheme="minorHAnsi" w:hAnsiTheme="minorHAnsi" w:cstheme="minorHAnsi"/>
          <w:b/>
          <w:i/>
          <w:sz w:val="22"/>
          <w:szCs w:val="22"/>
        </w:rPr>
        <w:t>.</w:t>
      </w:r>
    </w:p>
    <w:p w:rsidR="00F70AF2" w:rsidRPr="00A46319" w:rsidP="00A46319" w14:paraId="2CD168C7" w14:textId="7E99BB50">
      <w:pPr>
        <w:autoSpaceDE w:val="0"/>
        <w:autoSpaceDN w:val="0"/>
        <w:adjustRightInd w:val="0"/>
        <w:spacing w:before="240" w:after="240" w:line="360" w:lineRule="auto"/>
        <w:ind w:firstLine="1701"/>
        <w:jc w:val="both"/>
        <w:rPr>
          <w:rFonts w:cstheme="minorHAnsi"/>
          <w:sz w:val="24"/>
          <w:szCs w:val="24"/>
        </w:rPr>
      </w:pPr>
      <w:r w:rsidRPr="00A46319">
        <w:rPr>
          <w:rFonts w:cs="Calibri"/>
          <w:sz w:val="24"/>
          <w:szCs w:val="24"/>
        </w:rPr>
        <w:t xml:space="preserve">Destarte, verifica-se que o projeto de emenda atende aos dispositivos do Regimento Interno da Câmara, </w:t>
      </w:r>
      <w:r w:rsidRPr="00A46319">
        <w:rPr>
          <w:rFonts w:cstheme="minorHAnsi"/>
          <w:bCs/>
          <w:sz w:val="24"/>
          <w:szCs w:val="24"/>
        </w:rPr>
        <w:t>tratando-se de emenda que tem relação direta com a matéria da proposição principal,</w:t>
      </w:r>
      <w:r w:rsidRPr="00A46319">
        <w:rPr>
          <w:rFonts w:cstheme="minorHAnsi"/>
          <w:sz w:val="24"/>
          <w:szCs w:val="24"/>
        </w:rPr>
        <w:t xml:space="preserve"> não havendo óbice </w:t>
      </w:r>
      <w:r w:rsidR="0079589B">
        <w:rPr>
          <w:rFonts w:cstheme="minorHAnsi"/>
          <w:sz w:val="24"/>
          <w:szCs w:val="24"/>
        </w:rPr>
        <w:t>regimental para</w:t>
      </w:r>
      <w:r w:rsidRPr="00A46319">
        <w:rPr>
          <w:rFonts w:cstheme="minorHAnsi"/>
          <w:sz w:val="24"/>
          <w:szCs w:val="24"/>
        </w:rPr>
        <w:t xml:space="preserve"> sua tramitação.</w:t>
      </w:r>
    </w:p>
    <w:p w:rsidR="00A20036" w:rsidRPr="00A46319" w:rsidP="00A46319" w14:paraId="33A42019" w14:textId="06907965">
      <w:pPr>
        <w:autoSpaceDE w:val="0"/>
        <w:autoSpaceDN w:val="0"/>
        <w:adjustRightInd w:val="0"/>
        <w:spacing w:before="240" w:after="240" w:line="360" w:lineRule="auto"/>
        <w:ind w:firstLine="1701"/>
        <w:jc w:val="both"/>
        <w:rPr>
          <w:rFonts w:cstheme="minorHAnsi"/>
          <w:b/>
          <w:bCs/>
          <w:sz w:val="24"/>
          <w:szCs w:val="24"/>
        </w:rPr>
      </w:pPr>
      <w:r w:rsidRPr="00A46319">
        <w:rPr>
          <w:rFonts w:cstheme="minorHAnsi"/>
          <w:sz w:val="24"/>
          <w:szCs w:val="24"/>
        </w:rPr>
        <w:t>Noutro aspecto, cabe ressaltar que em projetos de iniciativa do Executivo resta pacifico na Suprema Corte a possibilid</w:t>
      </w:r>
      <w:r w:rsidRPr="00A46319" w:rsidR="00F70AF2">
        <w:rPr>
          <w:rFonts w:cstheme="minorHAnsi"/>
          <w:sz w:val="24"/>
          <w:szCs w:val="24"/>
        </w:rPr>
        <w:t>ade de emendas</w:t>
      </w:r>
      <w:r w:rsidRPr="00A46319">
        <w:rPr>
          <w:rFonts w:cstheme="minorHAnsi"/>
          <w:sz w:val="24"/>
          <w:szCs w:val="24"/>
        </w:rPr>
        <w:t xml:space="preserve"> parlamentares</w:t>
      </w:r>
      <w:r w:rsidRPr="00A46319">
        <w:rPr>
          <w:rFonts w:cstheme="minorHAnsi"/>
          <w:b/>
          <w:sz w:val="24"/>
          <w:szCs w:val="24"/>
          <w:u w:val="single"/>
        </w:rPr>
        <w:t>:</w:t>
      </w:r>
    </w:p>
    <w:p w:rsidR="00A20036" w:rsidRPr="00FF69A7" w:rsidP="00A46319" w14:paraId="3A701F72" w14:textId="77777777">
      <w:pPr>
        <w:pStyle w:val="Heading3"/>
        <w:shd w:val="clear" w:color="auto" w:fill="FFFFFF"/>
        <w:spacing w:before="0" w:after="180"/>
        <w:ind w:left="2268"/>
        <w:jc w:val="both"/>
        <w:rPr>
          <w:rFonts w:asciiTheme="minorHAnsi" w:eastAsiaTheme="minorHAnsi" w:hAnsiTheme="minorHAnsi" w:cstheme="minorHAnsi"/>
          <w:bCs w:val="0"/>
          <w:i/>
          <w:color w:val="auto"/>
        </w:rPr>
      </w:pPr>
      <w:r w:rsidRPr="00FF69A7">
        <w:rPr>
          <w:rFonts w:asciiTheme="minorHAnsi" w:eastAsiaTheme="minorHAnsi" w:hAnsiTheme="minorHAnsi" w:cstheme="minorHAnsi"/>
          <w:bCs w:val="0"/>
          <w:i/>
          <w:color w:val="auto"/>
        </w:rPr>
        <w:t>Ementa</w:t>
      </w:r>
    </w:p>
    <w:p w:rsidR="00A20036" w:rsidRPr="00FF69A7" w:rsidP="00A46319" w14:paraId="7A733360" w14:textId="77777777">
      <w:pPr>
        <w:pStyle w:val="NormalWeb"/>
        <w:shd w:val="clear" w:color="auto" w:fill="FFFFFF"/>
        <w:spacing w:before="120" w:beforeAutospacing="0" w:after="120" w:afterAutospacing="0" w:line="276" w:lineRule="auto"/>
        <w:ind w:left="2268"/>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A20036" w:rsidRPr="00FF69A7" w:rsidP="00A46319" w14:paraId="3086D759" w14:textId="77777777">
      <w:pPr>
        <w:pStyle w:val="NormalWeb"/>
        <w:shd w:val="clear" w:color="auto" w:fill="FFFFFF"/>
        <w:spacing w:before="120" w:beforeAutospacing="0" w:after="120" w:afterAutospacing="0" w:line="276" w:lineRule="auto"/>
        <w:ind w:left="2268"/>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 xml:space="preserve">1. </w:t>
      </w:r>
      <w:r w:rsidRPr="00FF69A7">
        <w:rPr>
          <w:rFonts w:asciiTheme="minorHAnsi" w:eastAsiaTheme="minorHAnsi" w:hAnsiTheme="minorHAnsi" w:cstheme="minorHAns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A20036" w:rsidRPr="00FF69A7" w:rsidP="00A46319" w14:paraId="40003358" w14:textId="77777777">
      <w:pPr>
        <w:pStyle w:val="NormalWeb"/>
        <w:shd w:val="clear" w:color="auto" w:fill="FFFFFF"/>
        <w:spacing w:before="120" w:beforeAutospacing="0" w:after="120" w:afterAutospacing="0" w:line="276" w:lineRule="auto"/>
        <w:ind w:left="2268"/>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A20036" w:rsidRPr="00FF69A7" w:rsidP="00A46319" w14:paraId="62BE91C8" w14:textId="77777777">
      <w:pPr>
        <w:pStyle w:val="NormalWeb"/>
        <w:shd w:val="clear" w:color="auto" w:fill="FFFFFF"/>
        <w:spacing w:before="120" w:beforeAutospacing="0" w:after="120" w:afterAutospacing="0" w:line="276" w:lineRule="auto"/>
        <w:ind w:left="2268"/>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3. Ação direta de inconstitucionalidade julgada improcedente.</w:t>
      </w:r>
    </w:p>
    <w:p w:rsidR="00A20036" w:rsidP="00A46319" w14:paraId="43EB8531" w14:textId="77777777">
      <w:pPr>
        <w:shd w:val="clear" w:color="auto" w:fill="FFFFFF"/>
        <w:spacing w:before="120" w:after="120"/>
        <w:ind w:left="2268"/>
        <w:jc w:val="both"/>
        <w:rPr>
          <w:rFonts w:cstheme="minorHAnsi"/>
          <w:i/>
        </w:rPr>
      </w:pPr>
      <w:r w:rsidRPr="00FF69A7">
        <w:rPr>
          <w:rFonts w:cstheme="minorHAnsi"/>
          <w:i/>
        </w:rPr>
        <w:t>(STF. ADI 2583 RS. Plenário, 01.08.2011</w:t>
      </w:r>
      <w:r w:rsidRPr="00FF69A7">
        <w:rPr>
          <w:rFonts w:cstheme="minorHAnsi"/>
          <w:i/>
        </w:rPr>
        <w:t>)</w:t>
      </w:r>
    </w:p>
    <w:p w:rsidR="00A46319" w:rsidRPr="00553D6C" w:rsidP="00A46319" w14:paraId="6F30F536" w14:textId="77777777">
      <w:pPr>
        <w:shd w:val="clear" w:color="auto" w:fill="FFFFFF"/>
        <w:spacing w:before="120" w:after="120"/>
        <w:ind w:left="2268"/>
        <w:jc w:val="both"/>
        <w:rPr>
          <w:rFonts w:cstheme="minorHAnsi"/>
          <w:i/>
          <w:sz w:val="12"/>
          <w:szCs w:val="12"/>
        </w:rPr>
      </w:pPr>
    </w:p>
    <w:p w:rsidR="00A20036" w:rsidRPr="00A46319" w:rsidP="00A46319" w14:paraId="5E84DA47" w14:textId="77777777">
      <w:pPr>
        <w:spacing w:after="240" w:line="360" w:lineRule="auto"/>
        <w:ind w:firstLine="1701"/>
        <w:jc w:val="both"/>
        <w:rPr>
          <w:rFonts w:cstheme="minorHAnsi"/>
          <w:sz w:val="24"/>
          <w:szCs w:val="24"/>
        </w:rPr>
      </w:pPr>
      <w:r w:rsidRPr="00A46319">
        <w:rPr>
          <w:rFonts w:cstheme="minorHAnsi"/>
          <w:sz w:val="24"/>
          <w:szCs w:val="24"/>
        </w:rPr>
        <w:t>No mesmo sentido o Tribunal de Justiça do Estado de São Paulo:</w:t>
      </w:r>
    </w:p>
    <w:p w:rsidR="00A20036" w:rsidRPr="00A87ED2" w:rsidP="00553D6C" w14:paraId="29B6C07E" w14:textId="77777777">
      <w:pPr>
        <w:spacing w:after="0"/>
        <w:ind w:left="2268"/>
        <w:jc w:val="both"/>
        <w:rPr>
          <w:rFonts w:cstheme="minorHAnsi"/>
          <w:i/>
        </w:rPr>
      </w:pPr>
      <w:r w:rsidRPr="00A87ED2">
        <w:rPr>
          <w:rFonts w:cstheme="minorHAnsi"/>
          <w:i/>
        </w:rPr>
        <w:t xml:space="preserve">PARÂMETRO DE CONSTITUCIONALIDADE. Compatibilidade entre a norma </w:t>
      </w:r>
      <w:r w:rsidRPr="00A87ED2">
        <w:rPr>
          <w:rFonts w:cstheme="minorHAnsi"/>
          <w:i/>
        </w:rPr>
        <w:t>impugnada e dispositivos da Lei Orgânica Municipal e do Regimento Interno da Câmara</w:t>
      </w:r>
      <w:r w:rsidRPr="00A87ED2">
        <w:rPr>
          <w:rFonts w:cstheme="minorHAnsi"/>
          <w:i/>
        </w:rPr>
        <w:t xml:space="preserve">. Inadmissibilidade. Aplicação dos artigos 125, § 2º, da CF, e 74, </w:t>
      </w:r>
      <w:r w:rsidRPr="00A87ED2">
        <w:rPr>
          <w:rFonts w:cstheme="minorHAnsi"/>
          <w:i/>
        </w:rPr>
        <w:t>VI</w:t>
      </w:r>
      <w:r w:rsidRPr="00A87ED2">
        <w:rPr>
          <w:rFonts w:cstheme="minorHAnsi"/>
          <w:i/>
        </w:rPr>
        <w:t xml:space="preserve">, da CE. Precedentes. Não conheço da ação quanto aos parâmetros apontados LOM e Regimento Interno da Câmara. </w:t>
      </w:r>
    </w:p>
    <w:p w:rsidR="00A20036" w:rsidRPr="00F70AF2" w:rsidP="00553D6C" w14:paraId="63036E6C" w14:textId="77777777">
      <w:pPr>
        <w:spacing w:after="0"/>
        <w:ind w:left="2268"/>
        <w:jc w:val="both"/>
        <w:rPr>
          <w:rFonts w:cstheme="minorHAnsi"/>
          <w:b/>
          <w:i/>
        </w:rPr>
      </w:pPr>
      <w:r w:rsidRPr="00A87ED2">
        <w:rPr>
          <w:rFonts w:cstheme="minorHAnsi"/>
          <w:i/>
        </w:rPr>
        <w:t xml:space="preserve">AÇÃO DIRETA DE INCONSTITUCIONALIDADE Art. 1º da LC nº 2.064, de 04.03.20, do Município de </w:t>
      </w:r>
      <w:r w:rsidRPr="00A87ED2">
        <w:rPr>
          <w:rFonts w:cstheme="minorHAnsi"/>
          <w:i/>
        </w:rPr>
        <w:t>Icém</w:t>
      </w:r>
      <w:r w:rsidRPr="00A87ED2">
        <w:rPr>
          <w:rFonts w:cstheme="minorHAnsi"/>
          <w:i/>
        </w:rPr>
        <w:t xml:space="preserve">, estabelecendo readequação salarial para os servidores municipais. Exclusão, por emenda parlamentar, dos ocupantes de cargos em comissão. Pretensão da Prefeita de </w:t>
      </w:r>
      <w:r w:rsidRPr="00A87ED2">
        <w:rPr>
          <w:rFonts w:cstheme="minorHAnsi"/>
          <w:i/>
        </w:rPr>
        <w:t xml:space="preserve">invalidação da ressalva feita pela Câmara, para que também os comissionados recebam aumento. Inviabilidade. </w:t>
      </w:r>
      <w:r w:rsidRPr="00A87ED2">
        <w:rPr>
          <w:rFonts w:cstheme="minorHAnsi"/>
          <w:b/>
          <w:i/>
        </w:rPr>
        <w:t>Emenda parlamentar. Possível a realização de emendas parlamentares em projetos de lei de iniciativa reservada ao Poder Executivo, desde que (i) mantenham pertinência temática com o objeto do projeto de lei e (</w:t>
      </w:r>
      <w:r w:rsidRPr="00A87ED2">
        <w:rPr>
          <w:rFonts w:cstheme="minorHAnsi"/>
          <w:b/>
          <w:i/>
        </w:rPr>
        <w:t>ii</w:t>
      </w:r>
      <w:r w:rsidRPr="00A87ED2">
        <w:rPr>
          <w:rFonts w:cstheme="minorHAnsi"/>
          <w:b/>
          <w:i/>
        </w:rPr>
        <w:t>) não acarretem aumento de despesa.</w:t>
      </w:r>
      <w:r w:rsidRPr="00A87ED2">
        <w:rPr>
          <w:rFonts w:cstheme="minorHAnsi"/>
          <w:i/>
        </w:rPr>
        <w:t xml:space="preserve"> Requisitos devidamente observados</w:t>
      </w:r>
      <w:r w:rsidRPr="00F70AF2">
        <w:rPr>
          <w:rFonts w:cstheme="minorHAnsi"/>
          <w:b/>
          <w:i/>
          <w:u w:val="single"/>
        </w:rPr>
        <w:t>. Emenda ficou adstrita ao objeto da lei remuneração de servidores. Ademais, não implicou aumento de despesa, promovendo, ao contrário, redução de gastos em comparação com o projeto original.</w:t>
      </w:r>
      <w:r w:rsidRPr="00A87ED2">
        <w:rPr>
          <w:rFonts w:cstheme="minorHAnsi"/>
          <w:i/>
        </w:rPr>
        <w:t xml:space="preserve"> Apontada omissão da emenda quanto aos anexos. Irrelevância. Alterações necessárias </w:t>
      </w:r>
      <w:r w:rsidRPr="00A87ED2">
        <w:rPr>
          <w:rFonts w:cstheme="minorHAnsi"/>
          <w:i/>
        </w:rPr>
        <w:t>são</w:t>
      </w:r>
      <w:r w:rsidRPr="00A87ED2">
        <w:rPr>
          <w:rFonts w:cstheme="minorHAnsi"/>
          <w:i/>
        </w:rPr>
        <w:t xml:space="preserve"> decorrência lógica do teor da emenda. Princípio da isonomia. Ausente </w:t>
      </w:r>
      <w:r w:rsidRPr="00A87ED2">
        <w:rPr>
          <w:rFonts w:cstheme="minorHAnsi"/>
          <w:i/>
        </w:rPr>
        <w:t>a</w:t>
      </w:r>
      <w:r w:rsidRPr="00A87ED2">
        <w:rPr>
          <w:rFonts w:cstheme="minorHAnsi"/>
          <w:i/>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A87ED2">
        <w:rPr>
          <w:rFonts w:cstheme="minorHAnsi"/>
          <w:i/>
        </w:rPr>
        <w:t>Eg</w:t>
      </w:r>
      <w:r w:rsidRPr="00A87ED2">
        <w:rPr>
          <w:rFonts w:cstheme="minorHAnsi"/>
          <w:i/>
        </w:rPr>
        <w:t xml:space="preserve">.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w:t>
      </w:r>
      <w:r w:rsidRPr="00F70AF2">
        <w:rPr>
          <w:rFonts w:cstheme="minorHAnsi"/>
          <w:b/>
          <w:i/>
        </w:rPr>
        <w:t xml:space="preserve">Ação improcedente, na parte conhecida. </w:t>
      </w:r>
    </w:p>
    <w:p w:rsidR="00A20036" w:rsidP="00A46319" w14:paraId="15B01E79" w14:textId="77777777">
      <w:pPr>
        <w:spacing w:after="240"/>
        <w:ind w:left="2268"/>
        <w:jc w:val="both"/>
        <w:rPr>
          <w:rFonts w:cstheme="minorHAnsi"/>
          <w:i/>
        </w:rPr>
      </w:pPr>
      <w:r w:rsidRPr="00EB73E9">
        <w:rPr>
          <w:rFonts w:cstheme="minorHAnsi"/>
          <w:i/>
        </w:rPr>
        <w:t>(TJSP. Adin nº 2044212-77.2020.8.26.0000</w:t>
      </w:r>
      <w:r>
        <w:rPr>
          <w:rFonts w:cstheme="minorHAnsi"/>
          <w:i/>
        </w:rPr>
        <w:t>. Rel. Des. Evaristo dos Santos. Data de Julgamento: 12/08/2020</w:t>
      </w:r>
      <w:r w:rsidRPr="00EB73E9">
        <w:rPr>
          <w:rFonts w:cstheme="minorHAnsi"/>
          <w:i/>
        </w:rPr>
        <w:t>)</w:t>
      </w:r>
    </w:p>
    <w:p w:rsidR="00A71547" w:rsidP="00A71547" w14:paraId="28A9FBC3" w14:textId="77777777">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Entretanto, ressaltamos que as emendas parlamentares em projetos de iniciativa do Executivo devem ser analisadas observando-se seus limites, ou seja, </w:t>
      </w:r>
      <w:r w:rsidRPr="00A46319">
        <w:rPr>
          <w:rFonts w:cstheme="minorHAnsi"/>
          <w:b/>
          <w:u w:val="single"/>
        </w:rPr>
        <w:t>desde que guardem pertinência temática com o projeto</w:t>
      </w:r>
      <w:r w:rsidRPr="00A46319">
        <w:rPr>
          <w:rFonts w:cstheme="minorHAnsi"/>
          <w:b/>
        </w:rPr>
        <w:t xml:space="preserve"> </w:t>
      </w:r>
      <w:r w:rsidRPr="00A46319">
        <w:rPr>
          <w:rFonts w:cstheme="minorHAnsi"/>
          <w:b/>
          <w:u w:val="single"/>
        </w:rPr>
        <w:t>e não importem em aumento de despesas</w:t>
      </w:r>
      <w:r>
        <w:rPr>
          <w:rFonts w:asciiTheme="minorHAnsi" w:hAnsiTheme="minorHAnsi" w:cstheme="minorHAnsi"/>
          <w:color w:val="auto"/>
        </w:rPr>
        <w:t xml:space="preserve">. </w:t>
      </w:r>
    </w:p>
    <w:p w:rsidR="00A71547" w:rsidRPr="00A46319" w:rsidP="00A71547" w14:paraId="1C2C20CA" w14:textId="77777777">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Nessa linha</w:t>
      </w:r>
      <w:r w:rsidRPr="00A46319">
        <w:rPr>
          <w:rFonts w:asciiTheme="minorHAnsi" w:hAnsiTheme="minorHAnsi" w:cstheme="minorHAnsi"/>
          <w:color w:val="auto"/>
        </w:rPr>
        <w:t>, colacionamos decisões da Corte Bandeirante que tratam da análise de emendas/substitutivos em projetos de iniciativa do Executivo:</w:t>
      </w:r>
    </w:p>
    <w:p w:rsidR="00105239" w:rsidRPr="00105239" w:rsidP="00105239" w14:paraId="01B77EE8" w14:textId="77777777">
      <w:pPr>
        <w:pStyle w:val="Default"/>
        <w:spacing w:after="240" w:line="276" w:lineRule="auto"/>
        <w:ind w:left="2268"/>
        <w:jc w:val="both"/>
        <w:rPr>
          <w:rFonts w:asciiTheme="minorHAnsi" w:hAnsiTheme="minorHAnsi" w:cstheme="minorHAnsi"/>
          <w:b/>
          <w:i/>
          <w:sz w:val="22"/>
          <w:szCs w:val="22"/>
          <w:shd w:val="clear" w:color="auto" w:fill="FFFFFF"/>
        </w:rPr>
      </w:pPr>
      <w:r w:rsidRPr="00105239">
        <w:rPr>
          <w:rFonts w:asciiTheme="minorHAnsi" w:hAnsiTheme="minorHAnsi" w:cstheme="minorHAnsi"/>
          <w:i/>
          <w:sz w:val="22"/>
          <w:szCs w:val="22"/>
          <w:shd w:val="clear" w:color="auto" w:fill="FFFFFF"/>
        </w:rPr>
        <w:t xml:space="preserve">AÇÃO DIRETA DE INCONSTITUCIONALIDADE – PRELIMINAR – AFRONTA AO REGIMENTO INTERNO DA CÂMARA MUNICIPAL – Ação </w:t>
      </w:r>
      <w:r w:rsidRPr="00105239">
        <w:rPr>
          <w:rFonts w:asciiTheme="minorHAnsi" w:hAnsiTheme="minorHAnsi" w:cstheme="minorHAnsi"/>
          <w:i/>
          <w:sz w:val="22"/>
          <w:szCs w:val="22"/>
          <w:shd w:val="clear" w:color="auto" w:fill="FFFFFF"/>
        </w:rPr>
        <w:t xml:space="preserve">que busca perquirir a compatibilidade vertical da norma, analisando-a em confronto com a Constituição Estadual - Descabida a análise da alegada inconstitucionalidade diante de diploma legislativo diverso – Precedente. </w:t>
      </w:r>
      <w:r w:rsidRPr="00105239">
        <w:rPr>
          <w:rFonts w:asciiTheme="minorHAnsi" w:hAnsiTheme="minorHAnsi" w:cstheme="minorHAnsi"/>
          <w:b/>
          <w:i/>
          <w:sz w:val="22"/>
          <w:szCs w:val="22"/>
          <w:shd w:val="clear" w:color="auto" w:fill="FFFFFF"/>
        </w:rPr>
        <w:t>INCONSTITUCIONALIDADE FORMAL – Inocorrência.</w:t>
      </w:r>
      <w:r w:rsidRPr="00105239">
        <w:rPr>
          <w:rFonts w:asciiTheme="minorHAnsi" w:hAnsiTheme="minorHAnsi" w:cstheme="minorHAnsi"/>
          <w:i/>
          <w:sz w:val="22"/>
          <w:szCs w:val="22"/>
          <w:shd w:val="clear" w:color="auto" w:fill="FFFFFF"/>
        </w:rPr>
        <w:t xml:space="preserve"> Cuida-se de ação ajuizada pelo DIRETÓRIO ESTADUAL DO PARTIDO SOCIALISMO E LIBERDADE (PSOL SP), em que </w:t>
      </w:r>
      <w:r w:rsidRPr="00105239">
        <w:rPr>
          <w:rFonts w:asciiTheme="minorHAnsi" w:hAnsiTheme="minorHAnsi" w:cstheme="minorHAnsi"/>
          <w:b/>
          <w:i/>
          <w:sz w:val="22"/>
          <w:szCs w:val="22"/>
          <w:u w:val="single"/>
          <w:shd w:val="clear" w:color="auto" w:fill="FFFFFF"/>
        </w:rPr>
        <w:t>pretende a declaração de inconstitucionalidade do artigo 12, Lei nº 17.258, de 07 de janeiro de 2020,</w:t>
      </w:r>
      <w:r w:rsidRPr="00105239">
        <w:rPr>
          <w:rFonts w:asciiTheme="minorHAnsi" w:hAnsiTheme="minorHAnsi" w:cstheme="minorHAnsi"/>
          <w:i/>
          <w:sz w:val="22"/>
          <w:szCs w:val="22"/>
          <w:shd w:val="clear" w:color="auto" w:fill="FFFFFF"/>
        </w:rPr>
        <w:t xml:space="preserve"> do Município de São Paulo, que autoriza a concessão administrativa de uso à Associação dos Amigos do Museu Judaico no Estado de São Paulo de área pública municipal situada na Avenida Nove de Julho; </w:t>
      </w:r>
      <w:r w:rsidRPr="00105239">
        <w:rPr>
          <w:rFonts w:asciiTheme="minorHAnsi" w:hAnsiTheme="minorHAnsi" w:cstheme="minorHAnsi"/>
          <w:i/>
          <w:sz w:val="22"/>
          <w:szCs w:val="22"/>
          <w:shd w:val="clear" w:color="auto" w:fill="FFFFFF"/>
        </w:rPr>
        <w:t>altera</w:t>
      </w:r>
      <w:r w:rsidRPr="00105239">
        <w:rPr>
          <w:rFonts w:asciiTheme="minorHAnsi" w:hAnsiTheme="minorHAnsi" w:cstheme="minorHAnsi"/>
          <w:i/>
          <w:sz w:val="22"/>
          <w:szCs w:val="22"/>
          <w:shd w:val="clear" w:color="auto" w:fill="FFFFFF"/>
        </w:rPr>
        <w:t xml:space="preserve"> artigos da Lei nº 16.211, de 27 de maio de 2015, da Lei nº 16.703, de 04 de outubro de 2017, da Lei nº 14.132, de 24 de janeiro de 2006 e acrescenta artigo à Lei nº 16.211, de 27 de maio de 2015. O projeto de lei em questão previa a concessão de uso de imóvel à Associação do Museu Judaico do Estado de São Paulo </w:t>
      </w:r>
      <w:r w:rsidRPr="00105239">
        <w:rPr>
          <w:rFonts w:asciiTheme="minorHAnsi" w:hAnsiTheme="minorHAnsi" w:cstheme="minorHAnsi"/>
          <w:b/>
          <w:i/>
          <w:sz w:val="22"/>
          <w:szCs w:val="22"/>
          <w:u w:val="thick"/>
          <w:shd w:val="clear" w:color="auto" w:fill="FFFFFF"/>
        </w:rPr>
        <w:t>e, após a apresentação de substitutivo por parlamentares,</w:t>
      </w:r>
      <w:r w:rsidRPr="00105239">
        <w:rPr>
          <w:rFonts w:asciiTheme="minorHAnsi" w:hAnsiTheme="minorHAnsi" w:cstheme="minorHAnsi"/>
          <w:i/>
          <w:sz w:val="22"/>
          <w:szCs w:val="22"/>
          <w:shd w:val="clear" w:color="auto" w:fill="FFFFFF"/>
        </w:rPr>
        <w:t xml:space="preserve"> acrescentou-se dispositivo que ampliou as organizações sociais de cultura aptas a responder a chamamentos públicos para gestão de equipamentos e programas culturais vinculados ao Complexo </w:t>
      </w:r>
      <w:r w:rsidRPr="00105239">
        <w:rPr>
          <w:rFonts w:asciiTheme="minorHAnsi" w:hAnsiTheme="minorHAnsi" w:cstheme="minorHAnsi"/>
          <w:i/>
          <w:sz w:val="22"/>
          <w:szCs w:val="22"/>
          <w:shd w:val="clear" w:color="auto" w:fill="FFFFFF"/>
        </w:rPr>
        <w:t>Theatro</w:t>
      </w:r>
      <w:r w:rsidRPr="00105239">
        <w:rPr>
          <w:rFonts w:asciiTheme="minorHAnsi" w:hAnsiTheme="minorHAnsi" w:cstheme="minorHAnsi"/>
          <w:i/>
          <w:sz w:val="22"/>
          <w:szCs w:val="22"/>
          <w:shd w:val="clear" w:color="auto" w:fill="FFFFFF"/>
        </w:rPr>
        <w:t xml:space="preserve"> Municipal de São Paulo. </w:t>
      </w:r>
      <w:r w:rsidRPr="00105239">
        <w:rPr>
          <w:rFonts w:asciiTheme="minorHAnsi" w:hAnsiTheme="minorHAnsi" w:cstheme="minorHAnsi"/>
          <w:b/>
          <w:i/>
          <w:sz w:val="22"/>
          <w:szCs w:val="22"/>
          <w:shd w:val="clear" w:color="auto" w:fill="FFFFFF"/>
        </w:rPr>
        <w:t>Não se verifica o desvirtuamento da lei. Não restou caracterizado aumento de despesas com a inclusão do artigo em comento, tampouco ficou configurada total impertinência material com o escopo inicial do projeto originalmente apresentado pelo Chefe do Poder Executivo</w:t>
      </w:r>
      <w:r w:rsidRPr="00105239">
        <w:rPr>
          <w:rFonts w:asciiTheme="minorHAnsi" w:hAnsiTheme="minorHAnsi" w:cstheme="minorHAnsi"/>
          <w:i/>
          <w:sz w:val="22"/>
          <w:szCs w:val="22"/>
          <w:shd w:val="clear" w:color="auto" w:fill="FFFFFF"/>
        </w:rPr>
        <w:t xml:space="preserve">. Na verdade, houve a ampliação e pluralização do processo de concorrência à gestão de um equipamento cultural municipal de enorme relevância. Ademais, durante a tramitação do processo legislativo houve Audiência Pública tratando especificamente do tema, oportunidade em que houve manifestação da Secretária de Cultura do Município (fls. 196/198). </w:t>
      </w:r>
      <w:r w:rsidRPr="00105239">
        <w:rPr>
          <w:rFonts w:asciiTheme="minorHAnsi" w:hAnsiTheme="minorHAnsi" w:cstheme="minorHAnsi"/>
          <w:b/>
          <w:i/>
          <w:sz w:val="22"/>
          <w:szCs w:val="22"/>
          <w:shd w:val="clear" w:color="auto" w:fill="FFFFFF"/>
        </w:rPr>
        <w:t xml:space="preserve">Em que pese não tenha plena identidade de tema entre o projeto original e o assunto trazido por meio de emenda parlamentar, não se trata do chamado "contrabando legislativo", em razão da correlação temática do assunto, tendo havido, ainda, discussão específica acerca do tema durante a tramitação legislativa, motivo pelo qual não se vislumbram elementos suficientes para ensejar o reconhecimento da ausência de pertinência temática do dispositivo objurgado, pena do Poder Judiciário imiscuir-se em função típica do Poder Legislativo Municipal. </w:t>
      </w:r>
      <w:r w:rsidRPr="00105239">
        <w:rPr>
          <w:rFonts w:asciiTheme="minorHAnsi" w:hAnsiTheme="minorHAnsi" w:cstheme="minorHAnsi"/>
          <w:i/>
          <w:sz w:val="22"/>
          <w:szCs w:val="22"/>
          <w:shd w:val="clear" w:color="auto" w:fill="FFFFFF"/>
        </w:rPr>
        <w:t xml:space="preserve">Vício de iniciativa. Inocorrência. Não há falar em vício de iniciativa, porquanto o dispositivo impugnado não tratou do regime de concessão ou permissão de serviços públicos. Na </w:t>
      </w:r>
      <w:r w:rsidRPr="00105239">
        <w:rPr>
          <w:rFonts w:asciiTheme="minorHAnsi" w:hAnsiTheme="minorHAnsi" w:cstheme="minorHAnsi"/>
          <w:i/>
          <w:sz w:val="22"/>
          <w:szCs w:val="22"/>
          <w:shd w:val="clear" w:color="auto" w:fill="FFFFFF"/>
        </w:rPr>
        <w:t xml:space="preserve">verdade, houve ampliação do rol de organizações sociais elegíveis à qualificação como organização social para chamamentos públicos para gestão de equipamentos e programas culturais vinculados ao Complexo </w:t>
      </w:r>
      <w:r w:rsidRPr="00105239">
        <w:rPr>
          <w:rFonts w:asciiTheme="minorHAnsi" w:hAnsiTheme="minorHAnsi" w:cstheme="minorHAnsi"/>
          <w:i/>
          <w:sz w:val="22"/>
          <w:szCs w:val="22"/>
          <w:shd w:val="clear" w:color="auto" w:fill="FFFFFF"/>
        </w:rPr>
        <w:t>Theatro</w:t>
      </w:r>
      <w:r w:rsidRPr="00105239">
        <w:rPr>
          <w:rFonts w:asciiTheme="minorHAnsi" w:hAnsiTheme="minorHAnsi" w:cstheme="minorHAnsi"/>
          <w:i/>
          <w:sz w:val="22"/>
          <w:szCs w:val="22"/>
          <w:shd w:val="clear" w:color="auto" w:fill="FFFFFF"/>
        </w:rPr>
        <w:t xml:space="preserve"> Municipal de São Paulo. Dessa forma, no caso em apreço, não houve, de fato, norma que ofendesse o princípio da separação dos poderes ou usurpação das regras constantes do rol das matérias de iniciativa privativa do Chefe do Poder Executivo. </w:t>
      </w:r>
      <w:r w:rsidRPr="00105239">
        <w:rPr>
          <w:rFonts w:asciiTheme="minorHAnsi" w:hAnsiTheme="minorHAnsi" w:cstheme="minorHAnsi"/>
          <w:b/>
          <w:i/>
          <w:sz w:val="22"/>
          <w:szCs w:val="22"/>
          <w:shd w:val="clear" w:color="auto" w:fill="FFFFFF"/>
        </w:rPr>
        <w:t>Ação improcedente.</w:t>
      </w:r>
    </w:p>
    <w:p w:rsidR="00105239" w:rsidRPr="00105239" w:rsidP="00105239" w14:paraId="5E61D1CF" w14:textId="3774D909">
      <w:pPr>
        <w:pStyle w:val="Default"/>
        <w:pBdr>
          <w:bottom w:val="single" w:sz="12" w:space="1" w:color="auto"/>
        </w:pBdr>
        <w:spacing w:after="240"/>
        <w:ind w:left="2268"/>
        <w:jc w:val="both"/>
        <w:rPr>
          <w:rFonts w:asciiTheme="minorHAnsi" w:hAnsiTheme="minorHAnsi" w:cstheme="minorHAnsi"/>
          <w:i/>
          <w:sz w:val="22"/>
          <w:szCs w:val="22"/>
          <w:shd w:val="clear" w:color="auto" w:fill="FFFFFF"/>
        </w:rPr>
      </w:pPr>
      <w:r w:rsidRPr="00105239">
        <w:rPr>
          <w:rFonts w:asciiTheme="minorHAnsi" w:hAnsiTheme="minorHAnsi" w:cstheme="minorHAnsi"/>
          <w:i/>
          <w:sz w:val="22"/>
          <w:szCs w:val="22"/>
          <w:shd w:val="clear" w:color="auto" w:fill="FFFFFF"/>
        </w:rPr>
        <w:t>(TJSP;</w:t>
      </w:r>
      <w:r w:rsidRPr="00105239">
        <w:rPr>
          <w:rFonts w:asciiTheme="minorHAnsi" w:hAnsiTheme="minorHAnsi" w:cstheme="minorHAnsi"/>
          <w:i/>
          <w:sz w:val="22"/>
          <w:szCs w:val="22"/>
          <w:shd w:val="clear" w:color="auto" w:fill="FFFFFF"/>
        </w:rPr>
        <w:t xml:space="preserve">  </w:t>
      </w:r>
      <w:r w:rsidRPr="00105239">
        <w:rPr>
          <w:rFonts w:asciiTheme="minorHAnsi" w:hAnsiTheme="minorHAnsi" w:cstheme="minorHAnsi"/>
          <w:i/>
          <w:sz w:val="22"/>
          <w:szCs w:val="22"/>
          <w:shd w:val="clear" w:color="auto" w:fill="FFFFFF"/>
        </w:rPr>
        <w:t xml:space="preserve">Direta de Inconstitucionalidade 2045572-47.2020.8.26.0000; Relator (a): Alex </w:t>
      </w:r>
      <w:r w:rsidRPr="00105239">
        <w:rPr>
          <w:rFonts w:asciiTheme="minorHAnsi" w:hAnsiTheme="minorHAnsi" w:cstheme="minorHAnsi"/>
          <w:i/>
          <w:sz w:val="22"/>
          <w:szCs w:val="22"/>
          <w:shd w:val="clear" w:color="auto" w:fill="FFFFFF"/>
        </w:rPr>
        <w:t>Zilenovski</w:t>
      </w:r>
      <w:r w:rsidRPr="00105239">
        <w:rPr>
          <w:rFonts w:asciiTheme="minorHAnsi" w:hAnsiTheme="minorHAnsi" w:cstheme="minorHAnsi"/>
          <w:i/>
          <w:sz w:val="22"/>
          <w:szCs w:val="22"/>
          <w:shd w:val="clear" w:color="auto" w:fill="FFFFFF"/>
        </w:rPr>
        <w:t>; Órgão Julgador: Órgão Especial; Tribunal de Justiça de São Paulo - N/A; Data do Julgamento: 27/01/2021; Data de Registro: 29/01/2021)</w:t>
      </w:r>
    </w:p>
    <w:p w:rsidR="00105239" w:rsidP="009324D7" w14:paraId="4DBE9BAB" w14:textId="77777777">
      <w:pPr>
        <w:pStyle w:val="Default"/>
        <w:spacing w:line="276" w:lineRule="auto"/>
        <w:ind w:left="2268"/>
        <w:jc w:val="both"/>
        <w:rPr>
          <w:rFonts w:asciiTheme="minorHAnsi" w:hAnsiTheme="minorHAnsi" w:cstheme="minorHAnsi"/>
          <w:i/>
          <w:sz w:val="22"/>
          <w:szCs w:val="22"/>
          <w:shd w:val="clear" w:color="auto" w:fill="FFFFFF"/>
        </w:rPr>
      </w:pPr>
    </w:p>
    <w:p w:rsidR="00F70AF2" w:rsidP="009324D7" w14:paraId="7C89557A"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AÇÃO DIRETA DE INCONSTITUCIONALIDADE - </w:t>
      </w:r>
      <w:r w:rsidRPr="00105239">
        <w:rPr>
          <w:rFonts w:asciiTheme="minorHAnsi" w:hAnsiTheme="minorHAnsi" w:cstheme="minorHAnsi"/>
          <w:b/>
          <w:i/>
          <w:sz w:val="22"/>
          <w:szCs w:val="22"/>
          <w:shd w:val="clear" w:color="auto" w:fill="FFFFFF"/>
        </w:rPr>
        <w:t>artigos 9º, 10, 11 e 14 da Lei nº 17.258, de 07 de janeiro de 2020, do Município de São Paulo,</w:t>
      </w:r>
      <w:r w:rsidRPr="00F70AF2">
        <w:rPr>
          <w:rFonts w:asciiTheme="minorHAnsi" w:hAnsiTheme="minorHAnsi" w:cstheme="minorHAnsi"/>
          <w:i/>
          <w:sz w:val="22"/>
          <w:szCs w:val="22"/>
          <w:shd w:val="clear" w:color="auto" w:fill="FFFFFF"/>
        </w:rPr>
        <w:t xml:space="preserve"> que </w:t>
      </w:r>
      <w:r w:rsidRPr="00F70AF2">
        <w:rPr>
          <w:rFonts w:asciiTheme="minorHAnsi" w:hAnsiTheme="minorHAnsi" w:cstheme="minorHAnsi"/>
          <w:i/>
          <w:sz w:val="22"/>
          <w:szCs w:val="22"/>
          <w:shd w:val="clear" w:color="auto" w:fill="FFFFFF"/>
        </w:rPr>
        <w:t>"autoriza a concessão administrativa de uso à Associação dos Amigos do Museu Judaico no Estado de São Paulo de área pública municipal situada na Avenida Nove de Julho.</w:t>
      </w:r>
      <w:r w:rsidRPr="00F70AF2">
        <w:rPr>
          <w:rFonts w:asciiTheme="minorHAnsi" w:hAnsiTheme="minorHAnsi" w:cstheme="minorHAnsi"/>
          <w:i/>
          <w:sz w:val="22"/>
          <w:szCs w:val="22"/>
          <w:shd w:val="clear" w:color="auto" w:fill="FFFFFF"/>
        </w:rPr>
        <w:t xml:space="preserve"> </w:t>
      </w:r>
    </w:p>
    <w:p w:rsidR="00F70AF2" w:rsidP="009324D7" w14:paraId="2E50279F"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Altera</w:t>
      </w:r>
      <w:r w:rsidRPr="00F70AF2">
        <w:rPr>
          <w:rFonts w:asciiTheme="minorHAnsi" w:hAnsiTheme="minorHAnsi" w:cstheme="minorHAnsi"/>
          <w:i/>
          <w:sz w:val="22"/>
          <w:szCs w:val="22"/>
          <w:shd w:val="clear" w:color="auto" w:fill="FFFFFF"/>
        </w:rPr>
        <w:t xml:space="preserve"> artigos da Lei nº 16.211, de 27 de maio de 2015, da Lei nº 16.703, de 04 de outubro de 2017, da Lei nº 14.132, de 24 de janeiro de 2006 e acrescenta artigo à Lei nº 16.211, de 27 de maio de 2015". </w:t>
      </w:r>
    </w:p>
    <w:p w:rsidR="009324D7" w:rsidP="009324D7" w14:paraId="6BE1D3D5"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Artigos inseridos na Lei Municipal nº 17.258, de 07 de janeiro de 2020, do Município de São Paulo, </w:t>
      </w:r>
      <w:r w:rsidRPr="00F70AF2">
        <w:rPr>
          <w:rFonts w:asciiTheme="minorHAnsi" w:hAnsiTheme="minorHAnsi" w:cstheme="minorHAnsi"/>
          <w:b/>
          <w:i/>
          <w:sz w:val="22"/>
          <w:szCs w:val="22"/>
          <w:u w:val="single"/>
          <w:shd w:val="clear" w:color="auto" w:fill="FFFFFF"/>
        </w:rPr>
        <w:t>por intermédio de substitutivos</w:t>
      </w:r>
      <w:r w:rsidRPr="00F70AF2">
        <w:rPr>
          <w:rFonts w:asciiTheme="minorHAnsi" w:hAnsiTheme="minorHAnsi" w:cstheme="minorHAnsi"/>
          <w:i/>
          <w:sz w:val="22"/>
          <w:szCs w:val="22"/>
          <w:shd w:val="clear" w:color="auto" w:fill="FFFFFF"/>
        </w:rPr>
        <w:t xml:space="preserve">, </w:t>
      </w:r>
      <w:r w:rsidRPr="00F70AF2">
        <w:rPr>
          <w:rFonts w:asciiTheme="minorHAnsi" w:hAnsiTheme="minorHAnsi" w:cstheme="minorHAnsi"/>
          <w:i/>
          <w:sz w:val="22"/>
          <w:szCs w:val="22"/>
          <w:u w:val="single"/>
          <w:shd w:val="clear" w:color="auto" w:fill="FFFFFF"/>
        </w:rPr>
        <w:t xml:space="preserve">a fim de alterar as Leis Municipais </w:t>
      </w:r>
      <w:r w:rsidRPr="00F70AF2">
        <w:rPr>
          <w:rFonts w:asciiTheme="minorHAnsi" w:hAnsiTheme="minorHAnsi" w:cstheme="minorHAnsi"/>
          <w:i/>
          <w:sz w:val="22"/>
          <w:szCs w:val="22"/>
          <w:u w:val="single"/>
          <w:shd w:val="clear" w:color="auto" w:fill="FFFFFF"/>
        </w:rPr>
        <w:t>nºs</w:t>
      </w:r>
      <w:r w:rsidRPr="00F70AF2">
        <w:rPr>
          <w:rFonts w:asciiTheme="minorHAnsi" w:hAnsiTheme="minorHAnsi" w:cstheme="minorHAnsi"/>
          <w:i/>
          <w:sz w:val="22"/>
          <w:szCs w:val="22"/>
          <w:u w:val="single"/>
          <w:shd w:val="clear" w:color="auto" w:fill="FFFFFF"/>
        </w:rPr>
        <w:t xml:space="preserve"> 16.211/2015, 16.703/2017 e 17.216/2019.</w:t>
      </w:r>
      <w:r w:rsidRPr="00F70AF2">
        <w:rPr>
          <w:rFonts w:asciiTheme="minorHAnsi" w:hAnsiTheme="minorHAnsi" w:cstheme="minorHAnsi"/>
          <w:i/>
          <w:sz w:val="22"/>
          <w:szCs w:val="22"/>
          <w:shd w:val="clear" w:color="auto" w:fill="FFFFFF"/>
        </w:rPr>
        <w:t xml:space="preserve"> </w:t>
      </w:r>
      <w:r w:rsidRPr="00F70AF2">
        <w:rPr>
          <w:rFonts w:asciiTheme="minorHAnsi" w:hAnsiTheme="minorHAnsi" w:cstheme="minorHAnsi"/>
          <w:b/>
          <w:i/>
          <w:sz w:val="22"/>
          <w:szCs w:val="22"/>
          <w:u w:val="single"/>
          <w:shd w:val="clear" w:color="auto" w:fill="FFFFFF"/>
        </w:rPr>
        <w:t>Ausência de pertinência temática. "Contrabando legislativo" configurado.</w:t>
      </w:r>
      <w:r w:rsidRPr="00F70AF2">
        <w:rPr>
          <w:rFonts w:asciiTheme="minorHAnsi" w:hAnsiTheme="minorHAnsi" w:cstheme="minorHAnsi"/>
          <w:i/>
          <w:sz w:val="22"/>
          <w:szCs w:val="22"/>
          <w:shd w:val="clear" w:color="auto" w:fill="FFFFFF"/>
        </w:rPr>
        <w:t xml:space="preserve"> </w:t>
      </w:r>
    </w:p>
    <w:p w:rsidR="009324D7" w:rsidP="009324D7" w14:paraId="711149A1" w14:textId="77777777">
      <w:pPr>
        <w:pStyle w:val="Default"/>
        <w:spacing w:line="276" w:lineRule="auto"/>
        <w:ind w:left="2268"/>
        <w:jc w:val="both"/>
        <w:rPr>
          <w:rFonts w:asciiTheme="minorHAnsi" w:hAnsiTheme="minorHAnsi" w:cstheme="minorHAnsi"/>
          <w:i/>
          <w:sz w:val="22"/>
          <w:szCs w:val="22"/>
          <w:shd w:val="clear" w:color="auto" w:fill="FFFFFF"/>
        </w:rPr>
      </w:pPr>
    </w:p>
    <w:p w:rsidR="00F70AF2" w:rsidP="009324D7" w14:paraId="097FD8E9" w14:textId="51887E6D">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Inicialmente, cumpre afastar a alegada ausência de adequada </w:t>
      </w:r>
      <w:r w:rsidRPr="00F70AF2">
        <w:rPr>
          <w:rFonts w:asciiTheme="minorHAnsi" w:hAnsiTheme="minorHAnsi" w:cstheme="minorHAnsi"/>
          <w:i/>
          <w:sz w:val="22"/>
          <w:szCs w:val="22"/>
          <w:shd w:val="clear" w:color="auto" w:fill="FFFFFF"/>
        </w:rPr>
        <w:t>parametricidade</w:t>
      </w:r>
      <w:r w:rsidRPr="00F70AF2">
        <w:rPr>
          <w:rFonts w:asciiTheme="minorHAnsi" w:hAnsiTheme="minorHAnsi" w:cstheme="minorHAnsi"/>
          <w:i/>
          <w:sz w:val="22"/>
          <w:szCs w:val="22"/>
          <w:shd w:val="clear" w:color="auto" w:fill="FFFFFF"/>
        </w:rPr>
        <w:t xml:space="preserve">, pois o Egrégio Supremo Tribunal Federal, no julgamento do recurso extraordinário nº 650.898/RS, em 17 de outubro de 2017 decidiu: </w:t>
      </w:r>
    </w:p>
    <w:p w:rsidR="00F70AF2" w:rsidP="009324D7" w14:paraId="0AADABD4"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"O Tribunal, por maioria, apreciando o tema 484 da repercussão geral, deu parcial provimento ao recurso extraordinário, reformando o acórdão recorrido na parte em que declarou a inconstitucionalidade dos arts.</w:t>
      </w:r>
      <w:r w:rsidRPr="00F70AF2">
        <w:rPr>
          <w:rFonts w:asciiTheme="minorHAnsi" w:hAnsiTheme="minorHAnsi" w:cstheme="minorHAnsi"/>
          <w:i/>
          <w:sz w:val="22"/>
          <w:szCs w:val="22"/>
          <w:shd w:val="clear" w:color="auto" w:fill="FFFFFF"/>
        </w:rPr>
        <w:t xml:space="preserve"> 6º e 7º da Lei nº 1.929/2008, do Município de Alecrim/RS, para declará-los constitucionais, vencidos, em parte, os Ministros Marco Aurélio (Relator), Edson </w:t>
      </w:r>
      <w:r w:rsidRPr="00F70AF2">
        <w:rPr>
          <w:rFonts w:asciiTheme="minorHAnsi" w:hAnsiTheme="minorHAnsi" w:cstheme="minorHAnsi"/>
          <w:i/>
          <w:sz w:val="22"/>
          <w:szCs w:val="22"/>
          <w:shd w:val="clear" w:color="auto" w:fill="FFFFFF"/>
        </w:rPr>
        <w:t>Fachin</w:t>
      </w:r>
      <w:r w:rsidRPr="00F70AF2">
        <w:rPr>
          <w:rFonts w:asciiTheme="minorHAnsi" w:hAnsiTheme="minorHAnsi" w:cstheme="minorHAnsi"/>
          <w:i/>
          <w:sz w:val="22"/>
          <w:szCs w:val="22"/>
          <w:shd w:val="clear" w:color="auto" w:fill="FFFFFF"/>
        </w:rPr>
        <w:t xml:space="preserve">, Ricardo Lewandowski e Cármen Lúcia (Presidente), que desproviam o recurso. Por unanimidade, o Tribunal fixou as seguintes teses: 1) - "Tribunais de </w:t>
      </w:r>
      <w:r w:rsidRPr="00F70AF2">
        <w:rPr>
          <w:rFonts w:asciiTheme="minorHAnsi" w:hAnsiTheme="minorHAnsi" w:cstheme="minorHAnsi"/>
          <w:i/>
          <w:sz w:val="22"/>
          <w:szCs w:val="22"/>
          <w:shd w:val="clear" w:color="auto" w:fill="FFFFFF"/>
        </w:rPr>
        <w:t>Justiça podem exercer controle abstrato de constitucionalidade de leis municipais utilizando como parâmetro normas da Constituição Federal, desde que se trate de normas de reprodução obrigatória pelos Estados".</w:t>
      </w:r>
    </w:p>
    <w:p w:rsidR="009324D7" w:rsidP="009324D7" w14:paraId="292B04EA" w14:textId="77777777">
      <w:pPr>
        <w:pStyle w:val="Default"/>
        <w:spacing w:line="276" w:lineRule="auto"/>
        <w:ind w:left="2268"/>
        <w:jc w:val="both"/>
        <w:rPr>
          <w:rFonts w:asciiTheme="minorHAnsi" w:hAnsiTheme="minorHAnsi" w:cstheme="minorHAnsi"/>
          <w:i/>
          <w:sz w:val="22"/>
          <w:szCs w:val="22"/>
          <w:shd w:val="clear" w:color="auto" w:fill="FFFFFF"/>
        </w:rPr>
      </w:pPr>
    </w:p>
    <w:p w:rsidR="00F70AF2" w:rsidP="009324D7" w14:paraId="1EF8EEB2"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A Lei municipal nº 16.211/2016 "Dispõe sobre a concessão, precedida ou não de execução de obra pública, para administração, manutenção e conservação, a exploração comercial e requalificação de terminais de ônibus vinculados ao Sistema de Transporte Coletivo Urbano de Passageiros e do Sistema de Transporte Público Hidroviário na Cidade de São Paulo; e confere nova redação ao inciso I do art. 21 da Lei nº 13.241, de 12 de dezembro de 2001". </w:t>
      </w:r>
    </w:p>
    <w:p w:rsidR="00D856F3" w:rsidP="009324D7" w14:paraId="699FF3C7"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Os artigos 9º e 10, inseridos na Lei Municipal nº 17.258, de 07 de janeiro de 2020, </w:t>
      </w:r>
      <w:r w:rsidRPr="00D856F3">
        <w:rPr>
          <w:rFonts w:asciiTheme="minorHAnsi" w:hAnsiTheme="minorHAnsi" w:cstheme="minorHAnsi"/>
          <w:b/>
          <w:i/>
          <w:sz w:val="22"/>
          <w:szCs w:val="22"/>
          <w:u w:val="single"/>
          <w:shd w:val="clear" w:color="auto" w:fill="FFFFFF"/>
        </w:rPr>
        <w:t>por intermédio de substitutivos</w:t>
      </w:r>
      <w:r w:rsidRPr="00F70AF2">
        <w:rPr>
          <w:rFonts w:asciiTheme="minorHAnsi" w:hAnsiTheme="minorHAnsi" w:cstheme="minorHAnsi"/>
          <w:i/>
          <w:sz w:val="22"/>
          <w:szCs w:val="22"/>
          <w:shd w:val="clear" w:color="auto" w:fill="FFFFFF"/>
        </w:rPr>
        <w:t>, que alteraram os artigos 5º e 6º, da Lei Municipal nº 16.211/2016, e que acrescentou o artigo 6-</w:t>
      </w:r>
      <w:r w:rsidRPr="00F70AF2">
        <w:rPr>
          <w:rFonts w:asciiTheme="minorHAnsi" w:hAnsiTheme="minorHAnsi" w:cstheme="minorHAnsi"/>
          <w:i/>
          <w:sz w:val="22"/>
          <w:szCs w:val="22"/>
          <w:shd w:val="clear" w:color="auto" w:fill="FFFFFF"/>
        </w:rPr>
        <w:t>A ,</w:t>
      </w:r>
      <w:r w:rsidRPr="00F70AF2">
        <w:rPr>
          <w:rFonts w:asciiTheme="minorHAnsi" w:hAnsiTheme="minorHAnsi" w:cstheme="minorHAnsi"/>
          <w:i/>
          <w:sz w:val="22"/>
          <w:szCs w:val="22"/>
          <w:shd w:val="clear" w:color="auto" w:fill="FFFFFF"/>
        </w:rPr>
        <w:t xml:space="preserve"> na Lei Municipal nº 16.211/2016, tratam de assuntos relacionados à exploração comercial, direta ou indireta, de edificações a serem construídas no terreno da estação, bem como prevê que "o contrato de concessão poderá ter como objeto, de forma autônoma ou conjugada, a exploração, administração, manutenção e conservação de terminais de ônibus do Sistema de Transporte Coletivo Urbano de Passageiros e do Sistema de Transporte Público Hidroviário na Cidade de São Paulo".</w:t>
      </w:r>
    </w:p>
    <w:p w:rsidR="00D856F3" w:rsidP="009324D7" w14:paraId="2472AA5B"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 O artigo 6-A, acrescido à lei Municipal nº 16.211/2016, por sua vez, trata da autorização para a concessão administrativa de uso e a concessão de direito real de uso, de forma autônoma, de áreas e construções inseridas nos terrenos dos terminais. </w:t>
      </w:r>
    </w:p>
    <w:p w:rsidR="009324D7" w:rsidP="009324D7" w14:paraId="268F5D0B" w14:textId="77777777">
      <w:pPr>
        <w:pStyle w:val="Default"/>
        <w:spacing w:line="276" w:lineRule="auto"/>
        <w:ind w:left="2268"/>
        <w:jc w:val="both"/>
        <w:rPr>
          <w:rFonts w:asciiTheme="minorHAnsi" w:hAnsiTheme="minorHAnsi" w:cstheme="minorHAnsi"/>
          <w:i/>
          <w:sz w:val="22"/>
          <w:szCs w:val="22"/>
          <w:shd w:val="clear" w:color="auto" w:fill="FFFFFF"/>
        </w:rPr>
      </w:pPr>
    </w:p>
    <w:p w:rsidR="00D856F3" w:rsidP="009324D7" w14:paraId="661006C9"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2</w:t>
      </w:r>
      <w:r w:rsidRPr="00F70AF2">
        <w:rPr>
          <w:rFonts w:asciiTheme="minorHAnsi" w:hAnsiTheme="minorHAnsi" w:cstheme="minorHAnsi"/>
          <w:i/>
          <w:sz w:val="22"/>
          <w:szCs w:val="22"/>
          <w:shd w:val="clear" w:color="auto" w:fill="FFFFFF"/>
        </w:rPr>
        <w:t xml:space="preserve">) A Lei Municipal nº 16.703/2017, alterada pelo artigo 11 da Lei Municipal nº 17.258/20, esta última ora objurgada, "Disciplina as concessões e permissões de serviços, obras e bens públicos que serão realizadas no âmbito do Plano Municipal de Desestatização – PMD; introduz alterações na Lei nº 16.211, de 27 de maio de 2015".  </w:t>
      </w:r>
      <w:r w:rsidRPr="00F70AF2">
        <w:rPr>
          <w:rFonts w:asciiTheme="minorHAnsi" w:hAnsiTheme="minorHAnsi" w:cstheme="minorHAnsi"/>
          <w:i/>
          <w:sz w:val="22"/>
          <w:szCs w:val="22"/>
          <w:shd w:val="clear" w:color="auto" w:fill="FFFFFF"/>
        </w:rPr>
        <w:t>artigo</w:t>
      </w:r>
      <w:r w:rsidRPr="00F70AF2">
        <w:rPr>
          <w:rFonts w:asciiTheme="minorHAnsi" w:hAnsiTheme="minorHAnsi" w:cstheme="minorHAnsi"/>
          <w:i/>
          <w:sz w:val="22"/>
          <w:szCs w:val="22"/>
          <w:shd w:val="clear" w:color="auto" w:fill="FFFFFF"/>
        </w:rPr>
        <w:t xml:space="preserve"> 11, inserido pelo Poder Legislativo na Lei Municipal nº 17.258, de 07 de janeiro de 2020, </w:t>
      </w:r>
      <w:r w:rsidRPr="00D856F3">
        <w:rPr>
          <w:rFonts w:asciiTheme="minorHAnsi" w:hAnsiTheme="minorHAnsi" w:cstheme="minorHAnsi"/>
          <w:b/>
          <w:i/>
          <w:sz w:val="22"/>
          <w:szCs w:val="22"/>
          <w:shd w:val="clear" w:color="auto" w:fill="FFFFFF"/>
        </w:rPr>
        <w:t>por intermédio de emenda</w:t>
      </w:r>
      <w:r w:rsidRPr="00F70AF2">
        <w:rPr>
          <w:rFonts w:asciiTheme="minorHAnsi" w:hAnsiTheme="minorHAnsi" w:cstheme="minorHAnsi"/>
          <w:i/>
          <w:sz w:val="22"/>
          <w:szCs w:val="22"/>
          <w:shd w:val="clear" w:color="auto" w:fill="FFFFFF"/>
        </w:rPr>
        <w:t xml:space="preserve">, acresce dois incisos ao artigo 9º da Lei nº 16.703/2017, autorizando, dessa forma, o Poder Executivo a outorgar concessões e permissões às áreas situadas nos baixos de viadutos, pontes e adjacências do Município de São Paulo e aos reservatórios municipais de águas pluviais (piscinões), bem como acrescenta o inciso VII, ao §3º, do mesmo </w:t>
      </w:r>
      <w:r w:rsidRPr="00F70AF2">
        <w:rPr>
          <w:rFonts w:asciiTheme="minorHAnsi" w:hAnsiTheme="minorHAnsi" w:cstheme="minorHAnsi"/>
          <w:i/>
          <w:sz w:val="22"/>
          <w:szCs w:val="22"/>
          <w:shd w:val="clear" w:color="auto" w:fill="FFFFFF"/>
        </w:rPr>
        <w:t xml:space="preserve">artigo 9º, autorizando que o Chefe do Poder Executivo adote outras providências com relação à concessão de reservatórios municiais de águas pluviais. </w:t>
      </w:r>
    </w:p>
    <w:p w:rsidR="009324D7" w:rsidP="009324D7" w14:paraId="19285851" w14:textId="77777777">
      <w:pPr>
        <w:pStyle w:val="Default"/>
        <w:spacing w:line="276" w:lineRule="auto"/>
        <w:ind w:left="2268"/>
        <w:jc w:val="both"/>
        <w:rPr>
          <w:rFonts w:asciiTheme="minorHAnsi" w:hAnsiTheme="minorHAnsi" w:cstheme="minorHAnsi"/>
          <w:i/>
          <w:sz w:val="22"/>
          <w:szCs w:val="22"/>
          <w:shd w:val="clear" w:color="auto" w:fill="FFFFFF"/>
        </w:rPr>
      </w:pPr>
    </w:p>
    <w:p w:rsidR="00D856F3" w:rsidP="009324D7" w14:paraId="4BE1947D"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3</w:t>
      </w:r>
      <w:r w:rsidRPr="00F70AF2">
        <w:rPr>
          <w:rFonts w:asciiTheme="minorHAnsi" w:hAnsiTheme="minorHAnsi" w:cstheme="minorHAnsi"/>
          <w:i/>
          <w:sz w:val="22"/>
          <w:szCs w:val="22"/>
          <w:shd w:val="clear" w:color="auto" w:fill="FFFFFF"/>
        </w:rPr>
        <w:t xml:space="preserve">) Por fim, a Lei Municipal nº 17.216/2019, alterada pelo artigo 14 da Lei Municipal nº 17.258/20, esta última ora objurgada, "Dispõe sobre a desestatização dos bens municipais que especifica, no âmbito do Plano Municipal de Desestatização e estabelece providências correlatas". </w:t>
      </w:r>
    </w:p>
    <w:p w:rsidR="00D856F3" w:rsidP="009324D7" w14:paraId="326A62C4"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O artigo 14, inserido na Lei Municipal nº 17.258, de 07 de janeiro de 2020, </w:t>
      </w:r>
      <w:r w:rsidRPr="00D856F3">
        <w:rPr>
          <w:rFonts w:asciiTheme="minorHAnsi" w:hAnsiTheme="minorHAnsi" w:cstheme="minorHAnsi"/>
          <w:b/>
          <w:i/>
          <w:sz w:val="22"/>
          <w:szCs w:val="22"/>
          <w:shd w:val="clear" w:color="auto" w:fill="FFFFFF"/>
        </w:rPr>
        <w:t>por intermédio de emenda</w:t>
      </w:r>
      <w:r w:rsidRPr="00F70AF2">
        <w:rPr>
          <w:rFonts w:asciiTheme="minorHAnsi" w:hAnsiTheme="minorHAnsi" w:cstheme="minorHAnsi"/>
          <w:i/>
          <w:sz w:val="22"/>
          <w:szCs w:val="22"/>
          <w:shd w:val="clear" w:color="auto" w:fill="FFFFFF"/>
        </w:rPr>
        <w:t xml:space="preserve">, retirou do Anexo Único da Lei Municipal nº 17.216/2019 (frise-se: que "dispõe sobre a desestatização dos bens municipais que especifica, no âmbito do Plano Municipal de Desestatização e estabelece providências correlatas"), dois imóveis que haviam </w:t>
      </w:r>
      <w:r w:rsidRPr="00F70AF2">
        <w:rPr>
          <w:rFonts w:asciiTheme="minorHAnsi" w:hAnsiTheme="minorHAnsi" w:cstheme="minorHAnsi"/>
          <w:i/>
          <w:sz w:val="22"/>
          <w:szCs w:val="22"/>
          <w:shd w:val="clear" w:color="auto" w:fill="FFFFFF"/>
        </w:rPr>
        <w:t>sido,</w:t>
      </w:r>
      <w:r w:rsidRPr="00F70AF2">
        <w:rPr>
          <w:rFonts w:asciiTheme="minorHAnsi" w:hAnsiTheme="minorHAnsi" w:cstheme="minorHAnsi"/>
          <w:i/>
          <w:sz w:val="22"/>
          <w:szCs w:val="22"/>
          <w:shd w:val="clear" w:color="auto" w:fill="FFFFFF"/>
        </w:rPr>
        <w:t xml:space="preserve"> pela mesma Lei Municipal nº 17.216/2019, desafetados e incorporados na classe de bens dominiais, o que autorizava o Poder Executivo, assim, a promover as suas desestatizações. </w:t>
      </w:r>
    </w:p>
    <w:p w:rsidR="00D856F3" w:rsidP="009324D7" w14:paraId="7874C46E"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Como se constata, os artigos 9º, 10, 11 e 14, </w:t>
      </w:r>
      <w:r w:rsidRPr="00D856F3">
        <w:rPr>
          <w:rFonts w:asciiTheme="minorHAnsi" w:hAnsiTheme="minorHAnsi" w:cstheme="minorHAnsi"/>
          <w:b/>
          <w:i/>
          <w:sz w:val="22"/>
          <w:szCs w:val="22"/>
          <w:shd w:val="clear" w:color="auto" w:fill="FFFFFF"/>
        </w:rPr>
        <w:t xml:space="preserve">inseridos mediante emendas parlamentares na Lei Municipal nº 17.258, de 07 de janeiro de 2020, não guardam qualquer pertinência temática com o texto do seu projeto original, </w:t>
      </w:r>
      <w:r w:rsidRPr="00F70AF2">
        <w:rPr>
          <w:rFonts w:asciiTheme="minorHAnsi" w:hAnsiTheme="minorHAnsi" w:cstheme="minorHAnsi"/>
          <w:i/>
          <w:sz w:val="22"/>
          <w:szCs w:val="22"/>
          <w:shd w:val="clear" w:color="auto" w:fill="FFFFFF"/>
        </w:rPr>
        <w:t xml:space="preserve">qual seja, autorizar a concessão administrativa de uso à Associação dos Amigos do Museu Judaico no Estado de São Paulo de área pública municipal situada na Avenida Nove de Julho. </w:t>
      </w:r>
    </w:p>
    <w:p w:rsidR="009324D7" w:rsidP="009324D7" w14:paraId="6AEF47F0" w14:textId="77777777">
      <w:pPr>
        <w:pStyle w:val="Default"/>
        <w:spacing w:line="276" w:lineRule="auto"/>
        <w:ind w:left="2268"/>
        <w:jc w:val="both"/>
        <w:rPr>
          <w:rFonts w:asciiTheme="minorHAnsi" w:hAnsiTheme="minorHAnsi" w:cstheme="minorHAnsi"/>
          <w:i/>
          <w:sz w:val="22"/>
          <w:szCs w:val="22"/>
          <w:shd w:val="clear" w:color="auto" w:fill="FFFFFF"/>
        </w:rPr>
      </w:pPr>
    </w:p>
    <w:p w:rsidR="00D856F3" w:rsidP="009324D7" w14:paraId="55DE77AE" w14:textId="77777777">
      <w:pPr>
        <w:pStyle w:val="Default"/>
        <w:spacing w:after="240" w:line="276" w:lineRule="auto"/>
        <w:ind w:left="2268"/>
        <w:jc w:val="both"/>
        <w:rPr>
          <w:rFonts w:asciiTheme="minorHAnsi" w:hAnsiTheme="minorHAnsi" w:cstheme="minorHAnsi"/>
          <w:i/>
          <w:sz w:val="22"/>
          <w:szCs w:val="22"/>
          <w:shd w:val="clear" w:color="auto" w:fill="FFFFFF"/>
        </w:rPr>
      </w:pPr>
      <w:r w:rsidRPr="00D856F3">
        <w:rPr>
          <w:rFonts w:asciiTheme="minorHAnsi" w:hAnsiTheme="minorHAnsi" w:cstheme="minorHAnsi"/>
          <w:b/>
          <w:i/>
          <w:sz w:val="22"/>
          <w:szCs w:val="22"/>
          <w:u w:val="single"/>
          <w:shd w:val="clear" w:color="auto" w:fill="FFFFFF"/>
        </w:rPr>
        <w:t>Não se vislumbra pertinência temática</w:t>
      </w:r>
      <w:r w:rsidRPr="00F70AF2">
        <w:rPr>
          <w:rFonts w:asciiTheme="minorHAnsi" w:hAnsiTheme="minorHAnsi" w:cstheme="minorHAnsi"/>
          <w:i/>
          <w:sz w:val="22"/>
          <w:szCs w:val="22"/>
          <w:shd w:val="clear" w:color="auto" w:fill="FFFFFF"/>
        </w:rPr>
        <w:t xml:space="preserve"> entre a Lei Municipal nº 17.258/20, cuja proposta original do Chefe do Poder Executivo, encaminhada à Câmara Municipal de São Paulo, </w:t>
      </w:r>
      <w:r w:rsidRPr="00F70AF2">
        <w:rPr>
          <w:rFonts w:asciiTheme="minorHAnsi" w:hAnsiTheme="minorHAnsi" w:cstheme="minorHAnsi"/>
          <w:i/>
          <w:sz w:val="22"/>
          <w:szCs w:val="22"/>
          <w:shd w:val="clear" w:color="auto" w:fill="FFFFFF"/>
        </w:rPr>
        <w:t>era,</w:t>
      </w:r>
      <w:r w:rsidRPr="00F70AF2">
        <w:rPr>
          <w:rFonts w:asciiTheme="minorHAnsi" w:hAnsiTheme="minorHAnsi" w:cstheme="minorHAnsi"/>
          <w:i/>
          <w:sz w:val="22"/>
          <w:szCs w:val="22"/>
          <w:shd w:val="clear" w:color="auto" w:fill="FFFFFF"/>
        </w:rPr>
        <w:t xml:space="preserve"> única e exclusivamente, conforme fls. 76/78 dos autos, autorizar a concessão administrativa de uso à Associação dos Amigos do Museu Judaico no Estado de São Paulo de área pública municipal situada na Avenida Nove de Julho, e as Leis Municipais nº 16.211/2015, nº 16.703/2017 e nº 17.216/2019, </w:t>
      </w:r>
      <w:r w:rsidRPr="00D856F3">
        <w:rPr>
          <w:rFonts w:asciiTheme="minorHAnsi" w:hAnsiTheme="minorHAnsi" w:cstheme="minorHAnsi"/>
          <w:b/>
          <w:i/>
          <w:sz w:val="22"/>
          <w:szCs w:val="22"/>
          <w:shd w:val="clear" w:color="auto" w:fill="FFFFFF"/>
        </w:rPr>
        <w:t>estas três alteradas por intermédio de substitutivos/emendas</w:t>
      </w:r>
      <w:r w:rsidRPr="00F70AF2">
        <w:rPr>
          <w:rFonts w:asciiTheme="minorHAnsi" w:hAnsiTheme="minorHAnsi" w:cstheme="minorHAnsi"/>
          <w:i/>
          <w:sz w:val="22"/>
          <w:szCs w:val="22"/>
          <w:shd w:val="clear" w:color="auto" w:fill="FFFFFF"/>
        </w:rPr>
        <w:t xml:space="preserve">. </w:t>
      </w:r>
    </w:p>
    <w:p w:rsidR="00D856F3" w:rsidP="009324D7" w14:paraId="35768366" w14:textId="77777777">
      <w:pPr>
        <w:pStyle w:val="Default"/>
        <w:spacing w:after="240" w:line="276" w:lineRule="auto"/>
        <w:ind w:left="2268"/>
        <w:jc w:val="both"/>
        <w:rPr>
          <w:rFonts w:asciiTheme="minorHAnsi" w:hAnsiTheme="minorHAnsi" w:cstheme="minorHAnsi"/>
          <w:i/>
          <w:sz w:val="22"/>
          <w:szCs w:val="22"/>
          <w:shd w:val="clear" w:color="auto" w:fill="FFFFFF"/>
        </w:rPr>
      </w:pPr>
      <w:r w:rsidRPr="00D856F3">
        <w:rPr>
          <w:rFonts w:asciiTheme="minorHAnsi" w:hAnsiTheme="minorHAnsi" w:cstheme="minorHAnsi"/>
          <w:b/>
          <w:i/>
          <w:sz w:val="22"/>
          <w:szCs w:val="22"/>
          <w:u w:val="single"/>
          <w:shd w:val="clear" w:color="auto" w:fill="FFFFFF"/>
        </w:rPr>
        <w:t xml:space="preserve">Precedentes do Egrégio Supremo Tribunal Federal reafirmam que há limitação ao poder de emendar projetos de iniciativa do Poder Executivo, a fim de evitar "(a) aumento de despesa não prevista, inicialmente; ou então (b) a desfiguração da proposta inicial, seja </w:t>
      </w:r>
      <w:r w:rsidRPr="00D856F3">
        <w:rPr>
          <w:rFonts w:asciiTheme="minorHAnsi" w:hAnsiTheme="minorHAnsi" w:cstheme="minorHAnsi"/>
          <w:b/>
          <w:i/>
          <w:sz w:val="22"/>
          <w:szCs w:val="22"/>
          <w:u w:val="single"/>
          <w:shd w:val="clear" w:color="auto" w:fill="FFFFFF"/>
        </w:rPr>
        <w:t>pela inclusão de regra que com ela não guarde pertinência temática; seja ainda pela alteração extrema do texto originário, que rende ensejo a regulação praticamente e substancialmente distinta da proposta original"</w:t>
      </w:r>
      <w:r w:rsidRPr="00F70AF2">
        <w:rPr>
          <w:rFonts w:asciiTheme="minorHAnsi" w:hAnsiTheme="minorHAnsi" w:cstheme="minorHAnsi"/>
          <w:i/>
          <w:sz w:val="22"/>
          <w:szCs w:val="22"/>
          <w:shd w:val="clear" w:color="auto" w:fill="FFFFFF"/>
        </w:rPr>
        <w:t xml:space="preserve">. </w:t>
      </w:r>
    </w:p>
    <w:p w:rsidR="00D856F3" w:rsidP="009324D7" w14:paraId="56D87C21"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A imprescindibilidade da pertinência temática, em caso de emendas a projeto de lei de iniciativa do Chefe do Poder Executivo, já foi amplamente debatida por este Colendo Órgão Especial, especialmente nos autos da ação direta de inconstitucionalidade nº 2252821-36.2018.8.26.0000, de relatoria do Excelentíssimo Desembargador Renato </w:t>
      </w:r>
      <w:r w:rsidRPr="00F70AF2">
        <w:rPr>
          <w:rFonts w:asciiTheme="minorHAnsi" w:hAnsiTheme="minorHAnsi" w:cstheme="minorHAnsi"/>
          <w:i/>
          <w:sz w:val="22"/>
          <w:szCs w:val="22"/>
          <w:shd w:val="clear" w:color="auto" w:fill="FFFFFF"/>
        </w:rPr>
        <w:t>Sartorelli</w:t>
      </w:r>
      <w:r w:rsidRPr="00F70AF2">
        <w:rPr>
          <w:rFonts w:asciiTheme="minorHAnsi" w:hAnsiTheme="minorHAnsi" w:cstheme="minorHAnsi"/>
          <w:i/>
          <w:sz w:val="22"/>
          <w:szCs w:val="22"/>
          <w:shd w:val="clear" w:color="auto" w:fill="FFFFFF"/>
        </w:rPr>
        <w:t xml:space="preserve">: </w:t>
      </w:r>
    </w:p>
    <w:p w:rsidR="00D856F3" w:rsidP="009324D7" w14:paraId="5D8ECDBA"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"Em que pese </w:t>
      </w:r>
      <w:r w:rsidRPr="00F70AF2">
        <w:rPr>
          <w:rFonts w:asciiTheme="minorHAnsi" w:hAnsiTheme="minorHAnsi" w:cstheme="minorHAnsi"/>
          <w:i/>
          <w:sz w:val="22"/>
          <w:szCs w:val="22"/>
          <w:shd w:val="clear" w:color="auto" w:fill="FFFFFF"/>
        </w:rPr>
        <w:t>a</w:t>
      </w:r>
      <w:r w:rsidRPr="00F70AF2">
        <w:rPr>
          <w:rFonts w:asciiTheme="minorHAnsi" w:hAnsiTheme="minorHAnsi" w:cstheme="minorHAnsi"/>
          <w:i/>
          <w:sz w:val="22"/>
          <w:szCs w:val="22"/>
          <w:shd w:val="clear" w:color="auto" w:fill="FFFFFF"/>
        </w:rPr>
        <w:t xml:space="preserve"> autonomia dos Municípios para se </w:t>
      </w:r>
      <w:r w:rsidRPr="00F70AF2">
        <w:rPr>
          <w:rFonts w:asciiTheme="minorHAnsi" w:hAnsiTheme="minorHAnsi" w:cstheme="minorHAnsi"/>
          <w:i/>
          <w:sz w:val="22"/>
          <w:szCs w:val="22"/>
          <w:shd w:val="clear" w:color="auto" w:fill="FFFFFF"/>
        </w:rPr>
        <w:t>auto-organizar</w:t>
      </w:r>
      <w:r w:rsidRPr="00F70AF2">
        <w:rPr>
          <w:rFonts w:asciiTheme="minorHAnsi" w:hAnsiTheme="minorHAnsi" w:cstheme="minorHAnsi"/>
          <w:i/>
          <w:sz w:val="22"/>
          <w:szCs w:val="22"/>
          <w:shd w:val="clear" w:color="auto" w:fill="FFFFFF"/>
        </w:rPr>
        <w:t xml:space="preserve"> e </w:t>
      </w:r>
      <w:r w:rsidRPr="00F70AF2">
        <w:rPr>
          <w:rFonts w:asciiTheme="minorHAnsi" w:hAnsiTheme="minorHAnsi" w:cstheme="minorHAnsi"/>
          <w:i/>
          <w:sz w:val="22"/>
          <w:szCs w:val="22"/>
          <w:shd w:val="clear" w:color="auto" w:fill="FFFFFF"/>
        </w:rPr>
        <w:t>autoadministrar</w:t>
      </w:r>
      <w:r w:rsidRPr="00F70AF2">
        <w:rPr>
          <w:rFonts w:asciiTheme="minorHAnsi" w:hAnsiTheme="minorHAnsi" w:cstheme="minorHAnsi"/>
          <w:i/>
          <w:sz w:val="22"/>
          <w:szCs w:val="22"/>
          <w:shd w:val="clear" w:color="auto" w:fill="FFFFFF"/>
        </w:rPr>
        <w:t xml:space="preserve">, a competência que lhes foi outorgada não é absoluta, sujeitando-se aos limites e contornos definidos pela Lei Maior e pela respectiva Constituição Estadual, inclusive no que diz respeito às regras do processo legislativo, em razão do princípio da simetria e da norma contida no artigo 144 da Carta Bandeirante. </w:t>
      </w:r>
    </w:p>
    <w:p w:rsidR="00D856F3" w:rsidP="009324D7" w14:paraId="5CC9B5CD" w14:textId="77777777">
      <w:pPr>
        <w:pStyle w:val="Default"/>
        <w:spacing w:line="276" w:lineRule="auto"/>
        <w:ind w:left="2268"/>
        <w:jc w:val="both"/>
        <w:rPr>
          <w:rFonts w:asciiTheme="minorHAnsi" w:hAnsiTheme="minorHAnsi" w:cstheme="minorHAnsi"/>
          <w:b/>
          <w:i/>
          <w:sz w:val="22"/>
          <w:szCs w:val="22"/>
          <w:shd w:val="clear" w:color="auto" w:fill="FFFFFF"/>
        </w:rPr>
      </w:pPr>
      <w:r w:rsidRPr="00D856F3">
        <w:rPr>
          <w:rFonts w:asciiTheme="minorHAnsi" w:hAnsiTheme="minorHAnsi" w:cstheme="minorHAnsi"/>
          <w:b/>
          <w:i/>
          <w:sz w:val="22"/>
          <w:szCs w:val="22"/>
          <w:shd w:val="clear" w:color="auto" w:fill="FFFFFF"/>
        </w:rPr>
        <w:t xml:space="preserve">Como se sabe, o poder de emendar projetos de lei de iniciativa do Chefe do Poder Executivo qualifica-se como atribuição inerente ao exercício da típica função legislativa, guardando natureza eminentemente constitucional. </w:t>
      </w:r>
    </w:p>
    <w:p w:rsidR="00D856F3" w:rsidP="009324D7" w14:paraId="45D4A4FA" w14:textId="77777777">
      <w:pPr>
        <w:pStyle w:val="Default"/>
        <w:spacing w:line="276" w:lineRule="auto"/>
        <w:ind w:left="2268"/>
        <w:jc w:val="both"/>
        <w:rPr>
          <w:rFonts w:asciiTheme="minorHAnsi" w:hAnsiTheme="minorHAnsi" w:cstheme="minorHAnsi"/>
          <w:i/>
          <w:sz w:val="22"/>
          <w:szCs w:val="22"/>
          <w:shd w:val="clear" w:color="auto" w:fill="FFFFFF"/>
        </w:rPr>
      </w:pPr>
      <w:r w:rsidRPr="00D856F3">
        <w:rPr>
          <w:rFonts w:asciiTheme="minorHAnsi" w:hAnsiTheme="minorHAnsi" w:cstheme="minorHAnsi"/>
          <w:b/>
          <w:i/>
          <w:sz w:val="22"/>
          <w:szCs w:val="22"/>
          <w:shd w:val="clear" w:color="auto" w:fill="FFFFFF"/>
        </w:rPr>
        <w:t>Essa prerrogativa institucional do Poder Legislativo, por não traduzir corolário da função de deflagrar o processo de formação das leis, é legitimamente exercida pelos parlamentares, ainda que se cuide de proposições normativas sujeitas à cláusula de reserva de iniciativa, podendo ampliar, restringir ou modificar o texto original (ADI nº 5.127/DF, Relatora Ministra Rosa Weber).</w:t>
      </w:r>
      <w:r w:rsidRPr="00F70AF2">
        <w:rPr>
          <w:rFonts w:asciiTheme="minorHAnsi" w:hAnsiTheme="minorHAnsi" w:cstheme="minorHAnsi"/>
          <w:i/>
          <w:sz w:val="22"/>
          <w:szCs w:val="22"/>
          <w:shd w:val="clear" w:color="auto" w:fill="FFFFFF"/>
        </w:rPr>
        <w:t xml:space="preserve"> </w:t>
      </w:r>
    </w:p>
    <w:p w:rsidR="00D856F3" w:rsidP="009324D7" w14:paraId="2427789C" w14:textId="77777777">
      <w:pPr>
        <w:pStyle w:val="Default"/>
        <w:spacing w:line="276" w:lineRule="auto"/>
        <w:ind w:left="2268"/>
        <w:jc w:val="both"/>
        <w:rPr>
          <w:rFonts w:asciiTheme="minorHAnsi" w:hAnsiTheme="minorHAnsi" w:cstheme="minorHAnsi"/>
          <w:i/>
          <w:sz w:val="22"/>
          <w:szCs w:val="22"/>
          <w:shd w:val="clear" w:color="auto" w:fill="FFFFFF"/>
        </w:rPr>
      </w:pPr>
      <w:r w:rsidRPr="00D856F3">
        <w:rPr>
          <w:rFonts w:asciiTheme="minorHAnsi" w:hAnsiTheme="minorHAnsi" w:cstheme="minorHAnsi"/>
          <w:b/>
          <w:i/>
          <w:sz w:val="22"/>
          <w:szCs w:val="22"/>
          <w:u w:val="thick"/>
          <w:shd w:val="clear" w:color="auto" w:fill="FFFFFF"/>
        </w:rPr>
        <w:t xml:space="preserve">No entanto, o poder de emenda não é ilimitado, sendo defeso à Câmara Municipal incluir modificação a projeto de lei de iniciativa do Prefeito que implique aumento de despesas (artigo 24, § 5º, item </w:t>
      </w:r>
      <w:r w:rsidRPr="00D856F3">
        <w:rPr>
          <w:rFonts w:asciiTheme="minorHAnsi" w:hAnsiTheme="minorHAnsi" w:cstheme="minorHAnsi"/>
          <w:b/>
          <w:i/>
          <w:sz w:val="22"/>
          <w:szCs w:val="22"/>
          <w:u w:val="thick"/>
          <w:shd w:val="clear" w:color="auto" w:fill="FFFFFF"/>
        </w:rPr>
        <w:t>1</w:t>
      </w:r>
      <w:r w:rsidRPr="00D856F3">
        <w:rPr>
          <w:rFonts w:asciiTheme="minorHAnsi" w:hAnsiTheme="minorHAnsi" w:cstheme="minorHAnsi"/>
          <w:b/>
          <w:i/>
          <w:sz w:val="22"/>
          <w:szCs w:val="22"/>
          <w:u w:val="thick"/>
          <w:shd w:val="clear" w:color="auto" w:fill="FFFFFF"/>
        </w:rPr>
        <w:t>, da Constituição Estadual) ou que não guarde relação de pertinência com a proposição original.</w:t>
      </w:r>
      <w:r w:rsidRPr="00F70AF2">
        <w:rPr>
          <w:rFonts w:asciiTheme="minorHAnsi" w:hAnsiTheme="minorHAnsi" w:cstheme="minorHAnsi"/>
          <w:i/>
          <w:sz w:val="22"/>
          <w:szCs w:val="22"/>
          <w:shd w:val="clear" w:color="auto" w:fill="FFFFFF"/>
        </w:rPr>
        <w:t xml:space="preserve"> </w:t>
      </w:r>
    </w:p>
    <w:p w:rsidR="009324D7" w:rsidP="009324D7" w14:paraId="7ABF175B" w14:textId="77777777">
      <w:pPr>
        <w:pStyle w:val="Default"/>
        <w:spacing w:line="276" w:lineRule="auto"/>
        <w:ind w:left="2268"/>
        <w:jc w:val="both"/>
        <w:rPr>
          <w:rFonts w:asciiTheme="minorHAnsi" w:hAnsiTheme="minorHAnsi" w:cstheme="minorHAnsi"/>
          <w:i/>
          <w:sz w:val="22"/>
          <w:szCs w:val="22"/>
          <w:shd w:val="clear" w:color="auto" w:fill="FFFFFF"/>
        </w:rPr>
      </w:pPr>
    </w:p>
    <w:p w:rsidR="00D856F3" w:rsidP="009324D7" w14:paraId="60E05DCB"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Na mesma linha a Jurisprudência do Colendo </w:t>
      </w:r>
      <w:r w:rsidRPr="00F70AF2">
        <w:rPr>
          <w:rFonts w:asciiTheme="minorHAnsi" w:hAnsiTheme="minorHAnsi" w:cstheme="minorHAnsi"/>
          <w:i/>
          <w:sz w:val="22"/>
          <w:szCs w:val="22"/>
          <w:shd w:val="clear" w:color="auto" w:fill="FFFFFF"/>
        </w:rPr>
        <w:t>STF :</w:t>
      </w:r>
      <w:r w:rsidRPr="00F70AF2">
        <w:rPr>
          <w:rFonts w:asciiTheme="minorHAnsi" w:hAnsiTheme="minorHAnsi" w:cstheme="minorHAnsi"/>
          <w:i/>
          <w:sz w:val="22"/>
          <w:szCs w:val="22"/>
          <w:shd w:val="clear" w:color="auto" w:fill="FFFFFF"/>
        </w:rPr>
        <w:t xml:space="preserve"> </w:t>
      </w:r>
    </w:p>
    <w:p w:rsidR="00D856F3" w:rsidP="009324D7" w14:paraId="01525AFC"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"EMENTA: TRIBUNAL DE JUSTIÇA - INSTAURAÇÃO DE PROCESSO LEGISLATIVO VERSANDO A ORGANIZAÇÃO E A DIVISÃO JUDICIÁRIAS DO ESTADO - INICIATIVA DO RESPECTIVO PROJETO DE LEI SUJEITA À CLÁUSULA CONSTITUCIONAL DE RESERVA </w:t>
      </w:r>
      <w:r w:rsidRPr="00F70AF2">
        <w:rPr>
          <w:rFonts w:asciiTheme="minorHAnsi" w:hAnsiTheme="minorHAnsi" w:cstheme="minorHAnsi"/>
          <w:i/>
          <w:sz w:val="22"/>
          <w:szCs w:val="22"/>
          <w:shd w:val="clear" w:color="auto" w:fill="FFFFFF"/>
        </w:rPr>
        <w:t xml:space="preserve">( </w:t>
      </w:r>
      <w:r w:rsidRPr="00F70AF2">
        <w:rPr>
          <w:rFonts w:asciiTheme="minorHAnsi" w:hAnsiTheme="minorHAnsi" w:cstheme="minorHAnsi"/>
          <w:i/>
          <w:sz w:val="22"/>
          <w:szCs w:val="22"/>
          <w:shd w:val="clear" w:color="auto" w:fill="FFFFFF"/>
        </w:rPr>
        <w:t xml:space="preserve">CF , ART. 125, § 1º, "IN FINE") - OFERECIMENTO E APROVAÇÃO, NO CURSO DO PROCESSO LEGISLATIVO, DE EMENDAS PARLAMENTARES - AUMENTO DA </w:t>
      </w:r>
      <w:r w:rsidRPr="00F70AF2">
        <w:rPr>
          <w:rFonts w:asciiTheme="minorHAnsi" w:hAnsiTheme="minorHAnsi" w:cstheme="minorHAnsi"/>
          <w:i/>
          <w:sz w:val="22"/>
          <w:szCs w:val="22"/>
          <w:shd w:val="clear" w:color="auto" w:fill="FFFFFF"/>
        </w:rPr>
        <w:t xml:space="preserve">DESPESA ORIGINALMENTE PREVISTA E AUSÊNCIA DE PERTINÊNCIA - DESCARACTERIZAÇÃO DA PROPOSIÇÃO LEGISLATIVA ORIGINAL, MOTIVADA PELA AMPLIAÇÃO DO NÚMERO DE COMARCAS, VARAS E CARGOS CONSTANTES DO PROJETO INICIAL - CONFIGURAÇÃO , NA ESPÉCIE, DOS REQUISITOS PERTINENTES À PLAUSIBILIDADE JURÍDICA E AO "PERICULUM IN MORA" - MEDIDA CAUTELAR DEFERIDA . </w:t>
      </w:r>
    </w:p>
    <w:p w:rsidR="00D856F3" w:rsidP="009324D7" w14:paraId="72EEA1F7"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 O poder de emendar projetos de lei - que se reveste de natureza eminentemente constitucional - qualifica-se como prerrogativa de ordem político-jurídica inerente ao exercício da atividade legislativa. Essa prerrogativa institucional, precisamente por não traduzir corolário do poder de iniciar o processo de formação das leis </w:t>
      </w:r>
      <w:r w:rsidRPr="00F70AF2">
        <w:rPr>
          <w:rFonts w:asciiTheme="minorHAnsi" w:hAnsiTheme="minorHAnsi" w:cstheme="minorHAnsi"/>
          <w:i/>
          <w:sz w:val="22"/>
          <w:szCs w:val="22"/>
          <w:shd w:val="clear" w:color="auto" w:fill="FFFFFF"/>
        </w:rPr>
        <w:t xml:space="preserve">( </w:t>
      </w:r>
      <w:r w:rsidRPr="00F70AF2">
        <w:rPr>
          <w:rFonts w:asciiTheme="minorHAnsi" w:hAnsiTheme="minorHAnsi" w:cstheme="minorHAnsi"/>
          <w:i/>
          <w:sz w:val="22"/>
          <w:szCs w:val="22"/>
          <w:shd w:val="clear" w:color="auto" w:fill="FFFFFF"/>
        </w:rPr>
        <w:t xml:space="preserve">RTJ 36/382, 385 - RTJ 37/113 - RDA 102/261), pode ser legitimamente exercida pelos membros do Legislativo, </w:t>
      </w:r>
      <w:r w:rsidRPr="00D856F3">
        <w:rPr>
          <w:rFonts w:asciiTheme="minorHAnsi" w:hAnsiTheme="minorHAnsi" w:cstheme="minorHAnsi"/>
          <w:i/>
          <w:sz w:val="22"/>
          <w:szCs w:val="22"/>
          <w:u w:val="thick"/>
          <w:shd w:val="clear" w:color="auto" w:fill="FFFFFF"/>
        </w:rPr>
        <w:t>ainda que se cuide de proposições constitucionalmente sujeitas à cláusula de reserva de iniciativa ( ADI 865/MA , Rel. Min. CELSO DE MELLO), desde que respeitadas as limitações estabelecidas na Constituição da República - as emendas parlamentares (a) não importem em aumento da despesa prevista no projeto de lei, (b) guardem afinidade lógica (relação de pertinência) com a proposição original e (c) tratando-se de projetos orçamentários ( CF , art. 165, I, II e III), observem as restrições fixadas no art. 166, §§ 3º e 4º da Carta Política</w:t>
      </w:r>
      <w:r w:rsidRPr="00F70AF2">
        <w:rPr>
          <w:rFonts w:asciiTheme="minorHAnsi" w:hAnsiTheme="minorHAnsi" w:cstheme="minorHAnsi"/>
          <w:i/>
          <w:sz w:val="22"/>
          <w:szCs w:val="22"/>
          <w:shd w:val="clear" w:color="auto" w:fill="FFFFFF"/>
        </w:rPr>
        <w:t xml:space="preserve">. Doutrina. Jurisprudência. </w:t>
      </w:r>
    </w:p>
    <w:p w:rsidR="00D856F3" w:rsidP="009324D7" w14:paraId="72B39ACF"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Inobservância, no caso, pelos Deputados Estaduais, quando do oferecimento das emendas parlamentares, de tais restrições. Precedentes do Supremo Tribunal Federal. Suspensão cautelar da eficácia do diploma legislativo estadual impugnado nesta sede de fiscalização normativa abstrata. (</w:t>
      </w:r>
      <w:r w:rsidRPr="00F70AF2">
        <w:rPr>
          <w:rFonts w:asciiTheme="minorHAnsi" w:hAnsiTheme="minorHAnsi" w:cstheme="minorHAnsi"/>
          <w:i/>
          <w:sz w:val="22"/>
          <w:szCs w:val="22"/>
          <w:shd w:val="clear" w:color="auto" w:fill="FFFFFF"/>
        </w:rPr>
        <w:t>ADI 1.050-MC, Rel. Min. CELSO DE MELLO, DJ de 23/4/2004)"</w:t>
      </w:r>
      <w:r w:rsidRPr="00F70AF2">
        <w:rPr>
          <w:rFonts w:asciiTheme="minorHAnsi" w:hAnsiTheme="minorHAnsi" w:cstheme="minorHAnsi"/>
          <w:i/>
          <w:sz w:val="22"/>
          <w:szCs w:val="22"/>
          <w:shd w:val="clear" w:color="auto" w:fill="FFFFFF"/>
        </w:rPr>
        <w:t xml:space="preserve">. (RECURSO EXTRAORDINÁRIO nº 1.260.771, SÃO PAULO, RELATOR : MIN. ALEXANDRE DE MORAES, decidido em 13 de maio de 2020). </w:t>
      </w:r>
    </w:p>
    <w:p w:rsidR="009324D7" w:rsidP="009324D7" w14:paraId="694D9927" w14:textId="77777777">
      <w:pPr>
        <w:pStyle w:val="Default"/>
        <w:spacing w:line="276" w:lineRule="auto"/>
        <w:ind w:left="2268"/>
        <w:jc w:val="both"/>
        <w:rPr>
          <w:rFonts w:asciiTheme="minorHAnsi" w:hAnsiTheme="minorHAnsi" w:cstheme="minorHAnsi"/>
          <w:i/>
          <w:sz w:val="22"/>
          <w:szCs w:val="22"/>
          <w:shd w:val="clear" w:color="auto" w:fill="FFFFFF"/>
        </w:rPr>
      </w:pPr>
    </w:p>
    <w:p w:rsidR="009324D7" w:rsidP="009324D7" w14:paraId="60F949ED"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Também, O SUPREMO TRIBUNAL FEDERAL </w:t>
      </w:r>
      <w:r w:rsidRPr="00D856F3">
        <w:rPr>
          <w:rFonts w:asciiTheme="minorHAnsi" w:hAnsiTheme="minorHAnsi" w:cstheme="minorHAnsi"/>
          <w:i/>
          <w:sz w:val="22"/>
          <w:szCs w:val="22"/>
          <w:u w:val="single"/>
          <w:shd w:val="clear" w:color="auto" w:fill="FFFFFF"/>
        </w:rPr>
        <w:t>tem sólida jurisprudência de que, nas proposições legislativas sujeitas à exclusividade de iniciativa por autoridade de outro Poder, a prerrogativa parlamentar de apresentação de emendas ao projeto de lei é limitada ao domínio temático da proposta original,</w:t>
      </w:r>
      <w:r w:rsidRPr="00F70AF2">
        <w:rPr>
          <w:rFonts w:asciiTheme="minorHAnsi" w:hAnsiTheme="minorHAnsi" w:cstheme="minorHAnsi"/>
          <w:i/>
          <w:sz w:val="22"/>
          <w:szCs w:val="22"/>
          <w:shd w:val="clear" w:color="auto" w:fill="FFFFFF"/>
        </w:rPr>
        <w:t xml:space="preserve"> também vedada </w:t>
      </w:r>
      <w:r w:rsidRPr="00F70AF2">
        <w:rPr>
          <w:rFonts w:asciiTheme="minorHAnsi" w:hAnsiTheme="minorHAnsi" w:cstheme="minorHAnsi"/>
          <w:i/>
          <w:sz w:val="22"/>
          <w:szCs w:val="22"/>
          <w:shd w:val="clear" w:color="auto" w:fill="FFFFFF"/>
        </w:rPr>
        <w:t>a</w:t>
      </w:r>
      <w:r w:rsidRPr="00F70AF2">
        <w:rPr>
          <w:rFonts w:asciiTheme="minorHAnsi" w:hAnsiTheme="minorHAnsi" w:cstheme="minorHAnsi"/>
          <w:i/>
          <w:sz w:val="22"/>
          <w:szCs w:val="22"/>
          <w:shd w:val="clear" w:color="auto" w:fill="FFFFFF"/>
        </w:rPr>
        <w:t xml:space="preserve"> apresentação de emendas que impliquem aumento de despesas ao Poder ou órgão autônomo respectivo, por imposição da própria regra constitucional, que confere a reserva de iniciativa. Cito o precedente firmado no </w:t>
      </w:r>
      <w:r w:rsidRPr="00F70AF2">
        <w:rPr>
          <w:rFonts w:asciiTheme="minorHAnsi" w:hAnsiTheme="minorHAnsi" w:cstheme="minorHAnsi"/>
          <w:i/>
          <w:sz w:val="22"/>
          <w:szCs w:val="22"/>
          <w:shd w:val="clear" w:color="auto" w:fill="FFFFFF"/>
        </w:rPr>
        <w:t xml:space="preserve">julgamento da ADI 4827, de minha relatoria, Tribunal Pleno, </w:t>
      </w:r>
      <w:r w:rsidRPr="00F70AF2">
        <w:rPr>
          <w:rFonts w:asciiTheme="minorHAnsi" w:hAnsiTheme="minorHAnsi" w:cstheme="minorHAnsi"/>
          <w:i/>
          <w:sz w:val="22"/>
          <w:szCs w:val="22"/>
          <w:shd w:val="clear" w:color="auto" w:fill="FFFFFF"/>
        </w:rPr>
        <w:t>DJe</w:t>
      </w:r>
      <w:r w:rsidRPr="00F70AF2">
        <w:rPr>
          <w:rFonts w:asciiTheme="minorHAnsi" w:hAnsiTheme="minorHAnsi" w:cstheme="minorHAnsi"/>
          <w:i/>
          <w:sz w:val="22"/>
          <w:szCs w:val="22"/>
          <w:shd w:val="clear" w:color="auto" w:fill="FFFFFF"/>
        </w:rPr>
        <w:t xml:space="preserve"> de 15/10/2019: </w:t>
      </w:r>
    </w:p>
    <w:p w:rsidR="00D856F3" w:rsidP="009324D7" w14:paraId="7F01883B" w14:textId="5696045B">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"Ementa: CONSTITUCIONAL. AÇÃO DIRETA DE INCONSTITUCIONALIDADE. LEI 7.372/2012 DO ESTADO DE ALAGOAS, QUE DISPÕE SOBRE A FIXAÇÃO DO EFETIVO DA POLÍCIA MILITAR. EMENDA PARLAMENTAR A PROJETO DE LEI DE INICIATIVA EXCLUSIVA DO CHEFE DO PODER EXECUTIVO. CRIAÇÃO DO QUADRO DE OFICIAIS VETERINÁRIOS. DISTRIBUIÇÃO DE QUADRO DE ASSESSORIAS MILITARES DOS PODERES JUDICIÁRIO E LEGISLATIVO. PROCEDÊNCIA PARCIAL. </w:t>
      </w:r>
      <w:r w:rsidRPr="00F70AF2">
        <w:rPr>
          <w:rFonts w:asciiTheme="minorHAnsi" w:hAnsiTheme="minorHAnsi" w:cstheme="minorHAnsi"/>
          <w:i/>
          <w:sz w:val="22"/>
          <w:szCs w:val="22"/>
          <w:shd w:val="clear" w:color="auto" w:fill="FFFFFF"/>
        </w:rPr>
        <w:t>1</w:t>
      </w:r>
      <w:r w:rsidRPr="00F70AF2">
        <w:rPr>
          <w:rFonts w:asciiTheme="minorHAnsi" w:hAnsiTheme="minorHAnsi" w:cstheme="minorHAnsi"/>
          <w:i/>
          <w:sz w:val="22"/>
          <w:szCs w:val="22"/>
          <w:shd w:val="clear" w:color="auto" w:fill="FFFFFF"/>
        </w:rPr>
        <w:t xml:space="preserve">. A jurisprudência do SUPREMO TRIBUNAL FEDERAL é firme no sentido de que o Poder Legislativo pode emendar projeto de iniciativa privativa do chefe do Poder Executivo, desde que não ocorra aumento de despesa e haja estreita pertinência das emendas com o objeto do projeto encaminhado ao Legislativo, mesmo que digam respeito à mesma matéria (ADI 3.655, Rel. Min. ROBERTO BARROSO, Tribunal Pleno, </w:t>
      </w:r>
      <w:r w:rsidRPr="00F70AF2">
        <w:rPr>
          <w:rFonts w:asciiTheme="minorHAnsi" w:hAnsiTheme="minorHAnsi" w:cstheme="minorHAnsi"/>
          <w:i/>
          <w:sz w:val="22"/>
          <w:szCs w:val="22"/>
          <w:shd w:val="clear" w:color="auto" w:fill="FFFFFF"/>
        </w:rPr>
        <w:t>DJe</w:t>
      </w:r>
      <w:r w:rsidRPr="00F70AF2">
        <w:rPr>
          <w:rFonts w:asciiTheme="minorHAnsi" w:hAnsiTheme="minorHAnsi" w:cstheme="minorHAnsi"/>
          <w:i/>
          <w:sz w:val="22"/>
          <w:szCs w:val="22"/>
          <w:shd w:val="clear" w:color="auto" w:fill="FFFFFF"/>
        </w:rPr>
        <w:t xml:space="preserve"> de 16/4/2016). ( ... ) </w:t>
      </w:r>
    </w:p>
    <w:p w:rsidR="009324D7" w:rsidP="009324D7" w14:paraId="6A0FDD76" w14:textId="77777777">
      <w:pPr>
        <w:pStyle w:val="Default"/>
        <w:spacing w:line="276" w:lineRule="auto"/>
        <w:ind w:left="2268"/>
        <w:jc w:val="both"/>
        <w:rPr>
          <w:rFonts w:asciiTheme="minorHAnsi" w:hAnsiTheme="minorHAnsi" w:cstheme="minorHAnsi"/>
          <w:i/>
          <w:sz w:val="22"/>
          <w:szCs w:val="22"/>
          <w:shd w:val="clear" w:color="auto" w:fill="FFFFFF"/>
        </w:rPr>
      </w:pPr>
    </w:p>
    <w:p w:rsidR="00D856F3" w:rsidP="009324D7" w14:paraId="01216766" w14:textId="77777777">
      <w:pPr>
        <w:pStyle w:val="Default"/>
        <w:spacing w:after="240"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A Lei Municipal nº 17.258/20, ora objurgada, e as Leis Municipais nº 16.211/15, nº 16.703/17 e nº 17.216/19, que foram alteradas, tratam, respectivamente, de concessão administrativa de uso de área pública municipal, concessão de terminais de ônibus, concessões e permissões de serviços, obras e bens públicos, bem como a desestatização de bens municipais, havendo, dessa forma, clara interferência do Poder Legislativo na organização, administração e gestão do patrimônio público municipal. </w:t>
      </w:r>
    </w:p>
    <w:p w:rsidR="00D856F3" w:rsidP="009324D7" w14:paraId="7F26F307" w14:textId="77777777">
      <w:pPr>
        <w:pStyle w:val="Default"/>
        <w:spacing w:after="240"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Vê-se, destarte, não ser aplicável ao caso o Tema 917, do Egrégio Supremo Tribunal Federal, de maneira que a observância à pertinência temática era mesmo intransponível. </w:t>
      </w:r>
    </w:p>
    <w:p w:rsidR="00D856F3" w:rsidP="009324D7" w14:paraId="67416C91"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Vislumbro a necessidade de modulação dos efeitos desta declaração de inconstitucionalidade. </w:t>
      </w:r>
    </w:p>
    <w:p w:rsidR="009324D7" w:rsidP="009324D7" w14:paraId="0A4D4CFC"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Os artigos ora declarados inconstitucionais alteraram as Leis Municipais nº 16.211/15, nº 16.703/17 e nº 17.216/19, que tratam, respectivamente, </w:t>
      </w:r>
      <w:r w:rsidRPr="00F70AF2">
        <w:rPr>
          <w:rFonts w:asciiTheme="minorHAnsi" w:hAnsiTheme="minorHAnsi" w:cstheme="minorHAnsi"/>
          <w:i/>
          <w:sz w:val="22"/>
          <w:szCs w:val="22"/>
          <w:shd w:val="clear" w:color="auto" w:fill="FFFFFF"/>
        </w:rPr>
        <w:t>de :</w:t>
      </w:r>
      <w:r w:rsidRPr="00F70AF2">
        <w:rPr>
          <w:rFonts w:asciiTheme="minorHAnsi" w:hAnsiTheme="minorHAnsi" w:cstheme="minorHAnsi"/>
          <w:i/>
          <w:sz w:val="22"/>
          <w:szCs w:val="22"/>
          <w:shd w:val="clear" w:color="auto" w:fill="FFFFFF"/>
        </w:rPr>
        <w:t xml:space="preserve"> 1) concessão administrativa de uso e a concessão de direito real de uso, de forma autônoma, de áreas e construções inseridas nos terrenos dos terminais; 2) autorização ao Poder Executivo para outorgar concessões e permissões de áreas situadas nos baixos de viadutos, pontes e adjacências do Município de São Paulo, bem como de reservatórios municipais de águas </w:t>
      </w:r>
      <w:r w:rsidRPr="00F70AF2">
        <w:rPr>
          <w:rFonts w:asciiTheme="minorHAnsi" w:hAnsiTheme="minorHAnsi" w:cstheme="minorHAnsi"/>
          <w:i/>
          <w:sz w:val="22"/>
          <w:szCs w:val="22"/>
          <w:shd w:val="clear" w:color="auto" w:fill="FFFFFF"/>
        </w:rPr>
        <w:t xml:space="preserve">pluviais (piscinões); 3) e exclui da lei de desestatização dois imóveis nela incluídos. </w:t>
      </w:r>
    </w:p>
    <w:p w:rsidR="009324D7" w:rsidP="009324D7" w14:paraId="55750360"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Dessa forma, há que se </w:t>
      </w:r>
      <w:r w:rsidRPr="00F70AF2">
        <w:rPr>
          <w:rFonts w:asciiTheme="minorHAnsi" w:hAnsiTheme="minorHAnsi" w:cstheme="minorHAnsi"/>
          <w:i/>
          <w:sz w:val="22"/>
          <w:szCs w:val="22"/>
          <w:shd w:val="clear" w:color="auto" w:fill="FFFFFF"/>
        </w:rPr>
        <w:t>preservar</w:t>
      </w:r>
      <w:r w:rsidRPr="00F70AF2">
        <w:rPr>
          <w:rFonts w:asciiTheme="minorHAnsi" w:hAnsiTheme="minorHAnsi" w:cstheme="minorHAnsi"/>
          <w:i/>
          <w:sz w:val="22"/>
          <w:szCs w:val="22"/>
          <w:shd w:val="clear" w:color="auto" w:fill="FFFFFF"/>
        </w:rPr>
        <w:t xml:space="preserve"> os atos já efetivados com base nas normas declaradas inconstitucionais, com o escopo de resguardar a segurança jurídica e o excepcional interesse social no caso concreto. </w:t>
      </w:r>
    </w:p>
    <w:p w:rsidR="009324D7" w:rsidP="009324D7" w14:paraId="3C58539F" w14:textId="77777777">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 xml:space="preserve">A não modulação dos efeitos, no caso concreto, poderia ensejar à Municipalidade consequências indesejáveis e, quiçá, prejuízo ao erário e à população. Impõe-se, destarte, a modulação dos efeitos desta declaração de inconstitucionalidade por razões de segurança jurídica e de excepcional interesse social, com fundamento no art. 27 da Lei nº 9.868/1999. </w:t>
      </w:r>
    </w:p>
    <w:p w:rsidR="00F70AF2" w:rsidP="009324D7" w14:paraId="44A98E5A" w14:textId="238CCEAF">
      <w:pPr>
        <w:pStyle w:val="Default"/>
        <w:spacing w:line="276" w:lineRule="auto"/>
        <w:ind w:left="2268"/>
        <w:jc w:val="both"/>
        <w:rPr>
          <w:rFonts w:asciiTheme="minorHAnsi" w:hAnsiTheme="minorHAnsi" w:cstheme="minorHAnsi"/>
          <w:i/>
          <w:sz w:val="22"/>
          <w:szCs w:val="22"/>
          <w:shd w:val="clear" w:color="auto" w:fill="FFFFFF"/>
        </w:rPr>
      </w:pPr>
      <w:r w:rsidRPr="00F70AF2">
        <w:rPr>
          <w:rFonts w:asciiTheme="minorHAnsi" w:hAnsiTheme="minorHAnsi" w:cstheme="minorHAnsi"/>
          <w:i/>
          <w:sz w:val="22"/>
          <w:szCs w:val="22"/>
          <w:shd w:val="clear" w:color="auto" w:fill="FFFFFF"/>
        </w:rPr>
        <w:t>Assim, os efeitos da presente decisão se darão "</w:t>
      </w:r>
      <w:r w:rsidRPr="00F70AF2">
        <w:rPr>
          <w:rFonts w:asciiTheme="minorHAnsi" w:hAnsiTheme="minorHAnsi" w:cstheme="minorHAnsi"/>
          <w:i/>
          <w:sz w:val="22"/>
          <w:szCs w:val="22"/>
          <w:shd w:val="clear" w:color="auto" w:fill="FFFFFF"/>
        </w:rPr>
        <w:t>ex</w:t>
      </w:r>
      <w:r w:rsidRPr="00F70AF2">
        <w:rPr>
          <w:rFonts w:asciiTheme="minorHAnsi" w:hAnsiTheme="minorHAnsi" w:cstheme="minorHAnsi"/>
          <w:i/>
          <w:sz w:val="22"/>
          <w:szCs w:val="22"/>
          <w:shd w:val="clear" w:color="auto" w:fill="FFFFFF"/>
        </w:rPr>
        <w:t xml:space="preserve"> nunc". Ação julgada procedente para declarar a inconstitucionalidade dos artigos 9º, 10, 11 e 14 da Lei nº 17.258, de 07 de janeiro de 2020, do Município de São Paulo, com modulação.</w:t>
      </w:r>
    </w:p>
    <w:p w:rsidR="009324D7" w:rsidRPr="009324D7" w:rsidP="009324D7" w14:paraId="02DF5C65" w14:textId="77777777">
      <w:pPr>
        <w:pStyle w:val="Default"/>
        <w:spacing w:line="276" w:lineRule="auto"/>
        <w:ind w:left="2268"/>
        <w:jc w:val="both"/>
        <w:rPr>
          <w:rFonts w:asciiTheme="minorHAnsi" w:hAnsiTheme="minorHAnsi" w:cstheme="minorHAnsi"/>
          <w:i/>
          <w:sz w:val="12"/>
          <w:szCs w:val="12"/>
          <w:shd w:val="clear" w:color="auto" w:fill="FFFFFF"/>
        </w:rPr>
      </w:pPr>
    </w:p>
    <w:p w:rsidR="00A20036" w:rsidRPr="00F70AF2" w:rsidP="009324D7" w14:paraId="1FD6F6B3" w14:textId="02D92B95">
      <w:pPr>
        <w:pStyle w:val="Default"/>
        <w:spacing w:after="240"/>
        <w:ind w:left="2268"/>
        <w:jc w:val="both"/>
        <w:rPr>
          <w:rFonts w:asciiTheme="minorHAnsi" w:hAnsiTheme="minorHAnsi" w:cstheme="minorHAnsi"/>
          <w:i/>
          <w:color w:val="FF0000"/>
          <w:sz w:val="22"/>
          <w:szCs w:val="22"/>
        </w:rPr>
      </w:pPr>
      <w:r w:rsidRPr="00F70AF2">
        <w:rPr>
          <w:rFonts w:asciiTheme="minorHAnsi" w:hAnsiTheme="minorHAnsi" w:cstheme="minorHAnsi"/>
          <w:i/>
          <w:sz w:val="22"/>
          <w:szCs w:val="22"/>
          <w:shd w:val="clear" w:color="auto" w:fill="FFFFFF"/>
        </w:rPr>
        <w:t>(TJSP;</w:t>
      </w:r>
      <w:r w:rsidRPr="00F70AF2">
        <w:rPr>
          <w:rFonts w:asciiTheme="minorHAnsi" w:hAnsiTheme="minorHAnsi" w:cstheme="minorHAnsi"/>
          <w:i/>
          <w:sz w:val="22"/>
          <w:szCs w:val="22"/>
          <w:shd w:val="clear" w:color="auto" w:fill="FFFFFF"/>
        </w:rPr>
        <w:t xml:space="preserve">  </w:t>
      </w:r>
      <w:r w:rsidRPr="00F70AF2">
        <w:rPr>
          <w:rFonts w:asciiTheme="minorHAnsi" w:hAnsiTheme="minorHAnsi" w:cstheme="minorHAnsi"/>
          <w:i/>
          <w:sz w:val="22"/>
          <w:szCs w:val="22"/>
          <w:shd w:val="clear" w:color="auto" w:fill="FFFFFF"/>
        </w:rPr>
        <w:t xml:space="preserve">Direta de Inconstitucionalidade 2079154-38.2020.8.26.0000; Relator (a): Alex </w:t>
      </w:r>
      <w:r w:rsidRPr="00F70AF2">
        <w:rPr>
          <w:rFonts w:asciiTheme="minorHAnsi" w:hAnsiTheme="minorHAnsi" w:cstheme="minorHAnsi"/>
          <w:i/>
          <w:sz w:val="22"/>
          <w:szCs w:val="22"/>
          <w:shd w:val="clear" w:color="auto" w:fill="FFFFFF"/>
        </w:rPr>
        <w:t>Zilenovski</w:t>
      </w:r>
      <w:r w:rsidRPr="00F70AF2">
        <w:rPr>
          <w:rFonts w:asciiTheme="minorHAnsi" w:hAnsiTheme="minorHAnsi" w:cstheme="minorHAnsi"/>
          <w:i/>
          <w:sz w:val="22"/>
          <w:szCs w:val="22"/>
          <w:shd w:val="clear" w:color="auto" w:fill="FFFFFF"/>
        </w:rPr>
        <w:t>; Órgão Julgador: Órgão Especial; Tribunal de Justiça de São Paulo - N/A; Data do Julgamento: 14/04/2021; Data de Registro: 15/04/2021)</w:t>
      </w:r>
    </w:p>
    <w:p w:rsidR="00CE341F" w:rsidRPr="00EA432D" w:rsidP="00053466" w14:paraId="4658BEE5" w14:textId="7A69AFD1">
      <w:pPr>
        <w:pStyle w:val="Default"/>
        <w:spacing w:after="240" w:line="360" w:lineRule="auto"/>
        <w:ind w:firstLine="1701"/>
        <w:jc w:val="both"/>
        <w:rPr>
          <w:rFonts w:asciiTheme="minorHAnsi" w:hAnsiTheme="minorHAnsi" w:cstheme="minorHAnsi"/>
          <w:color w:val="auto"/>
        </w:rPr>
      </w:pPr>
      <w:r w:rsidRPr="00EA432D">
        <w:rPr>
          <w:rFonts w:asciiTheme="minorHAnsi" w:hAnsiTheme="minorHAnsi" w:cstheme="minorHAnsi"/>
          <w:i/>
          <w:color w:val="auto"/>
        </w:rPr>
        <w:t xml:space="preserve">In casu, </w:t>
      </w:r>
      <w:r w:rsidRPr="00EA432D" w:rsidR="00EA432D">
        <w:rPr>
          <w:rFonts w:asciiTheme="minorHAnsi" w:hAnsiTheme="minorHAnsi" w:cstheme="minorHAnsi"/>
          <w:color w:val="auto"/>
        </w:rPr>
        <w:t xml:space="preserve">infere-se que </w:t>
      </w:r>
      <w:r w:rsidRPr="00EA432D">
        <w:rPr>
          <w:rFonts w:asciiTheme="minorHAnsi" w:hAnsiTheme="minorHAnsi" w:cstheme="minorHAnsi"/>
          <w:color w:val="auto"/>
        </w:rPr>
        <w:t xml:space="preserve">a proposição </w:t>
      </w:r>
      <w:r w:rsidRPr="00EA432D">
        <w:rPr>
          <w:rFonts w:asciiTheme="minorHAnsi" w:hAnsiTheme="minorHAnsi" w:cstheme="minorHAnsi"/>
          <w:color w:val="auto"/>
        </w:rPr>
        <w:t>em análise não gera despesa</w:t>
      </w:r>
      <w:r w:rsidR="00ED3100">
        <w:rPr>
          <w:rFonts w:asciiTheme="minorHAnsi" w:hAnsiTheme="minorHAnsi" w:cstheme="minorHAnsi"/>
          <w:color w:val="auto"/>
        </w:rPr>
        <w:t xml:space="preserve"> e que</w:t>
      </w:r>
      <w:r w:rsidRPr="00EA432D" w:rsidR="00EA432D">
        <w:rPr>
          <w:rFonts w:asciiTheme="minorHAnsi" w:hAnsiTheme="minorHAnsi" w:cstheme="minorHAnsi"/>
          <w:color w:val="auto"/>
        </w:rPr>
        <w:t xml:space="preserve"> </w:t>
      </w:r>
      <w:r w:rsidR="00B50D95">
        <w:rPr>
          <w:rFonts w:asciiTheme="minorHAnsi" w:hAnsiTheme="minorHAnsi" w:cstheme="minorHAnsi"/>
          <w:color w:val="auto"/>
        </w:rPr>
        <w:t>a maioria dos</w:t>
      </w:r>
      <w:r w:rsidR="00A77E10">
        <w:rPr>
          <w:rFonts w:asciiTheme="minorHAnsi" w:hAnsiTheme="minorHAnsi" w:cstheme="minorHAnsi"/>
          <w:color w:val="auto"/>
        </w:rPr>
        <w:t xml:space="preserve"> seus</w:t>
      </w:r>
      <w:r w:rsidR="00B50D95">
        <w:rPr>
          <w:rFonts w:asciiTheme="minorHAnsi" w:hAnsiTheme="minorHAnsi" w:cstheme="minorHAnsi"/>
          <w:color w:val="auto"/>
        </w:rPr>
        <w:t xml:space="preserve"> dispositivos </w:t>
      </w:r>
      <w:r w:rsidRPr="00EA432D" w:rsidR="00B50D95">
        <w:rPr>
          <w:rFonts w:asciiTheme="minorHAnsi" w:hAnsiTheme="minorHAnsi" w:cstheme="minorHAnsi"/>
          <w:color w:val="auto"/>
        </w:rPr>
        <w:t>guarda</w:t>
      </w:r>
      <w:r w:rsidRPr="00EA432D">
        <w:rPr>
          <w:rFonts w:asciiTheme="minorHAnsi" w:hAnsiTheme="minorHAnsi" w:cstheme="minorHAnsi"/>
          <w:color w:val="auto"/>
        </w:rPr>
        <w:t xml:space="preserve"> pertinência temática com</w:t>
      </w:r>
      <w:r w:rsidRPr="00EA432D">
        <w:rPr>
          <w:rFonts w:asciiTheme="minorHAnsi" w:hAnsiTheme="minorHAnsi" w:cstheme="minorHAnsi"/>
          <w:color w:val="auto"/>
        </w:rPr>
        <w:t xml:space="preserve"> projeto </w:t>
      </w:r>
      <w:r w:rsidR="0074366B">
        <w:rPr>
          <w:rFonts w:asciiTheme="minorHAnsi" w:hAnsiTheme="minorHAnsi" w:cstheme="minorHAnsi"/>
          <w:color w:val="auto"/>
        </w:rPr>
        <w:t>original</w:t>
      </w:r>
      <w:r w:rsidRPr="00EA432D">
        <w:rPr>
          <w:rFonts w:asciiTheme="minorHAnsi" w:hAnsiTheme="minorHAnsi" w:cstheme="minorHAnsi"/>
          <w:color w:val="auto"/>
        </w:rPr>
        <w:t xml:space="preserve">, porquanto, </w:t>
      </w:r>
      <w:r w:rsidR="00F9752C">
        <w:rPr>
          <w:rFonts w:asciiTheme="minorHAnsi" w:hAnsiTheme="minorHAnsi" w:cstheme="minorHAnsi"/>
          <w:color w:val="auto"/>
        </w:rPr>
        <w:t>consoante extraímos</w:t>
      </w:r>
      <w:r w:rsidRPr="00EA432D">
        <w:rPr>
          <w:rFonts w:asciiTheme="minorHAnsi" w:hAnsiTheme="minorHAnsi" w:cstheme="minorHAnsi"/>
          <w:color w:val="auto"/>
        </w:rPr>
        <w:t xml:space="preserve"> da justificativa </w:t>
      </w:r>
      <w:r w:rsidRPr="00EA432D" w:rsidR="00EA432D">
        <w:rPr>
          <w:rFonts w:asciiTheme="minorHAnsi" w:hAnsiTheme="minorHAnsi" w:cstheme="minorHAnsi"/>
          <w:color w:val="auto"/>
        </w:rPr>
        <w:t>do</w:t>
      </w:r>
      <w:r w:rsidRPr="00EA432D">
        <w:rPr>
          <w:rFonts w:asciiTheme="minorHAnsi" w:hAnsiTheme="minorHAnsi" w:cstheme="minorHAnsi"/>
          <w:color w:val="auto"/>
        </w:rPr>
        <w:t xml:space="preserve"> nobre parlamentar, </w:t>
      </w:r>
      <w:r w:rsidR="00ED3100">
        <w:rPr>
          <w:rFonts w:asciiTheme="minorHAnsi" w:hAnsiTheme="minorHAnsi" w:cstheme="minorHAnsi"/>
          <w:color w:val="auto"/>
        </w:rPr>
        <w:t xml:space="preserve">o substitutivo </w:t>
      </w:r>
      <w:r w:rsidRPr="00EA432D">
        <w:rPr>
          <w:rFonts w:asciiTheme="minorHAnsi" w:hAnsiTheme="minorHAnsi" w:cstheme="minorHAnsi"/>
          <w:color w:val="auto"/>
        </w:rPr>
        <w:t xml:space="preserve">visa </w:t>
      </w:r>
      <w:r w:rsidRPr="00EA432D" w:rsidR="00465BD9">
        <w:rPr>
          <w:rFonts w:asciiTheme="minorHAnsi" w:hAnsiTheme="minorHAnsi" w:cstheme="minorHAnsi"/>
          <w:color w:val="auto"/>
        </w:rPr>
        <w:t>essencialmente estabelecer “</w:t>
      </w:r>
      <w:r w:rsidRPr="00EA432D" w:rsidR="00465BD9">
        <w:rPr>
          <w:rFonts w:asciiTheme="minorHAnsi" w:hAnsiTheme="minorHAnsi" w:cstheme="minorHAnsi"/>
          <w:i/>
          <w:color w:val="auto"/>
        </w:rPr>
        <w:t>como norteadora da Academia a Matriz Curricular Nacional para Guardas Municipais, estabelecida pela Secretaria Nacional de Segurança Pública – SENASP, do Ministério da Justiça do Governo Federal</w:t>
      </w:r>
      <w:r w:rsidRPr="00EA432D" w:rsidR="00465BD9">
        <w:rPr>
          <w:rFonts w:asciiTheme="minorHAnsi" w:hAnsiTheme="minorHAnsi" w:cstheme="minorHAnsi"/>
          <w:color w:val="auto"/>
        </w:rPr>
        <w:t>”.</w:t>
      </w:r>
    </w:p>
    <w:p w:rsidR="008B6D80" w:rsidP="003B55E5" w14:paraId="44F5914F" w14:textId="30A34352">
      <w:pPr>
        <w:pStyle w:val="BodyText"/>
        <w:spacing w:after="240" w:line="360" w:lineRule="auto"/>
        <w:ind w:firstLine="1701"/>
        <w:jc w:val="both"/>
        <w:rPr>
          <w:rFonts w:asciiTheme="minorHAnsi" w:hAnsiTheme="minorHAnsi" w:cstheme="minorHAnsi"/>
          <w:szCs w:val="24"/>
        </w:rPr>
      </w:pPr>
      <w:r w:rsidRPr="00EA432D">
        <w:rPr>
          <w:rFonts w:asciiTheme="minorHAnsi" w:hAnsiTheme="minorHAnsi" w:cstheme="minorHAnsi"/>
          <w:szCs w:val="24"/>
        </w:rPr>
        <w:t>A esse respeito</w:t>
      </w:r>
      <w:r w:rsidRPr="00EA432D">
        <w:rPr>
          <w:rFonts w:asciiTheme="minorHAnsi" w:hAnsiTheme="minorHAnsi" w:cstheme="minorHAnsi"/>
          <w:szCs w:val="24"/>
        </w:rPr>
        <w:t xml:space="preserve">, a </w:t>
      </w:r>
      <w:r w:rsidRPr="00EA432D">
        <w:rPr>
          <w:rFonts w:asciiTheme="minorHAnsi" w:hAnsiTheme="minorHAnsi" w:cstheme="minorHAnsi"/>
        </w:rPr>
        <w:t xml:space="preserve">Lei Federal n° 13.022, de </w:t>
      </w:r>
      <w:r w:rsidRPr="00EA432D">
        <w:rPr>
          <w:rFonts w:asciiTheme="minorHAnsi" w:hAnsiTheme="minorHAnsi" w:cstheme="minorHAnsi"/>
        </w:rPr>
        <w:t>8</w:t>
      </w:r>
      <w:r w:rsidRPr="00EA432D">
        <w:rPr>
          <w:rFonts w:asciiTheme="minorHAnsi" w:hAnsiTheme="minorHAnsi" w:cstheme="minorHAnsi"/>
        </w:rPr>
        <w:t xml:space="preserve"> de agosto de 2014, que “</w:t>
      </w:r>
      <w:r w:rsidRPr="00EA432D">
        <w:rPr>
          <w:rFonts w:asciiTheme="minorHAnsi" w:hAnsiTheme="minorHAnsi" w:cstheme="minorHAnsi"/>
          <w:i/>
          <w:szCs w:val="24"/>
        </w:rPr>
        <w:t>Dispõe sobre o Estatuto Geral das Guardas Municipais</w:t>
      </w:r>
      <w:r w:rsidR="0074366B">
        <w:rPr>
          <w:rFonts w:asciiTheme="minorHAnsi" w:hAnsiTheme="minorHAnsi" w:cstheme="minorHAnsi"/>
          <w:szCs w:val="24"/>
        </w:rPr>
        <w:t>”, estabelece</w:t>
      </w:r>
      <w:r w:rsidRPr="00EA432D">
        <w:rPr>
          <w:rFonts w:asciiTheme="minorHAnsi" w:hAnsiTheme="minorHAnsi" w:cstheme="minorHAnsi"/>
          <w:szCs w:val="24"/>
        </w:rPr>
        <w:t>:</w:t>
      </w:r>
    </w:p>
    <w:p w:rsidR="00EA432D" w:rsidRPr="008D5A0C" w:rsidP="008D41C8" w14:paraId="73B2C11E" w14:textId="77777777">
      <w:pPr>
        <w:spacing w:before="225" w:after="225"/>
        <w:ind w:left="2268"/>
        <w:jc w:val="both"/>
        <w:rPr>
          <w:rFonts w:eastAsia="Times New Roman" w:cstheme="minorHAnsi"/>
          <w:b/>
          <w:i/>
          <w:u w:val="thick"/>
          <w:lang w:eastAsia="pt-BR"/>
        </w:rPr>
      </w:pPr>
      <w:r w:rsidRPr="00EA432D">
        <w:rPr>
          <w:rFonts w:eastAsia="Times New Roman" w:cstheme="minorHAnsi"/>
          <w:i/>
          <w:lang w:eastAsia="pt-BR"/>
        </w:rPr>
        <w:t>“Art. 11.</w:t>
      </w:r>
      <w:r w:rsidRPr="00EA432D">
        <w:rPr>
          <w:rFonts w:eastAsia="Times New Roman" w:cstheme="minorHAnsi"/>
          <w:i/>
          <w:lang w:eastAsia="pt-BR"/>
        </w:rPr>
        <w:t xml:space="preserve"> </w:t>
      </w:r>
      <w:r w:rsidRPr="00EA432D">
        <w:rPr>
          <w:rFonts w:eastAsia="Times New Roman" w:cstheme="minorHAnsi"/>
          <w:i/>
          <w:u w:val="thick"/>
          <w:lang w:eastAsia="pt-BR"/>
        </w:rPr>
        <w:t xml:space="preserve">O exercício das atribuições dos cargos da guarda municipal requer capacitação </w:t>
      </w:r>
      <w:r w:rsidRPr="008D5A0C">
        <w:rPr>
          <w:rFonts w:eastAsia="Times New Roman" w:cstheme="minorHAnsi"/>
          <w:b/>
          <w:i/>
          <w:u w:val="thick"/>
          <w:lang w:eastAsia="pt-BR"/>
        </w:rPr>
        <w:t>específica, com matriz curricular compatível com suas atividades.</w:t>
      </w:r>
    </w:p>
    <w:p w:rsidR="00EA432D" w:rsidP="008D41C8" w14:paraId="2BA782DA" w14:textId="507BDBC0">
      <w:pPr>
        <w:spacing w:before="225" w:after="225"/>
        <w:ind w:left="2268"/>
        <w:jc w:val="both"/>
        <w:rPr>
          <w:rFonts w:eastAsia="Times New Roman" w:cstheme="minorHAnsi"/>
          <w:b/>
          <w:i/>
          <w:u w:val="single"/>
          <w:lang w:eastAsia="pt-BR"/>
        </w:rPr>
      </w:pPr>
      <w:r w:rsidRPr="00EA432D">
        <w:rPr>
          <w:rFonts w:eastAsia="Times New Roman" w:cstheme="minorHAnsi"/>
          <w:i/>
          <w:lang w:eastAsia="pt-BR"/>
        </w:rPr>
        <w:t>Parágrafo único</w:t>
      </w:r>
      <w:r w:rsidR="00E66C49">
        <w:rPr>
          <w:rFonts w:eastAsia="Times New Roman" w:cstheme="minorHAnsi"/>
          <w:i/>
          <w:lang w:eastAsia="pt-BR"/>
        </w:rPr>
        <w:t>. Para fins do disposto no </w:t>
      </w:r>
      <w:r w:rsidR="00E66C49">
        <w:rPr>
          <w:rFonts w:eastAsia="Times New Roman" w:cstheme="minorHAnsi"/>
          <w:i/>
          <w:lang w:eastAsia="pt-BR"/>
        </w:rPr>
        <w:t>capu</w:t>
      </w:r>
      <w:r w:rsidRPr="00EA432D">
        <w:rPr>
          <w:rFonts w:eastAsia="Times New Roman" w:cstheme="minorHAnsi"/>
          <w:i/>
          <w:lang w:eastAsia="pt-BR"/>
        </w:rPr>
        <w:t> ,</w:t>
      </w:r>
      <w:r w:rsidRPr="00EA432D">
        <w:rPr>
          <w:rFonts w:eastAsia="Times New Roman" w:cstheme="minorHAnsi"/>
          <w:i/>
          <w:lang w:eastAsia="pt-BR"/>
        </w:rPr>
        <w:t xml:space="preserve"> </w:t>
      </w:r>
      <w:r w:rsidRPr="00EA432D">
        <w:rPr>
          <w:rFonts w:eastAsia="Times New Roman" w:cstheme="minorHAnsi"/>
          <w:b/>
          <w:i/>
          <w:u w:val="single"/>
          <w:lang w:eastAsia="pt-BR"/>
        </w:rPr>
        <w:t>poderá ser adaptada a matriz curricular nacional para formação em segurança pública, elaborada pela Secretaria Nacional de Segurança Pública (</w:t>
      </w:r>
      <w:r w:rsidRPr="00EA432D">
        <w:rPr>
          <w:rFonts w:eastAsia="Times New Roman" w:cstheme="minorHAnsi"/>
          <w:b/>
          <w:i/>
          <w:u w:val="single"/>
          <w:lang w:eastAsia="pt-BR"/>
        </w:rPr>
        <w:t>Senasp</w:t>
      </w:r>
      <w:r w:rsidRPr="00EA432D">
        <w:rPr>
          <w:rFonts w:eastAsia="Times New Roman" w:cstheme="minorHAnsi"/>
          <w:b/>
          <w:i/>
          <w:u w:val="single"/>
          <w:lang w:eastAsia="pt-BR"/>
        </w:rPr>
        <w:t>) do Ministério da Justiça”.</w:t>
      </w:r>
    </w:p>
    <w:p w:rsidR="0051035F" w:rsidRPr="003A7AFC" w:rsidP="003A7AFC" w14:paraId="33A9F3B0" w14:textId="01D0560D">
      <w:pPr>
        <w:pStyle w:val="BodyText"/>
        <w:spacing w:after="240" w:line="360" w:lineRule="auto"/>
        <w:ind w:firstLine="1701"/>
        <w:jc w:val="both"/>
        <w:rPr>
          <w:rFonts w:asciiTheme="minorHAnsi" w:hAnsiTheme="minorHAnsi" w:cstheme="minorHAnsi"/>
          <w:szCs w:val="24"/>
        </w:rPr>
      </w:pPr>
      <w:bookmarkStart w:id="0" w:name="_GoBack"/>
      <w:bookmarkEnd w:id="0"/>
      <w:r>
        <w:rPr>
          <w:rFonts w:asciiTheme="minorHAnsi" w:hAnsiTheme="minorHAnsi" w:cstheme="minorHAnsi"/>
          <w:szCs w:val="24"/>
        </w:rPr>
        <w:t xml:space="preserve">Todavia, </w:t>
      </w:r>
      <w:r>
        <w:rPr>
          <w:rFonts w:asciiTheme="minorHAnsi" w:hAnsiTheme="minorHAnsi" w:cstheme="minorHAnsi"/>
          <w:i/>
          <w:szCs w:val="24"/>
        </w:rPr>
        <w:t>data máxima vênia,</w:t>
      </w:r>
      <w:r w:rsidR="00B50D95">
        <w:rPr>
          <w:rFonts w:asciiTheme="minorHAnsi" w:hAnsiTheme="minorHAnsi" w:cstheme="minorHAnsi"/>
          <w:i/>
          <w:szCs w:val="24"/>
        </w:rPr>
        <w:t xml:space="preserve"> </w:t>
      </w:r>
      <w:r w:rsidR="002F2810">
        <w:rPr>
          <w:rFonts w:asciiTheme="minorHAnsi" w:hAnsiTheme="minorHAnsi" w:cstheme="minorHAnsi"/>
          <w:szCs w:val="24"/>
        </w:rPr>
        <w:t xml:space="preserve">vislumbramos inconstitucionalidade nos </w:t>
      </w:r>
      <w:r w:rsidRPr="005D009A" w:rsidR="002F2810">
        <w:rPr>
          <w:rFonts w:asciiTheme="minorHAnsi" w:hAnsiTheme="minorHAnsi" w:cstheme="minorHAnsi"/>
          <w:szCs w:val="24"/>
          <w:u w:val="thick"/>
        </w:rPr>
        <w:t xml:space="preserve">art. </w:t>
      </w:r>
      <w:r w:rsidRPr="005D009A" w:rsidR="002F2810">
        <w:rPr>
          <w:rFonts w:ascii="Calibri" w:hAnsi="Calibri" w:cs="Calibri"/>
          <w:u w:val="thick"/>
        </w:rPr>
        <w:t>2º, 3º, 7º, 8º e 10 do substitutivo</w:t>
      </w:r>
      <w:r w:rsidRPr="005D009A" w:rsidR="002F2810">
        <w:rPr>
          <w:rFonts w:asciiTheme="minorHAnsi" w:hAnsiTheme="minorHAnsi" w:cstheme="minorHAnsi"/>
          <w:szCs w:val="24"/>
        </w:rPr>
        <w:t xml:space="preserve">, </w:t>
      </w:r>
      <w:r w:rsidR="002F2810">
        <w:rPr>
          <w:rFonts w:asciiTheme="minorHAnsi" w:hAnsiTheme="minorHAnsi" w:cstheme="minorHAnsi"/>
          <w:szCs w:val="24"/>
        </w:rPr>
        <w:t>por</w:t>
      </w:r>
      <w:r w:rsidR="00FC584E">
        <w:rPr>
          <w:rFonts w:asciiTheme="minorHAnsi" w:hAnsiTheme="minorHAnsi" w:cstheme="minorHAnsi"/>
          <w:szCs w:val="24"/>
        </w:rPr>
        <w:t xml:space="preserve"> extrapolarem os limites do poder das emendas parlamentares em matéria privativa do Executivo, incorrendo em </w:t>
      </w:r>
      <w:r w:rsidR="002F2810">
        <w:rPr>
          <w:rFonts w:asciiTheme="minorHAnsi" w:hAnsiTheme="minorHAnsi" w:cstheme="minorHAnsi"/>
          <w:szCs w:val="24"/>
        </w:rPr>
        <w:t>vício de iniciativa e violação aos princípios da separação dos poderes e da reserva de administração, porquanto ao disporem sobre órgãos municipais e suas atribuições</w:t>
      </w:r>
      <w:r w:rsidR="008D41C8">
        <w:rPr>
          <w:rFonts w:asciiTheme="minorHAnsi" w:hAnsiTheme="minorHAnsi" w:cstheme="minorHAnsi"/>
          <w:szCs w:val="24"/>
        </w:rPr>
        <w:t xml:space="preserve"> (Secretaria de Segurança e Cidadania); </w:t>
      </w:r>
      <w:r w:rsidR="00631E44">
        <w:rPr>
          <w:rFonts w:asciiTheme="minorHAnsi" w:hAnsiTheme="minorHAnsi" w:cstheme="minorHAnsi"/>
          <w:szCs w:val="24"/>
        </w:rPr>
        <w:t>servidores públicos</w:t>
      </w:r>
      <w:r w:rsidR="008D41C8">
        <w:rPr>
          <w:rFonts w:asciiTheme="minorHAnsi" w:hAnsiTheme="minorHAnsi" w:cstheme="minorHAnsi"/>
          <w:szCs w:val="24"/>
        </w:rPr>
        <w:t xml:space="preserve"> (atribuições d</w:t>
      </w:r>
      <w:r w:rsidR="003A7AFC">
        <w:rPr>
          <w:rFonts w:asciiTheme="minorHAnsi" w:hAnsiTheme="minorHAnsi" w:cstheme="minorHAnsi"/>
          <w:szCs w:val="24"/>
        </w:rPr>
        <w:t>o</w:t>
      </w:r>
      <w:r w:rsidR="008D41C8">
        <w:rPr>
          <w:rFonts w:asciiTheme="minorHAnsi" w:hAnsiTheme="minorHAnsi" w:cstheme="minorHAnsi"/>
          <w:szCs w:val="24"/>
        </w:rPr>
        <w:t xml:space="preserve"> Secretário</w:t>
      </w:r>
      <w:r w:rsidR="00D53505">
        <w:rPr>
          <w:rFonts w:asciiTheme="minorHAnsi" w:hAnsiTheme="minorHAnsi" w:cstheme="minorHAnsi"/>
          <w:szCs w:val="24"/>
        </w:rPr>
        <w:t xml:space="preserve"> </w:t>
      </w:r>
      <w:r w:rsidR="003A7AFC">
        <w:rPr>
          <w:rFonts w:asciiTheme="minorHAnsi" w:hAnsiTheme="minorHAnsi" w:cstheme="minorHAnsi"/>
          <w:szCs w:val="24"/>
        </w:rPr>
        <w:t xml:space="preserve">Municipal </w:t>
      </w:r>
      <w:r w:rsidR="00D53505">
        <w:rPr>
          <w:rFonts w:asciiTheme="minorHAnsi" w:hAnsiTheme="minorHAnsi" w:cstheme="minorHAnsi"/>
          <w:szCs w:val="24"/>
        </w:rPr>
        <w:t>de Segurança e Cidadania</w:t>
      </w:r>
      <w:r w:rsidR="008D41C8">
        <w:rPr>
          <w:rFonts w:asciiTheme="minorHAnsi" w:hAnsiTheme="minorHAnsi" w:cstheme="minorHAnsi"/>
          <w:szCs w:val="24"/>
        </w:rPr>
        <w:t xml:space="preserve"> e demais servidores da Guarda Municipal)</w:t>
      </w:r>
      <w:r>
        <w:rPr>
          <w:rFonts w:asciiTheme="minorHAnsi" w:hAnsiTheme="minorHAnsi" w:cstheme="minorHAnsi"/>
          <w:szCs w:val="24"/>
        </w:rPr>
        <w:t xml:space="preserve">, </w:t>
      </w:r>
      <w:r w:rsidR="0074366B">
        <w:rPr>
          <w:rFonts w:asciiTheme="minorHAnsi" w:hAnsiTheme="minorHAnsi" w:cstheme="minorHAnsi"/>
          <w:szCs w:val="24"/>
        </w:rPr>
        <w:t>atos de administração (</w:t>
      </w:r>
      <w:r>
        <w:rPr>
          <w:rFonts w:asciiTheme="minorHAnsi" w:hAnsiTheme="minorHAnsi" w:cstheme="minorHAnsi"/>
          <w:szCs w:val="24"/>
        </w:rPr>
        <w:t>cursos a serem ministrados</w:t>
      </w:r>
      <w:r w:rsidR="0074366B">
        <w:rPr>
          <w:rFonts w:asciiTheme="minorHAnsi" w:hAnsiTheme="minorHAnsi" w:cstheme="minorHAnsi"/>
          <w:szCs w:val="24"/>
        </w:rPr>
        <w:t>)</w:t>
      </w:r>
      <w:r w:rsidR="00631E44">
        <w:rPr>
          <w:rFonts w:asciiTheme="minorHAnsi" w:hAnsiTheme="minorHAnsi" w:cstheme="minorHAnsi"/>
          <w:szCs w:val="24"/>
        </w:rPr>
        <w:t xml:space="preserve"> e a criação de fundo municipal</w:t>
      </w:r>
      <w:r w:rsidR="005D37D4">
        <w:rPr>
          <w:rFonts w:asciiTheme="minorHAnsi" w:hAnsiTheme="minorHAnsi" w:cstheme="minorHAnsi"/>
          <w:szCs w:val="24"/>
        </w:rPr>
        <w:t>,</w:t>
      </w:r>
      <w:r w:rsidR="00631E44">
        <w:rPr>
          <w:rFonts w:asciiTheme="minorHAnsi" w:hAnsiTheme="minorHAnsi" w:cstheme="minorHAnsi"/>
          <w:szCs w:val="24"/>
        </w:rPr>
        <w:t xml:space="preserve"> adentram na competência exclusiva </w:t>
      </w:r>
      <w:r w:rsidR="00631E44">
        <w:rPr>
          <w:rFonts w:asciiTheme="minorHAnsi" w:hAnsiTheme="minorHAnsi" w:cstheme="minorHAnsi"/>
          <w:szCs w:val="24"/>
        </w:rPr>
        <w:t>da Chefe</w:t>
      </w:r>
      <w:r w:rsidR="00631E44">
        <w:rPr>
          <w:rFonts w:asciiTheme="minorHAnsi" w:hAnsiTheme="minorHAnsi" w:cstheme="minorHAnsi"/>
          <w:szCs w:val="24"/>
        </w:rPr>
        <w:t xml:space="preserve"> do Executivo, vulnerando o disposto </w:t>
      </w:r>
      <w:r w:rsidRPr="00D578F4" w:rsidR="00631E44">
        <w:rPr>
          <w:rFonts w:asciiTheme="minorHAnsi" w:hAnsiTheme="minorHAnsi" w:cstheme="minorHAnsi"/>
          <w:szCs w:val="24"/>
        </w:rPr>
        <w:t xml:space="preserve">no </w:t>
      </w:r>
      <w:r w:rsidRPr="00AB488C">
        <w:rPr>
          <w:rFonts w:ascii="Calibri" w:eastAsia="Calibri" w:hAnsi="Calibri" w:cs="Calibri"/>
          <w:szCs w:val="24"/>
        </w:rPr>
        <w:t xml:space="preserve">artigos 5º, 24, § 2º, </w:t>
      </w:r>
      <w:r>
        <w:rPr>
          <w:rFonts w:ascii="Calibri" w:eastAsia="Calibri" w:hAnsi="Calibri" w:cs="Calibri"/>
          <w:szCs w:val="24"/>
        </w:rPr>
        <w:t>“</w:t>
      </w:r>
      <w:r w:rsidRPr="00AB488C">
        <w:rPr>
          <w:rFonts w:ascii="Calibri" w:eastAsia="Calibri" w:hAnsi="Calibri" w:cs="Calibri"/>
          <w:szCs w:val="24"/>
        </w:rPr>
        <w:t>2</w:t>
      </w:r>
      <w:r>
        <w:rPr>
          <w:rFonts w:ascii="Calibri" w:eastAsia="Calibri" w:hAnsi="Calibri" w:cs="Calibri"/>
          <w:szCs w:val="24"/>
        </w:rPr>
        <w:t>”</w:t>
      </w:r>
      <w:r w:rsidRPr="00AB488C">
        <w:rPr>
          <w:rFonts w:ascii="Calibri" w:eastAsia="Calibri" w:hAnsi="Calibri" w:cs="Calibri"/>
          <w:szCs w:val="24"/>
        </w:rPr>
        <w:t xml:space="preserve"> e 47, incisos II e XIV, da Constituição</w:t>
      </w:r>
      <w:r w:rsidRPr="00AB488C">
        <w:rPr>
          <w:rFonts w:ascii="Calibri" w:eastAsia="Calibri" w:hAnsi="Calibri" w:cs="Calibri"/>
          <w:b/>
          <w:szCs w:val="24"/>
        </w:rPr>
        <w:t xml:space="preserve"> </w:t>
      </w:r>
      <w:r w:rsidRPr="00AB488C">
        <w:rPr>
          <w:rFonts w:ascii="Calibri" w:eastAsia="Calibri" w:hAnsi="Calibri" w:cs="Calibri"/>
          <w:szCs w:val="24"/>
        </w:rPr>
        <w:t>Estadual, que constituem dispositivos de observânc</w:t>
      </w:r>
      <w:r>
        <w:rPr>
          <w:rFonts w:ascii="Calibri" w:eastAsia="Calibri" w:hAnsi="Calibri" w:cs="Calibri"/>
          <w:szCs w:val="24"/>
        </w:rPr>
        <w:t>ia obrigatória aos Municípios</w:t>
      </w:r>
      <w:r w:rsidRPr="00AB488C">
        <w:rPr>
          <w:rFonts w:cstheme="minorHAnsi"/>
        </w:rPr>
        <w:t xml:space="preserve">, </w:t>
      </w:r>
      <w:r w:rsidRPr="0051035F">
        <w:rPr>
          <w:rFonts w:asciiTheme="minorHAnsi" w:hAnsiTheme="minorHAnsi" w:cstheme="minorHAnsi"/>
          <w:i/>
        </w:rPr>
        <w:t>in verbis</w:t>
      </w:r>
      <w:r w:rsidRPr="0051035F">
        <w:rPr>
          <w:rFonts w:asciiTheme="minorHAnsi" w:hAnsiTheme="minorHAnsi" w:cstheme="minorHAnsi"/>
        </w:rPr>
        <w:t>:</w:t>
      </w:r>
    </w:p>
    <w:p w:rsidR="0051035F" w:rsidP="0051035F" w14:paraId="19F68640" w14:textId="77777777">
      <w:pPr>
        <w:autoSpaceDE w:val="0"/>
        <w:autoSpaceDN w:val="0"/>
        <w:adjustRightInd w:val="0"/>
        <w:spacing w:after="0"/>
        <w:ind w:left="2268"/>
        <w:jc w:val="both"/>
        <w:rPr>
          <w:rFonts w:eastAsia="Calibri" w:cstheme="minorHAnsi"/>
          <w:bCs/>
          <w:i/>
          <w:iCs/>
        </w:rPr>
      </w:pPr>
      <w:r w:rsidRPr="00AB488C">
        <w:rPr>
          <w:rFonts w:eastAsia="Calibri" w:cstheme="minorHAnsi"/>
          <w:bCs/>
          <w:i/>
          <w:iCs/>
        </w:rPr>
        <w:t>“Art. 5º - São Poderes do Estado, independentes e harmônicos entre si, o Legislativo, o Executivo e o Judiciário.”</w:t>
      </w:r>
    </w:p>
    <w:p w:rsidR="0051035F" w:rsidP="0051035F" w14:paraId="56028651" w14:textId="77777777">
      <w:pPr>
        <w:autoSpaceDE w:val="0"/>
        <w:autoSpaceDN w:val="0"/>
        <w:adjustRightInd w:val="0"/>
        <w:spacing w:after="0"/>
        <w:ind w:left="2268"/>
        <w:jc w:val="both"/>
        <w:rPr>
          <w:rFonts w:eastAsia="Calibri" w:cstheme="minorHAnsi"/>
          <w:bCs/>
          <w:i/>
          <w:iCs/>
        </w:rPr>
      </w:pPr>
    </w:p>
    <w:p w:rsidR="0051035F" w:rsidRPr="00D578F4" w:rsidP="0051035F" w14:paraId="4F92612A" w14:textId="113245FF">
      <w:pPr>
        <w:ind w:left="2268"/>
        <w:jc w:val="both"/>
        <w:rPr>
          <w:rFonts w:cstheme="minorHAnsi"/>
          <w:i/>
        </w:rPr>
      </w:pPr>
      <w:r>
        <w:rPr>
          <w:rFonts w:cstheme="minorHAnsi"/>
          <w:i/>
        </w:rPr>
        <w:t>“</w:t>
      </w:r>
      <w:r w:rsidRPr="00D578F4">
        <w:rPr>
          <w:rFonts w:cstheme="minorHAnsi"/>
          <w:i/>
        </w:rPr>
        <w:t>Artigo 24</w:t>
      </w:r>
      <w:r w:rsidRPr="00D578F4">
        <w:rPr>
          <w:rFonts w:cstheme="minorHAnsi"/>
          <w:i/>
        </w:rPr>
        <w:t>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51035F" w:rsidRPr="00D578F4" w:rsidP="0051035F" w14:paraId="3DA65BFE" w14:textId="77777777">
      <w:pPr>
        <w:ind w:left="2268"/>
        <w:jc w:val="both"/>
        <w:rPr>
          <w:rFonts w:cstheme="minorHAnsi"/>
          <w:i/>
        </w:rPr>
      </w:pPr>
      <w:r w:rsidRPr="00D578F4">
        <w:rPr>
          <w:rFonts w:cstheme="minorHAnsi"/>
          <w:i/>
        </w:rPr>
        <w:t>[...]</w:t>
      </w:r>
    </w:p>
    <w:p w:rsidR="0051035F" w:rsidRPr="00D578F4" w:rsidP="0051035F" w14:paraId="3223E542" w14:textId="77777777">
      <w:pPr>
        <w:pStyle w:val="paragrafo"/>
        <w:spacing w:before="0" w:beforeAutospacing="0" w:after="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2º - Compete, exclusivamente, ao Governador do Estado a iniciativa das leis que disponham sobre:</w:t>
      </w:r>
    </w:p>
    <w:p w:rsidR="0051035F" w:rsidRPr="00D578F4" w:rsidP="0051035F" w14:paraId="261EE17B" w14:textId="77777777">
      <w:pPr>
        <w:pStyle w:val="item"/>
        <w:spacing w:before="0" w:beforeAutospacing="0" w:after="0" w:afterAutospacing="0" w:line="276" w:lineRule="auto"/>
        <w:ind w:left="2268"/>
        <w:jc w:val="both"/>
        <w:rPr>
          <w:rFonts w:asciiTheme="minorHAnsi" w:hAnsiTheme="minorHAnsi" w:cstheme="minorHAnsi"/>
          <w:i/>
          <w:sz w:val="22"/>
          <w:szCs w:val="22"/>
        </w:rPr>
      </w:pPr>
      <w:bookmarkStart w:id="1" w:name="CESP_ART_024_2_1"/>
      <w:bookmarkEnd w:id="1"/>
      <w:r w:rsidRPr="00D578F4">
        <w:rPr>
          <w:rFonts w:asciiTheme="minorHAnsi" w:hAnsiTheme="minorHAnsi" w:cstheme="minorHAnsi"/>
          <w:i/>
          <w:sz w:val="22"/>
          <w:szCs w:val="22"/>
        </w:rPr>
        <w:t>1 - criação e extinção de cargos, funções ou empregos públicos na administração direta e autárquica, bem como a fixação da respectiva remuneração;</w:t>
      </w:r>
    </w:p>
    <w:p w:rsidR="0051035F" w:rsidRPr="00D578F4" w:rsidP="0051035F" w14:paraId="09BCF09F" w14:textId="77777777">
      <w:pPr>
        <w:pStyle w:val="item"/>
        <w:spacing w:before="0" w:beforeAutospacing="0" w:after="0" w:afterAutospacing="0" w:line="276" w:lineRule="auto"/>
        <w:ind w:left="2268"/>
        <w:jc w:val="both"/>
        <w:rPr>
          <w:rFonts w:asciiTheme="minorHAnsi" w:hAnsiTheme="minorHAnsi" w:cstheme="minorHAnsi"/>
          <w:i/>
          <w:sz w:val="22"/>
          <w:szCs w:val="22"/>
        </w:rPr>
      </w:pPr>
      <w:bookmarkStart w:id="2" w:name="CESP_ART_024_2_2"/>
      <w:bookmarkEnd w:id="2"/>
      <w:r w:rsidRPr="0051035F">
        <w:rPr>
          <w:rFonts w:asciiTheme="minorHAnsi" w:hAnsiTheme="minorHAnsi" w:cstheme="minorHAnsi"/>
          <w:b/>
          <w:i/>
          <w:sz w:val="22"/>
          <w:szCs w:val="22"/>
        </w:rPr>
        <w:t>2 - criação e extinção das Secretarias de Estado e órgãos da administração pública, observado o disposto no art. 47, XIX</w:t>
      </w:r>
      <w:r w:rsidRPr="00D578F4">
        <w:rPr>
          <w:rFonts w:asciiTheme="minorHAnsi" w:hAnsiTheme="minorHAnsi" w:cstheme="minorHAnsi"/>
          <w:i/>
          <w:sz w:val="22"/>
          <w:szCs w:val="22"/>
        </w:rPr>
        <w:t>; (NR)- Redação dada pela Emenda Constitucional nº 21, de 14/2/2006.</w:t>
      </w:r>
    </w:p>
    <w:p w:rsidR="0051035F" w:rsidRPr="00D578F4" w:rsidP="0051035F" w14:paraId="3067BB6F" w14:textId="77777777">
      <w:pPr>
        <w:pStyle w:val="item"/>
        <w:spacing w:before="0" w:beforeAutospacing="0" w:after="0" w:afterAutospacing="0" w:line="276" w:lineRule="auto"/>
        <w:ind w:left="2268"/>
        <w:jc w:val="both"/>
        <w:rPr>
          <w:rFonts w:asciiTheme="minorHAnsi" w:hAnsiTheme="minorHAnsi" w:cstheme="minorHAnsi"/>
          <w:i/>
          <w:sz w:val="22"/>
          <w:szCs w:val="22"/>
        </w:rPr>
      </w:pPr>
      <w:bookmarkStart w:id="3" w:name="CESP_ART_024_2_3"/>
      <w:bookmarkEnd w:id="3"/>
      <w:r w:rsidRPr="00D578F4">
        <w:rPr>
          <w:rFonts w:asciiTheme="minorHAnsi" w:hAnsiTheme="minorHAnsi" w:cstheme="minorHAnsi"/>
          <w:i/>
          <w:sz w:val="22"/>
          <w:szCs w:val="22"/>
        </w:rPr>
        <w:t>3 - organização da Procuradoria Geral do Estado e da Defensoria Pública do Estado, observadas as normas gerais da União;</w:t>
      </w:r>
    </w:p>
    <w:p w:rsidR="0051035F" w:rsidRPr="0051035F" w:rsidP="0051035F" w14:paraId="168E6998" w14:textId="77777777">
      <w:pPr>
        <w:pStyle w:val="item"/>
        <w:spacing w:before="0" w:beforeAutospacing="0" w:after="0" w:afterAutospacing="0" w:line="276" w:lineRule="auto"/>
        <w:ind w:left="2268"/>
        <w:jc w:val="both"/>
        <w:rPr>
          <w:rFonts w:asciiTheme="minorHAnsi" w:hAnsiTheme="minorHAnsi" w:cstheme="minorHAnsi"/>
          <w:b/>
          <w:i/>
          <w:sz w:val="22"/>
          <w:szCs w:val="22"/>
        </w:rPr>
      </w:pPr>
      <w:bookmarkStart w:id="4" w:name="CESP_ART_024_2_4"/>
      <w:bookmarkEnd w:id="4"/>
      <w:r w:rsidRPr="0051035F">
        <w:rPr>
          <w:rFonts w:asciiTheme="minorHAnsi" w:hAnsiTheme="minorHAnsi" w:cstheme="minorHAnsi"/>
          <w:b/>
          <w:i/>
          <w:sz w:val="22"/>
          <w:szCs w:val="22"/>
        </w:rPr>
        <w:t xml:space="preserve">4 - servidores públicos do Estado, seu regime jurídico, provimento de cargos, estabilidade e aposentadoria; </w:t>
      </w:r>
    </w:p>
    <w:p w:rsidR="0051035F" w:rsidRPr="00D578F4" w:rsidP="0051035F" w14:paraId="70759EA5" w14:textId="77777777">
      <w:pPr>
        <w:pStyle w:val="item"/>
        <w:spacing w:before="0" w:beforeAutospacing="0" w:after="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51035F" w:rsidRPr="00D578F4" w:rsidP="0051035F" w14:paraId="6B540325" w14:textId="6CF6151B">
      <w:pPr>
        <w:pStyle w:val="item"/>
        <w:spacing w:before="0" w:beforeAutospacing="0" w:after="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6 - criação, alteração ou supressão de cartórios notariais e de registros públicos.</w:t>
      </w:r>
      <w:r>
        <w:rPr>
          <w:rFonts w:asciiTheme="minorHAnsi" w:hAnsiTheme="minorHAnsi" w:cstheme="minorHAnsi"/>
          <w:i/>
          <w:sz w:val="22"/>
          <w:szCs w:val="22"/>
        </w:rPr>
        <w:t>”</w:t>
      </w:r>
    </w:p>
    <w:p w:rsidR="0051035F" w:rsidRPr="00AB488C" w:rsidP="0051035F" w14:paraId="2188FA87" w14:textId="77777777">
      <w:pPr>
        <w:autoSpaceDE w:val="0"/>
        <w:autoSpaceDN w:val="0"/>
        <w:adjustRightInd w:val="0"/>
        <w:spacing w:after="0"/>
        <w:ind w:left="2268"/>
        <w:jc w:val="both"/>
        <w:rPr>
          <w:rFonts w:eastAsia="Calibri" w:cstheme="minorHAnsi"/>
          <w:bCs/>
          <w:i/>
          <w:iCs/>
        </w:rPr>
      </w:pPr>
    </w:p>
    <w:p w:rsidR="0051035F" w:rsidRPr="00AB488C" w:rsidP="0051035F" w14:paraId="1EFFC624"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 xml:space="preserve">“Art. 47 - Compete privativamente ao Governador, além de outras atribuições previstas nesta Constituição: </w:t>
      </w:r>
    </w:p>
    <w:p w:rsidR="0051035F" w:rsidRPr="00AB488C" w:rsidP="0051035F" w14:paraId="5561164A"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 xml:space="preserve"> [...]</w:t>
      </w:r>
    </w:p>
    <w:p w:rsidR="0051035F" w:rsidRPr="00AB488C" w:rsidP="0051035F" w14:paraId="08A0EC1A"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II - exercer, com o auxílio dos Secretários de Estado, a direção superior da administração estadual;</w:t>
      </w:r>
    </w:p>
    <w:p w:rsidR="0051035F" w:rsidRPr="00AB488C" w:rsidP="0051035F" w14:paraId="208E6568"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w:t>
      </w:r>
    </w:p>
    <w:p w:rsidR="0051035F" w:rsidRPr="00AB488C" w:rsidP="0051035F" w14:paraId="11D516F5" w14:textId="77777777">
      <w:pPr>
        <w:autoSpaceDE w:val="0"/>
        <w:autoSpaceDN w:val="0"/>
        <w:adjustRightInd w:val="0"/>
        <w:spacing w:after="120"/>
        <w:ind w:left="2268"/>
        <w:jc w:val="both"/>
        <w:rPr>
          <w:rFonts w:eastAsia="Calibri" w:cstheme="minorHAnsi"/>
          <w:bCs/>
          <w:i/>
          <w:iCs/>
        </w:rPr>
      </w:pPr>
      <w:r w:rsidRPr="00AB488C">
        <w:rPr>
          <w:rFonts w:eastAsia="Calibri" w:cstheme="minorHAnsi"/>
          <w:bCs/>
          <w:i/>
          <w:iCs/>
        </w:rPr>
        <w:t>XIV - praticar os demais atos de administração, nos limites da competência do Executivo;”</w:t>
      </w:r>
      <w:r w:rsidRPr="00AB488C">
        <w:rPr>
          <w:rFonts w:eastAsia="Calibri" w:cstheme="minorHAnsi"/>
          <w:bCs/>
          <w:i/>
          <w:iCs/>
        </w:rPr>
        <w:t>;</w:t>
      </w:r>
    </w:p>
    <w:p w:rsidR="00DF615E" w:rsidRPr="008C2062" w:rsidP="00631E44" w14:paraId="57892722" w14:textId="77777777">
      <w:pPr>
        <w:pStyle w:val="Default"/>
        <w:tabs>
          <w:tab w:val="left" w:pos="1701"/>
        </w:tabs>
        <w:spacing w:after="120" w:line="360" w:lineRule="auto"/>
        <w:ind w:firstLine="1701"/>
        <w:jc w:val="both"/>
        <w:rPr>
          <w:rFonts w:asciiTheme="minorHAnsi" w:hAnsiTheme="minorHAnsi" w:cstheme="minorHAnsi"/>
          <w:color w:val="auto"/>
          <w:sz w:val="4"/>
          <w:szCs w:val="4"/>
        </w:rPr>
      </w:pPr>
    </w:p>
    <w:p w:rsidR="00B50D95" w:rsidP="00B50D95" w14:paraId="735F5250" w14:textId="7B6CB6F2">
      <w:pPr>
        <w:pStyle w:val="Default"/>
        <w:tabs>
          <w:tab w:val="left" w:pos="1701"/>
        </w:tabs>
        <w:spacing w:after="120" w:line="360" w:lineRule="auto"/>
        <w:ind w:firstLine="1701"/>
        <w:jc w:val="both"/>
        <w:rPr>
          <w:rFonts w:asciiTheme="minorHAnsi" w:hAnsiTheme="minorHAnsi" w:cstheme="minorHAnsi"/>
        </w:rPr>
      </w:pPr>
      <w:r>
        <w:rPr>
          <w:rFonts w:asciiTheme="minorHAnsi" w:hAnsiTheme="minorHAnsi" w:cstheme="minorHAnsi"/>
        </w:rPr>
        <w:t xml:space="preserve">Por </w:t>
      </w:r>
      <w:r w:rsidR="00914133">
        <w:rPr>
          <w:rFonts w:asciiTheme="minorHAnsi" w:hAnsiTheme="minorHAnsi" w:cstheme="minorHAnsi"/>
        </w:rPr>
        <w:t>oportuno</w:t>
      </w:r>
      <w:r w:rsidR="00682C36">
        <w:rPr>
          <w:rFonts w:asciiTheme="minorHAnsi" w:hAnsiTheme="minorHAnsi" w:cstheme="minorHAnsi"/>
        </w:rPr>
        <w:t>,</w:t>
      </w:r>
      <w:r>
        <w:rPr>
          <w:rFonts w:asciiTheme="minorHAnsi" w:hAnsiTheme="minorHAnsi" w:cstheme="minorHAnsi"/>
        </w:rPr>
        <w:t xml:space="preserve"> </w:t>
      </w:r>
      <w:r w:rsidR="0074366B">
        <w:rPr>
          <w:rFonts w:asciiTheme="minorHAnsi" w:hAnsiTheme="minorHAnsi" w:cstheme="minorHAnsi"/>
        </w:rPr>
        <w:t>colacionamos decisões</w:t>
      </w:r>
      <w:r>
        <w:rPr>
          <w:rFonts w:asciiTheme="minorHAnsi" w:hAnsiTheme="minorHAnsi" w:cstheme="minorHAnsi"/>
        </w:rPr>
        <w:t xml:space="preserve"> do E. Tribunal de Justiça do Estado de São Paulo </w:t>
      </w:r>
      <w:r w:rsidR="0074366B">
        <w:rPr>
          <w:rFonts w:asciiTheme="minorHAnsi" w:hAnsiTheme="minorHAnsi" w:cstheme="minorHAnsi"/>
        </w:rPr>
        <w:t xml:space="preserve">acerca da competência do </w:t>
      </w:r>
      <w:r w:rsidR="0074366B">
        <w:rPr>
          <w:rFonts w:asciiTheme="minorHAnsi" w:hAnsiTheme="minorHAnsi" w:cstheme="minorHAnsi"/>
          <w:u w:val="single"/>
        </w:rPr>
        <w:t>Chefe do</w:t>
      </w:r>
      <w:r w:rsidRPr="00067AC8">
        <w:rPr>
          <w:rFonts w:asciiTheme="minorHAnsi" w:hAnsiTheme="minorHAnsi" w:cstheme="minorHAnsi"/>
          <w:u w:val="single"/>
        </w:rPr>
        <w:t xml:space="preserve"> </w:t>
      </w:r>
      <w:r>
        <w:rPr>
          <w:rFonts w:asciiTheme="minorHAnsi" w:hAnsiTheme="minorHAnsi" w:cstheme="minorHAnsi"/>
          <w:u w:val="single"/>
        </w:rPr>
        <w:t xml:space="preserve">Poder </w:t>
      </w:r>
      <w:r w:rsidRPr="00067AC8">
        <w:rPr>
          <w:rFonts w:asciiTheme="minorHAnsi" w:hAnsiTheme="minorHAnsi" w:cstheme="minorHAnsi"/>
          <w:u w:val="single"/>
        </w:rPr>
        <w:t>Executivo</w:t>
      </w:r>
      <w:r w:rsidR="0074366B">
        <w:rPr>
          <w:rFonts w:asciiTheme="minorHAnsi" w:hAnsiTheme="minorHAnsi" w:cstheme="minorHAnsi"/>
          <w:u w:val="single"/>
        </w:rPr>
        <w:t xml:space="preserve"> para</w:t>
      </w:r>
      <w:r w:rsidRPr="00067AC8">
        <w:rPr>
          <w:rFonts w:asciiTheme="minorHAnsi" w:hAnsiTheme="minorHAnsi" w:cstheme="minorHAnsi"/>
          <w:u w:val="single"/>
        </w:rPr>
        <w:t xml:space="preserve"> dispor</w:t>
      </w:r>
      <w:r w:rsidRPr="00A47ACC">
        <w:rPr>
          <w:rFonts w:asciiTheme="minorHAnsi" w:hAnsiTheme="minorHAnsi" w:cstheme="minorHAnsi"/>
          <w:u w:val="single"/>
        </w:rPr>
        <w:t xml:space="preserve"> sobre </w:t>
      </w:r>
      <w:r>
        <w:rPr>
          <w:rFonts w:asciiTheme="minorHAnsi" w:hAnsiTheme="minorHAnsi" w:cstheme="minorHAnsi"/>
          <w:u w:val="single"/>
        </w:rPr>
        <w:t>a criação de Fundo Municipal</w:t>
      </w:r>
      <w:r>
        <w:rPr>
          <w:rFonts w:asciiTheme="minorHAnsi" w:hAnsiTheme="minorHAnsi" w:cstheme="minorHAnsi"/>
        </w:rPr>
        <w:t>, vejamos</w:t>
      </w:r>
      <w:r>
        <w:rPr>
          <w:rFonts w:asciiTheme="minorHAnsi" w:hAnsiTheme="minorHAnsi" w:cstheme="minorHAnsi"/>
        </w:rPr>
        <w:t>:</w:t>
      </w:r>
    </w:p>
    <w:p w:rsidR="00B50D95" w:rsidRPr="00C868E8" w:rsidP="00B50D95" w14:paraId="2AE5C11F" w14:textId="77777777">
      <w:pPr>
        <w:spacing w:after="240"/>
        <w:ind w:left="2268"/>
        <w:jc w:val="both"/>
        <w:rPr>
          <w:rFonts w:cstheme="minorHAnsi"/>
          <w:i/>
        </w:rPr>
      </w:pPr>
      <w:r w:rsidRPr="00C868E8">
        <w:rPr>
          <w:rFonts w:cstheme="minorHAnsi"/>
          <w:i/>
        </w:rPr>
        <w:t xml:space="preserve">Lei Municipal de iniciativa parlamentar do município de Guarulhos, de nº 7.712, de 9.4.2019, que </w:t>
      </w:r>
      <w:r w:rsidRPr="00C868E8">
        <w:rPr>
          <w:rFonts w:cstheme="minorHAnsi"/>
          <w:b/>
          <w:i/>
          <w:u w:val="single"/>
        </w:rPr>
        <w:t>criou o Fundo Municipal de Proteção Animal.</w:t>
      </w:r>
      <w:r w:rsidRPr="00C868E8">
        <w:rPr>
          <w:rFonts w:cstheme="minorHAnsi"/>
          <w:b/>
          <w:i/>
        </w:rPr>
        <w:t xml:space="preserve"> </w:t>
      </w:r>
      <w:r w:rsidRPr="00C868E8">
        <w:rPr>
          <w:rFonts w:cstheme="minorHAnsi"/>
          <w:b/>
          <w:i/>
          <w:u w:val="single"/>
        </w:rPr>
        <w:t>Invasão da reserva da administração legislando-se sobre atos privativos do Executivo, em afronta aos artigos 5º e 47, II e XIV da Constituição Estadual.</w:t>
      </w:r>
      <w:r w:rsidRPr="00C868E8">
        <w:rPr>
          <w:rFonts w:cstheme="minorHAnsi"/>
          <w:i/>
          <w:u w:val="single"/>
        </w:rPr>
        <w:t xml:space="preserve"> </w:t>
      </w:r>
      <w:r w:rsidRPr="00C868E8">
        <w:rPr>
          <w:rFonts w:cstheme="minorHAnsi"/>
          <w:b/>
          <w:i/>
        </w:rPr>
        <w:t>Ação procedente.</w:t>
      </w:r>
      <w:r w:rsidRPr="00C868E8">
        <w:rPr>
          <w:rFonts w:cstheme="minorHAnsi"/>
          <w:i/>
        </w:rPr>
        <w:t xml:space="preserve"> (TJSP;</w:t>
      </w:r>
      <w:r w:rsidRPr="00C868E8">
        <w:rPr>
          <w:rFonts w:cstheme="minorHAnsi"/>
          <w:i/>
        </w:rPr>
        <w:t xml:space="preserve">  </w:t>
      </w:r>
      <w:r w:rsidRPr="00C868E8">
        <w:rPr>
          <w:rFonts w:cstheme="minorHAnsi"/>
          <w:i/>
        </w:rPr>
        <w:t xml:space="preserve">Direta de Inconstitucionalidade 2119395-54.2020.8.26.0000; Relator (a): Soares Levada; Órgão Julgador: Órgão Especial; Tribunal de Justiça de São Paulo - N/A; Data do Julgamento: 28/04/2021; Data de Registro: </w:t>
      </w:r>
      <w:r w:rsidRPr="00C868E8">
        <w:rPr>
          <w:rFonts w:cstheme="minorHAnsi"/>
          <w:b/>
          <w:i/>
        </w:rPr>
        <w:t>04/05/2021</w:t>
      </w:r>
      <w:r w:rsidRPr="00C868E8">
        <w:rPr>
          <w:rFonts w:cstheme="minorHAnsi"/>
          <w:i/>
        </w:rPr>
        <w:t xml:space="preserve">). </w:t>
      </w:r>
      <w:r w:rsidRPr="00C868E8">
        <w:rPr>
          <w:rFonts w:cstheme="minorHAnsi"/>
          <w:i/>
        </w:rPr>
        <w:t>G.n</w:t>
      </w:r>
      <w:r w:rsidRPr="00C868E8">
        <w:rPr>
          <w:rFonts w:cstheme="minorHAnsi"/>
          <w:i/>
        </w:rPr>
        <w:t>.</w:t>
      </w:r>
    </w:p>
    <w:p w:rsidR="00B50D95" w:rsidP="00B50D95" w14:paraId="558C2A1A" w14:textId="77777777">
      <w:pPr>
        <w:pBdr>
          <w:top w:val="single" w:sz="12" w:space="1" w:color="auto"/>
          <w:bottom w:val="single" w:sz="12" w:space="1" w:color="auto"/>
        </w:pBdr>
        <w:spacing w:after="240"/>
        <w:ind w:left="2268"/>
        <w:jc w:val="both"/>
        <w:rPr>
          <w:rFonts w:cstheme="minorHAnsi"/>
          <w:i/>
        </w:rPr>
      </w:pPr>
      <w:r w:rsidRPr="00C868E8">
        <w:rPr>
          <w:rFonts w:cstheme="minorHAnsi"/>
          <w:i/>
        </w:rPr>
        <w:t>“AÇÃO DIRETA DE INCONSTITUCIONALIDADE.</w:t>
      </w:r>
      <w:r w:rsidRPr="00C868E8">
        <w:rPr>
          <w:rFonts w:cstheme="minorHAnsi"/>
          <w:i/>
        </w:rPr>
        <w:t xml:space="preserve"> Lei Municipal nº 1.786, de 15 de junho de 2018, que “dispõe sobre a criação do conselho municipal de proteção e bem-estar animal COMPBEA e a </w:t>
      </w:r>
      <w:r w:rsidRPr="00C868E8">
        <w:rPr>
          <w:rFonts w:cstheme="minorHAnsi"/>
          <w:b/>
          <w:i/>
        </w:rPr>
        <w:t xml:space="preserve">criação do fundo municipal de proteção e bem-estar animal FUBEM </w:t>
      </w:r>
      <w:r w:rsidRPr="00C868E8">
        <w:rPr>
          <w:rFonts w:cstheme="minorHAnsi"/>
          <w:i/>
        </w:rPr>
        <w:t>e dá outras providências”, da cidade de Taquarituba. Alegado vício de iniciativa</w:t>
      </w:r>
      <w:r w:rsidRPr="00C868E8">
        <w:rPr>
          <w:rFonts w:cstheme="minorHAnsi"/>
          <w:b/>
          <w:i/>
          <w:u w:val="single"/>
        </w:rPr>
        <w:t>. Violado o princípio da separação de poderes. Matéria relativa à Administração Municipal, de iniciativa reservada ao Chefe do Poder Executivo Vício de iniciativa e violação ao princípio da separação dos Poderes.</w:t>
      </w:r>
      <w:r w:rsidRPr="00C868E8">
        <w:rPr>
          <w:rFonts w:cstheme="minorHAnsi"/>
          <w:i/>
        </w:rPr>
        <w:t xml:space="preserve"> Violação aos artigos 5º, 47, incisos II, XIV e XVIII, e 144, </w:t>
      </w:r>
      <w:r w:rsidRPr="00C868E8">
        <w:rPr>
          <w:rFonts w:cstheme="minorHAnsi"/>
          <w:i/>
        </w:rPr>
        <w:t>da Constituição Estadual. Ação procedente (ADIN nº 2127677-52.2018.8.26.0000, Rel. Péricles Piza, j. 30.01.2019)</w:t>
      </w:r>
    </w:p>
    <w:p w:rsidR="00B50D95" w:rsidRPr="00C868E8" w:rsidP="00B50D95" w14:paraId="7D37F930" w14:textId="77777777">
      <w:pPr>
        <w:spacing w:after="120"/>
        <w:ind w:left="2268"/>
        <w:jc w:val="both"/>
        <w:rPr>
          <w:rFonts w:cstheme="minorHAnsi"/>
          <w:i/>
          <w:color w:val="000000"/>
          <w:shd w:val="clear" w:color="auto" w:fill="FFFFFF"/>
        </w:rPr>
      </w:pPr>
      <w:r w:rsidRPr="00C868E8">
        <w:rPr>
          <w:rFonts w:cstheme="minorHAnsi"/>
          <w:i/>
          <w:color w:val="000000"/>
          <w:shd w:val="clear" w:color="auto" w:fill="FFFFFF"/>
        </w:rPr>
        <w:t xml:space="preserve">AÇÃO DIRETA DE INCONSTITUCIONALIDADE. Lei nº 7.138, de 20 de junho de 2013, do Município de Guarulhos, que </w:t>
      </w:r>
      <w:r w:rsidRPr="00C868E8">
        <w:rPr>
          <w:rFonts w:cstheme="minorHAnsi"/>
          <w:b/>
          <w:i/>
          <w:color w:val="000000"/>
          <w:shd w:val="clear" w:color="auto" w:fill="FFFFFF"/>
        </w:rPr>
        <w:t xml:space="preserve">institui o Fundo Municipal de Segurança Pública. Iniciativa Parlamentar. Ingerência na Administração Pública. Vício material e Formal. Desrespeito aos artigos 5º, 24, § 2º, item 2, 47, II e XIV, XIX, "a", 174, III </w:t>
      </w:r>
      <w:r w:rsidRPr="00C868E8">
        <w:rPr>
          <w:rFonts w:cstheme="minorHAnsi"/>
          <w:b/>
          <w:i/>
          <w:color w:val="000000"/>
          <w:shd w:val="clear" w:color="auto" w:fill="FFFFFF"/>
        </w:rPr>
        <w:t>c.c</w:t>
      </w:r>
      <w:r w:rsidRPr="00C868E8">
        <w:rPr>
          <w:rFonts w:cstheme="minorHAnsi"/>
          <w:b/>
          <w:i/>
          <w:color w:val="000000"/>
          <w:shd w:val="clear" w:color="auto" w:fill="FFFFFF"/>
        </w:rPr>
        <w:t>. § 4º, item 1, 176, inciso IX e 144 da Constituição Estadual. Reconhecimento de vício de iniciativa e de Separação dos Poderes. Inconstitucionalidade declarada. Ação procedente</w:t>
      </w:r>
      <w:r w:rsidRPr="00C868E8">
        <w:rPr>
          <w:rFonts w:cstheme="minorHAnsi"/>
          <w:i/>
          <w:color w:val="000000"/>
          <w:shd w:val="clear" w:color="auto" w:fill="FFFFFF"/>
        </w:rPr>
        <w:t xml:space="preserve">, </w:t>
      </w:r>
      <w:r w:rsidRPr="00C868E8">
        <w:rPr>
          <w:rFonts w:cstheme="minorHAnsi"/>
          <w:i/>
          <w:color w:val="000000"/>
          <w:shd w:val="clear" w:color="auto" w:fill="FFFFFF"/>
        </w:rPr>
        <w:t>com efeito</w:t>
      </w:r>
      <w:r w:rsidRPr="00C868E8">
        <w:rPr>
          <w:rFonts w:cstheme="minorHAnsi"/>
          <w:i/>
          <w:color w:val="000000"/>
          <w:shd w:val="clear" w:color="auto" w:fill="FFFFFF"/>
        </w:rPr>
        <w:t xml:space="preserve"> </w:t>
      </w:r>
      <w:r w:rsidRPr="00C868E8">
        <w:rPr>
          <w:rFonts w:cstheme="minorHAnsi"/>
          <w:i/>
          <w:color w:val="000000"/>
          <w:shd w:val="clear" w:color="auto" w:fill="FFFFFF"/>
        </w:rPr>
        <w:t>ex</w:t>
      </w:r>
      <w:r w:rsidRPr="00C868E8">
        <w:rPr>
          <w:rFonts w:cstheme="minorHAnsi"/>
          <w:i/>
          <w:color w:val="000000"/>
          <w:shd w:val="clear" w:color="auto" w:fill="FFFFFF"/>
        </w:rPr>
        <w:t xml:space="preserve"> </w:t>
      </w:r>
      <w:r w:rsidRPr="00C868E8">
        <w:rPr>
          <w:rFonts w:cstheme="minorHAnsi"/>
          <w:i/>
          <w:color w:val="000000"/>
          <w:shd w:val="clear" w:color="auto" w:fill="FFFFFF"/>
        </w:rPr>
        <w:t>tunc</w:t>
      </w:r>
      <w:r w:rsidRPr="00C868E8">
        <w:rPr>
          <w:rFonts w:cstheme="minorHAnsi"/>
          <w:i/>
          <w:color w:val="000000"/>
          <w:shd w:val="clear" w:color="auto" w:fill="FFFFFF"/>
        </w:rPr>
        <w:t xml:space="preserve">. (TJSP;  Direta de Inconstitucionalidade 2001634-36.2019.8.26.0000; Relator (a): Cristina </w:t>
      </w:r>
      <w:r w:rsidRPr="00C868E8">
        <w:rPr>
          <w:rFonts w:cstheme="minorHAnsi"/>
          <w:i/>
          <w:color w:val="000000"/>
          <w:shd w:val="clear" w:color="auto" w:fill="FFFFFF"/>
        </w:rPr>
        <w:t>Zucchi</w:t>
      </w:r>
      <w:r w:rsidRPr="00C868E8">
        <w:rPr>
          <w:rFonts w:cstheme="minorHAnsi"/>
          <w:i/>
          <w:color w:val="000000"/>
          <w:shd w:val="clear" w:color="auto" w:fill="FFFFFF"/>
        </w:rPr>
        <w:t>; Órgão Julgador: Órgão Especial; Tribunal de Justiça de São Paulo - N/A; Data do Julgamento: 14/08/2019; Data de Registro: 15/08/2019)</w:t>
      </w:r>
    </w:p>
    <w:p w:rsidR="00B50D95" w:rsidRPr="002E0C51" w:rsidP="00B50D95" w14:paraId="675FAD28" w14:textId="77777777">
      <w:pPr>
        <w:pBdr>
          <w:bottom w:val="single" w:sz="12" w:space="1" w:color="auto"/>
        </w:pBdr>
        <w:spacing w:after="120"/>
        <w:ind w:left="2268"/>
        <w:jc w:val="both"/>
        <w:rPr>
          <w:rFonts w:cstheme="minorHAnsi"/>
          <w:i/>
          <w:color w:val="000000"/>
          <w:sz w:val="4"/>
          <w:szCs w:val="4"/>
          <w:shd w:val="clear" w:color="auto" w:fill="FFFFFF"/>
        </w:rPr>
      </w:pPr>
    </w:p>
    <w:p w:rsidR="00B50D95" w:rsidRPr="002E0C51" w:rsidP="00B50D95" w14:paraId="5C82C826" w14:textId="77777777">
      <w:pPr>
        <w:spacing w:after="240"/>
        <w:ind w:left="2268"/>
        <w:jc w:val="both"/>
        <w:rPr>
          <w:rFonts w:cstheme="minorHAnsi"/>
          <w:i/>
          <w:sz w:val="4"/>
          <w:szCs w:val="4"/>
        </w:rPr>
      </w:pPr>
    </w:p>
    <w:p w:rsidR="00B50D95" w:rsidRPr="00C868E8" w:rsidP="00B50D95" w14:paraId="204533DF" w14:textId="77777777">
      <w:pPr>
        <w:spacing w:after="240"/>
        <w:ind w:left="2268"/>
        <w:jc w:val="both"/>
        <w:rPr>
          <w:rFonts w:cstheme="minorHAnsi"/>
          <w:i/>
        </w:rPr>
      </w:pPr>
      <w:r w:rsidRPr="00C868E8">
        <w:rPr>
          <w:rFonts w:cstheme="minorHAnsi"/>
          <w:i/>
        </w:rPr>
        <w:t xml:space="preserve">ADI. LCM 4.787/2015 – CAIEIRAS. “AÇÃO DIRETA DE INCONSTITUCIONALIDADE – Lei Complementar n. 4.787/2015, do Município de Caieiras, que dispõe sobre a preservação do patrimônio histórico, cultural e natural do Município, </w:t>
      </w:r>
      <w:r w:rsidRPr="00C868E8">
        <w:rPr>
          <w:rFonts w:cstheme="minorHAnsi"/>
          <w:b/>
          <w:i/>
          <w:u w:val="single"/>
        </w:rPr>
        <w:t xml:space="preserve">cria o Conselho Municipal do Patrimônio Cultural e institui o Fundo Municipal de Proteção do Patrimônio Cultural do Município de Caieiras </w:t>
      </w:r>
      <w:r w:rsidRPr="00C868E8">
        <w:rPr>
          <w:rFonts w:cstheme="minorHAnsi"/>
          <w:i/>
        </w:rPr>
        <w:t xml:space="preserve">– </w:t>
      </w:r>
      <w:r w:rsidRPr="00C868E8">
        <w:rPr>
          <w:rFonts w:cstheme="minorHAnsi"/>
          <w:b/>
          <w:i/>
        </w:rPr>
        <w:t>A criação de órgão administrativo e de fundo municipal, bem como o estabelecimento de obrigações a entidades do Poder Executivo, desrespeita os artigos 5º, 24, § 2º, item 2, 47, II e XIV, e 144 da Constituição Estadual – Vício formal de iniciativa – Lei de iniciativa parlamentar que invadiu a competência legislativa do Chefe do Poder Executivo, ofendendo o princípio da separação dos poderes</w:t>
      </w:r>
      <w:r w:rsidRPr="00C868E8">
        <w:rPr>
          <w:rFonts w:cstheme="minorHAnsi"/>
          <w:i/>
        </w:rPr>
        <w:t xml:space="preserve"> – Inconstitucionalidade configurada no tocante a tais dispositivos – Possibilidade, contudo, de lei municipal de iniciativa do Poder Legislativo dispor sobre a proteção ao patrimônio histórico, cultural e natural do Município – Competência concorrente da União, dos Estados e do Distrito Federal (art. 24, VII, CF, e 19, VII, CE) – Ademais, a matéria tributária não se insere no âmbito de iniciativa reservada do Chefe do Poder Executivo – Interpretação restritiva que se confere às matérias de iniciativa reservada, previstas no rol taxativo do artigo 24, § 2º, da CE. Ação julgada parcialmente procedente.” (ADI </w:t>
      </w:r>
      <w:r w:rsidRPr="00C868E8">
        <w:rPr>
          <w:rFonts w:cstheme="minorHAnsi"/>
          <w:i/>
        </w:rPr>
        <w:t>22065697720158260000 – São Paulo – Órgão</w:t>
      </w:r>
      <w:r w:rsidRPr="00C868E8">
        <w:rPr>
          <w:rFonts w:cstheme="minorHAnsi"/>
          <w:i/>
        </w:rPr>
        <w:t xml:space="preserve"> Especial – Relator Moacir Peres – 17/02/2016 – Votação Unânime – Voto nº 29214).</w:t>
      </w:r>
    </w:p>
    <w:p w:rsidR="00C86670" w:rsidRPr="00FA7393" w:rsidP="00C86670" w14:paraId="4AA957CA" w14:textId="4265A156">
      <w:pPr>
        <w:autoSpaceDE w:val="0"/>
        <w:autoSpaceDN w:val="0"/>
        <w:adjustRightInd w:val="0"/>
        <w:spacing w:after="0" w:line="360" w:lineRule="auto"/>
        <w:ind w:firstLine="1701"/>
        <w:jc w:val="both"/>
        <w:rPr>
          <w:rStyle w:val="Hyperlink"/>
          <w:rFonts w:cstheme="minorHAnsi"/>
          <w:i/>
          <w:color w:val="auto"/>
        </w:rPr>
      </w:pPr>
      <w:r>
        <w:rPr>
          <w:rFonts w:eastAsia="Calibri" w:cstheme="minorHAnsi"/>
          <w:sz w:val="24"/>
          <w:szCs w:val="24"/>
          <w:lang w:eastAsia="pt-BR"/>
        </w:rPr>
        <w:t>Nessa linha,</w:t>
      </w:r>
      <w:r w:rsidRPr="00300376">
        <w:rPr>
          <w:rFonts w:eastAsia="Calibri" w:cstheme="minorHAnsi"/>
          <w:sz w:val="24"/>
          <w:szCs w:val="24"/>
          <w:lang w:eastAsia="pt-BR"/>
        </w:rPr>
        <w:t xml:space="preserve"> </w:t>
      </w:r>
      <w:r>
        <w:rPr>
          <w:rFonts w:eastAsia="Calibri" w:cstheme="minorHAnsi"/>
          <w:sz w:val="24"/>
          <w:szCs w:val="24"/>
          <w:lang w:eastAsia="pt-BR"/>
        </w:rPr>
        <w:t>d</w:t>
      </w:r>
      <w:r w:rsidRPr="00300376">
        <w:rPr>
          <w:rFonts w:eastAsia="Calibri" w:cstheme="minorHAnsi"/>
          <w:sz w:val="24"/>
          <w:szCs w:val="24"/>
          <w:lang w:eastAsia="pt-BR"/>
        </w:rPr>
        <w:t>estacamos</w:t>
      </w:r>
      <w:r>
        <w:rPr>
          <w:rFonts w:eastAsia="Calibri" w:cstheme="minorHAnsi"/>
          <w:sz w:val="24"/>
          <w:szCs w:val="24"/>
          <w:lang w:eastAsia="pt-BR"/>
        </w:rPr>
        <w:t xml:space="preserve"> algumas</w:t>
      </w:r>
      <w:r w:rsidRPr="00300376">
        <w:rPr>
          <w:rFonts w:eastAsia="Calibri" w:cstheme="minorHAnsi"/>
          <w:sz w:val="24"/>
          <w:szCs w:val="24"/>
          <w:lang w:eastAsia="pt-BR"/>
        </w:rPr>
        <w:t xml:space="preserve"> </w:t>
      </w:r>
      <w:r>
        <w:rPr>
          <w:rFonts w:eastAsia="Calibri" w:cstheme="minorHAnsi"/>
          <w:sz w:val="24"/>
          <w:szCs w:val="24"/>
          <w:lang w:eastAsia="pt-BR"/>
        </w:rPr>
        <w:t>decisões</w:t>
      </w:r>
      <w:r w:rsidRPr="00300376">
        <w:rPr>
          <w:rFonts w:eastAsia="Calibri" w:cstheme="minorHAnsi"/>
          <w:sz w:val="24"/>
          <w:szCs w:val="24"/>
          <w:lang w:eastAsia="pt-BR"/>
        </w:rPr>
        <w:t xml:space="preserve"> do E</w:t>
      </w:r>
      <w:r>
        <w:rPr>
          <w:rFonts w:eastAsia="Calibri" w:cstheme="minorHAnsi"/>
          <w:sz w:val="24"/>
          <w:szCs w:val="24"/>
          <w:lang w:eastAsia="pt-BR"/>
        </w:rPr>
        <w:t>grégio Supremo Tribunal Federal</w:t>
      </w:r>
      <w:r w:rsidR="00920767">
        <w:rPr>
          <w:rFonts w:eastAsia="Calibri" w:cstheme="minorHAnsi"/>
          <w:sz w:val="24"/>
          <w:szCs w:val="24"/>
          <w:lang w:eastAsia="pt-BR"/>
        </w:rPr>
        <w:t xml:space="preserve"> acerca das limitações ao poder das emendas parlamentares</w:t>
      </w:r>
      <w:r>
        <w:rPr>
          <w:rFonts w:eastAsia="Calibri" w:cstheme="minorHAnsi"/>
          <w:sz w:val="24"/>
          <w:szCs w:val="24"/>
          <w:lang w:eastAsia="pt-BR"/>
        </w:rPr>
        <w:t xml:space="preserve">: </w:t>
      </w:r>
      <w:r w:rsidRPr="00FA7393">
        <w:rPr>
          <w:rFonts w:cstheme="minorHAnsi"/>
          <w:i/>
        </w:rPr>
        <w:fldChar w:fldCharType="begin"/>
      </w:r>
      <w:r w:rsidRPr="00FA7393">
        <w:rPr>
          <w:rFonts w:cstheme="minorHAnsi"/>
          <w:i/>
        </w:rPr>
        <w:instrText xml:space="preserve"> HYPERLINK "https://jurisprudencia.stf.jus.br/pages/search/sjur466080/false" </w:instrText>
      </w:r>
      <w:r w:rsidRPr="00FA7393">
        <w:rPr>
          <w:rFonts w:cstheme="minorHAnsi"/>
          <w:i/>
        </w:rPr>
        <w:fldChar w:fldCharType="separate"/>
      </w:r>
    </w:p>
    <w:p w:rsidR="00C86670" w:rsidRPr="00FA7393" w:rsidP="00C86670" w14:paraId="5D99BE91" w14:textId="77777777">
      <w:pPr>
        <w:pStyle w:val="Heading4"/>
        <w:spacing w:before="0"/>
        <w:ind w:left="2268"/>
        <w:jc w:val="both"/>
        <w:rPr>
          <w:rFonts w:asciiTheme="minorHAnsi" w:hAnsiTheme="minorHAnsi" w:cstheme="minorHAnsi"/>
          <w:color w:val="auto"/>
        </w:rPr>
      </w:pPr>
      <w:r w:rsidRPr="00FA7393">
        <w:rPr>
          <w:rFonts w:asciiTheme="minorHAnsi" w:hAnsiTheme="minorHAnsi" w:cstheme="minorHAnsi"/>
          <w:color w:val="auto"/>
          <w:u w:val="single"/>
        </w:rPr>
        <w:t>ADI 7145 MC-</w:t>
      </w:r>
      <w:r w:rsidRPr="00FA7393">
        <w:rPr>
          <w:rFonts w:asciiTheme="minorHAnsi" w:hAnsiTheme="minorHAnsi" w:cstheme="minorHAnsi"/>
          <w:color w:val="auto"/>
          <w:u w:val="single"/>
        </w:rPr>
        <w:t>Ref</w:t>
      </w:r>
    </w:p>
    <w:p w:rsidR="00C86670" w:rsidRPr="00FA7393" w:rsidP="00C86670" w14:paraId="6E30A6E0" w14:textId="77777777">
      <w:pPr>
        <w:ind w:left="2268"/>
        <w:jc w:val="both"/>
        <w:rPr>
          <w:rFonts w:cstheme="minorHAnsi"/>
          <w:i/>
        </w:rPr>
      </w:pPr>
      <w:r w:rsidRPr="00FA7393">
        <w:rPr>
          <w:rFonts w:cstheme="minorHAnsi"/>
          <w:i/>
        </w:rPr>
        <w:fldChar w:fldCharType="end"/>
      </w:r>
      <w:r w:rsidRPr="00FA7393">
        <w:rPr>
          <w:rFonts w:cstheme="minorHAnsi"/>
          <w:i/>
        </w:rPr>
        <w:t>Órgão julgador: </w:t>
      </w:r>
      <w:r w:rsidRPr="00FA7393">
        <w:rPr>
          <w:rFonts w:cstheme="minorHAnsi"/>
          <w:b/>
          <w:bCs/>
          <w:i/>
        </w:rPr>
        <w:t>Tribunal Pleno</w:t>
      </w:r>
    </w:p>
    <w:p w:rsidR="00C86670" w:rsidRPr="00FA7393" w:rsidP="00C86670" w14:paraId="5B7ED649" w14:textId="77777777">
      <w:pPr>
        <w:pStyle w:val="Heading4"/>
        <w:spacing w:before="0"/>
        <w:ind w:left="2268"/>
        <w:jc w:val="both"/>
        <w:rPr>
          <w:rFonts w:asciiTheme="minorHAnsi" w:hAnsiTheme="minorHAnsi" w:cstheme="minorHAnsi"/>
          <w:color w:val="auto"/>
        </w:rPr>
      </w:pPr>
      <w:r w:rsidRPr="00FA7393">
        <w:rPr>
          <w:rFonts w:asciiTheme="minorHAnsi" w:hAnsiTheme="minorHAnsi" w:cstheme="minorHAnsi"/>
          <w:color w:val="auto"/>
        </w:rPr>
        <w:t>Relator(</w:t>
      </w:r>
      <w:r w:rsidRPr="00FA7393">
        <w:rPr>
          <w:rFonts w:asciiTheme="minorHAnsi" w:hAnsiTheme="minorHAnsi" w:cstheme="minorHAnsi"/>
          <w:color w:val="auto"/>
        </w:rPr>
        <w:t>a): </w:t>
      </w:r>
      <w:r w:rsidRPr="00FA7393">
        <w:rPr>
          <w:rFonts w:asciiTheme="minorHAnsi" w:hAnsiTheme="minorHAnsi" w:cstheme="minorHAnsi"/>
          <w:b w:val="0"/>
          <w:bCs w:val="0"/>
          <w:color w:val="auto"/>
        </w:rPr>
        <w:t>Min. ROBERTO BARROSO</w:t>
      </w:r>
    </w:p>
    <w:p w:rsidR="00C86670" w:rsidRPr="00FA7393" w:rsidP="00C86670" w14:paraId="2BEF928D" w14:textId="77777777">
      <w:pPr>
        <w:pStyle w:val="Heading4"/>
        <w:spacing w:before="0"/>
        <w:ind w:left="2268" w:right="300"/>
        <w:jc w:val="both"/>
        <w:rPr>
          <w:rFonts w:asciiTheme="minorHAnsi" w:hAnsiTheme="minorHAnsi" w:cstheme="minorHAnsi"/>
          <w:color w:val="auto"/>
        </w:rPr>
      </w:pPr>
      <w:r w:rsidRPr="00FA7393">
        <w:rPr>
          <w:rFonts w:asciiTheme="minorHAnsi" w:hAnsiTheme="minorHAnsi" w:cstheme="minorHAnsi"/>
          <w:color w:val="auto"/>
        </w:rPr>
        <w:t>Julgamento: </w:t>
      </w:r>
      <w:r w:rsidRPr="00FA7393">
        <w:rPr>
          <w:rFonts w:asciiTheme="minorHAnsi" w:hAnsiTheme="minorHAnsi" w:cstheme="minorHAnsi"/>
          <w:b w:val="0"/>
          <w:bCs w:val="0"/>
          <w:color w:val="auto"/>
        </w:rPr>
        <w:t>30/05/2022</w:t>
      </w:r>
    </w:p>
    <w:p w:rsidR="00C86670" w:rsidRPr="00FA7393" w:rsidP="00C86670" w14:paraId="20D5F182" w14:textId="77777777">
      <w:pPr>
        <w:pStyle w:val="Heading4"/>
        <w:spacing w:before="0"/>
        <w:ind w:left="2268"/>
        <w:jc w:val="both"/>
        <w:rPr>
          <w:rFonts w:asciiTheme="minorHAnsi" w:hAnsiTheme="minorHAnsi" w:cstheme="minorHAnsi"/>
          <w:color w:val="auto"/>
        </w:rPr>
      </w:pPr>
      <w:r w:rsidRPr="00FA7393">
        <w:rPr>
          <w:rFonts w:asciiTheme="minorHAnsi" w:hAnsiTheme="minorHAnsi" w:cstheme="minorHAnsi"/>
          <w:color w:val="auto"/>
        </w:rPr>
        <w:t>Publicação: </w:t>
      </w:r>
      <w:r w:rsidRPr="00FA7393">
        <w:rPr>
          <w:rFonts w:asciiTheme="minorHAnsi" w:hAnsiTheme="minorHAnsi" w:cstheme="minorHAnsi"/>
          <w:b w:val="0"/>
          <w:bCs w:val="0"/>
          <w:color w:val="auto"/>
        </w:rPr>
        <w:t>20/06/2022</w:t>
      </w:r>
    </w:p>
    <w:p w:rsidR="00C86670" w:rsidRPr="00FA7393" w:rsidP="00C86670" w14:paraId="4A9ECA3D" w14:textId="77777777">
      <w:pPr>
        <w:pStyle w:val="Heading4"/>
        <w:spacing w:before="0" w:after="60"/>
        <w:ind w:left="2268"/>
        <w:jc w:val="both"/>
        <w:rPr>
          <w:rFonts w:asciiTheme="minorHAnsi" w:hAnsiTheme="minorHAnsi" w:cstheme="minorHAnsi"/>
          <w:color w:val="auto"/>
        </w:rPr>
      </w:pPr>
      <w:r w:rsidRPr="00FA7393">
        <w:rPr>
          <w:rFonts w:asciiTheme="minorHAnsi" w:hAnsiTheme="minorHAnsi" w:cstheme="minorHAnsi"/>
          <w:color w:val="auto"/>
        </w:rPr>
        <w:t>Ementa</w:t>
      </w:r>
    </w:p>
    <w:p w:rsidR="00C86670" w:rsidP="00C86670" w14:paraId="48C160F9" w14:textId="777777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FA7393">
        <w:rPr>
          <w:rFonts w:asciiTheme="minorHAnsi" w:hAnsiTheme="minorHAnsi" w:cstheme="minorHAnsi"/>
          <w:i/>
          <w:sz w:val="22"/>
          <w:szCs w:val="22"/>
        </w:rPr>
        <w:t>Ementa: Direito constitucional. Ação direta de inconstitucionalidade. Referendo de Medida cautelar. Lei estadual sobre revisão geral de vencimentos. Matérias diversas inseridas por </w:t>
      </w:r>
      <w:r w:rsidRPr="00FA7393">
        <w:rPr>
          <w:rStyle w:val="Emphasis"/>
          <w:rFonts w:asciiTheme="minorHAnsi" w:hAnsiTheme="minorHAnsi" w:cstheme="minorHAnsi"/>
          <w:b/>
          <w:bCs/>
          <w:iCs w:val="0"/>
          <w:sz w:val="22"/>
          <w:szCs w:val="22"/>
        </w:rPr>
        <w:t>emenda parlamentar</w:t>
      </w:r>
      <w:r w:rsidRPr="00FA7393">
        <w:rPr>
          <w:rFonts w:asciiTheme="minorHAnsi" w:hAnsiTheme="minorHAnsi" w:cstheme="minorHAnsi"/>
          <w:i/>
          <w:sz w:val="22"/>
          <w:szCs w:val="22"/>
        </w:rPr>
        <w:t>. 1. Ação direta contra dispositivos da Lei nº 24.035/2022, do Estado de Minas Gerais, que dispõem sobre: (i) a revisão de vencimentos de algumas categorias de servidores públicos; (</w:t>
      </w:r>
      <w:r w:rsidRPr="00FA7393">
        <w:rPr>
          <w:rFonts w:asciiTheme="minorHAnsi" w:hAnsiTheme="minorHAnsi" w:cstheme="minorHAnsi"/>
          <w:i/>
          <w:sz w:val="22"/>
          <w:szCs w:val="22"/>
        </w:rPr>
        <w:t>ii</w:t>
      </w:r>
      <w:r w:rsidRPr="00FA7393">
        <w:rPr>
          <w:rFonts w:asciiTheme="minorHAnsi" w:hAnsiTheme="minorHAnsi" w:cstheme="minorHAnsi"/>
          <w:i/>
          <w:sz w:val="22"/>
          <w:szCs w:val="22"/>
        </w:rPr>
        <w:t>) a percepção de auxílio social por parcela dos inativos e pensionistas do Estado; e (</w:t>
      </w:r>
      <w:r w:rsidRPr="00FA7393">
        <w:rPr>
          <w:rFonts w:asciiTheme="minorHAnsi" w:hAnsiTheme="minorHAnsi" w:cstheme="minorHAnsi"/>
          <w:i/>
          <w:sz w:val="22"/>
          <w:szCs w:val="22"/>
        </w:rPr>
        <w:t>iii</w:t>
      </w:r>
      <w:r w:rsidRPr="00FA7393">
        <w:rPr>
          <w:rFonts w:asciiTheme="minorHAnsi" w:hAnsiTheme="minorHAnsi" w:cstheme="minorHAnsi"/>
          <w:i/>
          <w:sz w:val="22"/>
          <w:szCs w:val="22"/>
        </w:rPr>
        <w:t>) a concessão de anistia das ausências de servidores da educação que participaram do movimento grevista no ano de 2022. 2. Os dispositivos impugnados foram introduzidos por </w:t>
      </w:r>
      <w:r w:rsidRPr="00FA7393">
        <w:rPr>
          <w:rStyle w:val="Emphasis"/>
          <w:rFonts w:asciiTheme="minorHAnsi" w:hAnsiTheme="minorHAnsi" w:cstheme="minorHAnsi"/>
          <w:b/>
          <w:bCs/>
          <w:iCs w:val="0"/>
          <w:sz w:val="22"/>
          <w:szCs w:val="22"/>
        </w:rPr>
        <w:t>emenda parlamentar</w:t>
      </w:r>
      <w:r w:rsidRPr="00FA7393">
        <w:rPr>
          <w:rFonts w:asciiTheme="minorHAnsi" w:hAnsiTheme="minorHAnsi" w:cstheme="minorHAnsi"/>
          <w:i/>
          <w:sz w:val="22"/>
          <w:szCs w:val="22"/>
        </w:rPr>
        <w:t> a projeto de lei de iniciativa do Governador que originalmente tratava da revisão geral anual dos subsídios e do vencimento básico de servidores do </w:t>
      </w:r>
      <w:r w:rsidRPr="00FA7393">
        <w:rPr>
          <w:rStyle w:val="Emphasis"/>
          <w:rFonts w:asciiTheme="minorHAnsi" w:hAnsiTheme="minorHAnsi" w:cstheme="minorHAnsi"/>
          <w:b/>
          <w:bCs/>
          <w:iCs w:val="0"/>
          <w:sz w:val="22"/>
          <w:szCs w:val="22"/>
        </w:rPr>
        <w:t>Poder</w:t>
      </w:r>
      <w:r w:rsidRPr="00FA7393">
        <w:rPr>
          <w:rFonts w:asciiTheme="minorHAnsi" w:hAnsiTheme="minorHAnsi" w:cstheme="minorHAnsi"/>
          <w:i/>
          <w:sz w:val="22"/>
          <w:szCs w:val="22"/>
        </w:rPr>
        <w:t> Executivo. Embora o Governador os tenha vetado, a Assembleia Legislativa derrubou o veto. 3. Há verossimilhança na alegação de vício de iniciativa (art. 61, § 1º, II, a e c, da CF/1988). As normas inseridas por </w:t>
      </w:r>
      <w:r w:rsidRPr="00FA7393">
        <w:rPr>
          <w:rStyle w:val="Emphasis"/>
          <w:rFonts w:asciiTheme="minorHAnsi" w:hAnsiTheme="minorHAnsi" w:cstheme="minorHAnsi"/>
          <w:b/>
          <w:bCs/>
          <w:iCs w:val="0"/>
          <w:sz w:val="22"/>
          <w:szCs w:val="22"/>
        </w:rPr>
        <w:t>emenda parlamentar</w:t>
      </w:r>
      <w:r w:rsidRPr="00FA7393">
        <w:rPr>
          <w:rFonts w:asciiTheme="minorHAnsi" w:hAnsiTheme="minorHAnsi" w:cstheme="minorHAnsi"/>
          <w:i/>
          <w:sz w:val="22"/>
          <w:szCs w:val="22"/>
        </w:rPr>
        <w:t xml:space="preserve"> tratam de matérias diversas daquela originalmente prevista no projeto de lei encaminhado pelo Governador. </w:t>
      </w:r>
      <w:r w:rsidRPr="0092434B">
        <w:rPr>
          <w:rFonts w:asciiTheme="minorHAnsi" w:hAnsiTheme="minorHAnsi" w:cstheme="minorHAnsi"/>
          <w:b/>
          <w:i/>
          <w:u w:val="single"/>
        </w:rPr>
        <w:t>Além disso, também se submetem a reserva de iniciativa do </w:t>
      </w:r>
      <w:r w:rsidRPr="0092434B">
        <w:rPr>
          <w:rStyle w:val="Emphasis"/>
          <w:rFonts w:asciiTheme="minorHAnsi" w:hAnsiTheme="minorHAnsi" w:cstheme="minorHAnsi"/>
          <w:b/>
          <w:bCs/>
          <w:iCs w:val="0"/>
          <w:u w:val="single"/>
        </w:rPr>
        <w:t>Poder</w:t>
      </w:r>
      <w:r w:rsidRPr="0092434B">
        <w:rPr>
          <w:rFonts w:asciiTheme="minorHAnsi" w:hAnsiTheme="minorHAnsi" w:cstheme="minorHAnsi"/>
          <w:b/>
          <w:i/>
          <w:u w:val="single"/>
        </w:rPr>
        <w:t> Executivo</w:t>
      </w:r>
      <w:r w:rsidRPr="00FA7393">
        <w:rPr>
          <w:rFonts w:asciiTheme="minorHAnsi" w:hAnsiTheme="minorHAnsi" w:cstheme="minorHAnsi"/>
          <w:i/>
          <w:sz w:val="22"/>
          <w:szCs w:val="22"/>
        </w:rPr>
        <w:t xml:space="preserve"> e importam em aumento de despesa (art. 63, I, da CF/1988). 4. De igual modo, há plausibilidade jurídica na alegação de inconstitucionalidade por ausência de estimativa de impacto orçamentário e financeiro (art. 113 do ADCT). A análise do processo legislativo não evidencia que esse estudo tenha sido realizado. 5. Há, ainda, perigo na demora. As normas preveem a produção de efeitos a partir de 1º de janeiro de 2022, de forma que o Estado se vê na iminência de realizar pagamentos potencialmente indevidos que não serão repetíveis, já que constituirão verbas alimentares recebidas de boa-fé. 6. Referendo da medida cautelar.</w:t>
      </w:r>
    </w:p>
    <w:p w:rsidR="00DC4168" w:rsidP="00C86670" w14:paraId="6B719469" w14:textId="777777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p>
    <w:p w:rsidR="00C86670" w:rsidRPr="007141D4" w:rsidP="00C86670" w14:paraId="3DB20FFE" w14:textId="77777777">
      <w:pPr>
        <w:ind w:left="2268"/>
        <w:jc w:val="both"/>
        <w:rPr>
          <w:rFonts w:eastAsia="Times New Roman" w:cstheme="minorHAnsi"/>
          <w:b/>
          <w:i/>
          <w:lang w:eastAsia="pt-BR"/>
        </w:rPr>
      </w:pPr>
      <w:r w:rsidRPr="007141D4">
        <w:rPr>
          <w:rFonts w:eastAsia="Times New Roman" w:cstheme="minorHAnsi"/>
          <w:b/>
          <w:i/>
          <w:lang w:eastAsia="pt-BR"/>
        </w:rPr>
        <w:fldChar w:fldCharType="begin"/>
      </w:r>
      <w:r w:rsidRPr="007141D4">
        <w:rPr>
          <w:rFonts w:eastAsia="Times New Roman" w:cstheme="minorHAnsi"/>
          <w:b/>
          <w:i/>
          <w:lang w:eastAsia="pt-BR"/>
        </w:rPr>
        <w:instrText xml:space="preserve"> HYPERLINK "https://jurisprudencia.stf.jus.br/pages/search/sjur432134/false" </w:instrText>
      </w:r>
      <w:r w:rsidRPr="007141D4">
        <w:rPr>
          <w:rFonts w:eastAsia="Times New Roman" w:cstheme="minorHAnsi"/>
          <w:b/>
          <w:i/>
          <w:lang w:eastAsia="pt-BR"/>
        </w:rPr>
        <w:fldChar w:fldCharType="separate"/>
      </w:r>
    </w:p>
    <w:p w:rsidR="00C86670" w:rsidRPr="007141D4" w:rsidP="00C86670" w14:paraId="731C4D73" w14:textId="77777777">
      <w:pPr>
        <w:pStyle w:val="Heading4"/>
        <w:spacing w:before="0"/>
        <w:ind w:left="2268"/>
        <w:jc w:val="both"/>
        <w:rPr>
          <w:rFonts w:eastAsia="Times New Roman" w:asciiTheme="minorHAnsi" w:hAnsiTheme="minorHAnsi" w:cstheme="minorHAnsi"/>
          <w:bCs w:val="0"/>
          <w:iCs w:val="0"/>
          <w:color w:val="auto"/>
          <w:lang w:eastAsia="pt-BR"/>
        </w:rPr>
      </w:pPr>
      <w:r w:rsidRPr="007141D4">
        <w:rPr>
          <w:rFonts w:eastAsia="Times New Roman" w:asciiTheme="minorHAnsi" w:hAnsiTheme="minorHAnsi" w:cstheme="minorHAnsi"/>
          <w:bCs w:val="0"/>
          <w:iCs w:val="0"/>
          <w:color w:val="auto"/>
          <w:lang w:eastAsia="pt-BR"/>
        </w:rPr>
        <w:t>ADI 5087</w:t>
      </w:r>
    </w:p>
    <w:p w:rsidR="00C86670" w:rsidRPr="0092434B" w:rsidP="00C86670" w14:paraId="1FD42E3D" w14:textId="77777777">
      <w:pPr>
        <w:ind w:left="2268"/>
        <w:jc w:val="both"/>
        <w:rPr>
          <w:rFonts w:eastAsia="Times New Roman" w:cstheme="minorHAnsi"/>
          <w:i/>
          <w:lang w:eastAsia="pt-BR"/>
        </w:rPr>
      </w:pPr>
      <w:r w:rsidRPr="007141D4">
        <w:rPr>
          <w:rFonts w:eastAsia="Times New Roman" w:cstheme="minorHAnsi"/>
          <w:b/>
          <w:i/>
          <w:lang w:eastAsia="pt-BR"/>
        </w:rPr>
        <w:fldChar w:fldCharType="end"/>
      </w:r>
      <w:r w:rsidRPr="0092434B">
        <w:rPr>
          <w:rFonts w:eastAsia="Times New Roman" w:cstheme="minorHAnsi"/>
          <w:i/>
          <w:lang w:eastAsia="pt-BR"/>
        </w:rPr>
        <w:t>Órgão julgador: Tribunal Pleno</w:t>
      </w:r>
    </w:p>
    <w:p w:rsidR="00C86670" w:rsidRPr="0092434B" w:rsidP="00C86670" w14:paraId="29FE9E92"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92434B">
        <w:rPr>
          <w:rFonts w:eastAsia="Times New Roman" w:asciiTheme="minorHAnsi" w:hAnsiTheme="minorHAnsi" w:cstheme="minorHAnsi"/>
          <w:b w:val="0"/>
          <w:bCs w:val="0"/>
          <w:iCs w:val="0"/>
          <w:color w:val="auto"/>
          <w:lang w:eastAsia="pt-BR"/>
        </w:rPr>
        <w:t>Relator(</w:t>
      </w:r>
      <w:r w:rsidRPr="0092434B">
        <w:rPr>
          <w:rFonts w:eastAsia="Times New Roman" w:asciiTheme="minorHAnsi" w:hAnsiTheme="minorHAnsi" w:cstheme="minorHAnsi"/>
          <w:b w:val="0"/>
          <w:bCs w:val="0"/>
          <w:iCs w:val="0"/>
          <w:color w:val="auto"/>
          <w:lang w:eastAsia="pt-BR"/>
        </w:rPr>
        <w:t>a): Min. ALEXANDRE DE MORAES</w:t>
      </w:r>
    </w:p>
    <w:p w:rsidR="00C86670" w:rsidRPr="0092434B" w:rsidP="00C86670" w14:paraId="28161AA9" w14:textId="77777777">
      <w:pPr>
        <w:pStyle w:val="Heading4"/>
        <w:spacing w:before="0"/>
        <w:ind w:left="2268" w:right="300"/>
        <w:jc w:val="both"/>
        <w:rPr>
          <w:rFonts w:eastAsia="Times New Roman" w:asciiTheme="minorHAnsi" w:hAnsiTheme="minorHAnsi" w:cstheme="minorHAnsi"/>
          <w:b w:val="0"/>
          <w:bCs w:val="0"/>
          <w:iCs w:val="0"/>
          <w:color w:val="auto"/>
          <w:lang w:eastAsia="pt-BR"/>
        </w:rPr>
      </w:pPr>
      <w:r w:rsidRPr="0092434B">
        <w:rPr>
          <w:rFonts w:eastAsia="Times New Roman" w:asciiTheme="minorHAnsi" w:hAnsiTheme="minorHAnsi" w:cstheme="minorHAnsi"/>
          <w:b w:val="0"/>
          <w:bCs w:val="0"/>
          <w:iCs w:val="0"/>
          <w:color w:val="auto"/>
          <w:lang w:eastAsia="pt-BR"/>
        </w:rPr>
        <w:t>Julgamento: 19/12/2019</w:t>
      </w:r>
    </w:p>
    <w:p w:rsidR="00C86670" w:rsidRPr="0092434B" w:rsidP="00C86670" w14:paraId="73099424"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92434B">
        <w:rPr>
          <w:rFonts w:eastAsia="Times New Roman" w:asciiTheme="minorHAnsi" w:hAnsiTheme="minorHAnsi" w:cstheme="minorHAnsi"/>
          <w:b w:val="0"/>
          <w:bCs w:val="0"/>
          <w:iCs w:val="0"/>
          <w:color w:val="auto"/>
          <w:lang w:eastAsia="pt-BR"/>
        </w:rPr>
        <w:t>Publicação: 21/09/2020</w:t>
      </w:r>
    </w:p>
    <w:p w:rsidR="00C86670" w:rsidRPr="00C86670" w:rsidP="00C86670" w14:paraId="22A8A148" w14:textId="777777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12"/>
          <w:szCs w:val="12"/>
        </w:rPr>
      </w:pPr>
    </w:p>
    <w:p w:rsidR="00C86670" w:rsidP="00C86670" w14:paraId="7C00A750" w14:textId="777777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C86670">
        <w:rPr>
          <w:rFonts w:asciiTheme="minorHAnsi" w:hAnsiTheme="minorHAnsi" w:cstheme="minorHAnsi"/>
          <w:b/>
          <w:i/>
          <w:sz w:val="22"/>
          <w:szCs w:val="22"/>
        </w:rPr>
        <w:t>Ementa:</w:t>
      </w:r>
      <w:r w:rsidRPr="0092434B">
        <w:rPr>
          <w:rFonts w:asciiTheme="minorHAnsi" w:hAnsiTheme="minorHAnsi" w:cstheme="minorHAnsi"/>
          <w:i/>
          <w:sz w:val="22"/>
          <w:szCs w:val="22"/>
        </w:rPr>
        <w:t xml:space="preserve"> CONSTITUCIONAL E ADMINISTRATIVO. EMENDA CONSTITUCIONAL 11/2013 DO ESTADO DO RIO GRANDE DO NORTE. </w:t>
      </w:r>
      <w:r w:rsidRPr="007141D4">
        <w:rPr>
          <w:rFonts w:asciiTheme="minorHAnsi" w:hAnsiTheme="minorHAnsi" w:cstheme="minorHAnsi"/>
          <w:b/>
          <w:i/>
          <w:sz w:val="22"/>
          <w:szCs w:val="22"/>
        </w:rPr>
        <w:t>IMPOSSIBILIDADE DE </w:t>
      </w:r>
      <w:r w:rsidRPr="007141D4">
        <w:rPr>
          <w:rFonts w:asciiTheme="minorHAnsi" w:hAnsiTheme="minorHAnsi" w:cstheme="minorHAnsi"/>
          <w:b/>
          <w:sz w:val="22"/>
          <w:szCs w:val="22"/>
        </w:rPr>
        <w:t>EMENDA PARLAMENTAR</w:t>
      </w:r>
      <w:r w:rsidRPr="007141D4">
        <w:rPr>
          <w:rFonts w:asciiTheme="minorHAnsi" w:hAnsiTheme="minorHAnsi" w:cstheme="minorHAnsi"/>
          <w:b/>
          <w:i/>
          <w:sz w:val="22"/>
          <w:szCs w:val="22"/>
        </w:rPr>
        <w:t> QUE ALTERE REGIME JURÍDICO DE SERVIDORES PÚBLICOS DA ADMINISTRAÇÃO PÚBLICA</w:t>
      </w:r>
      <w:r w:rsidRPr="0092434B">
        <w:rPr>
          <w:rFonts w:asciiTheme="minorHAnsi" w:hAnsiTheme="minorHAnsi" w:cstheme="minorHAnsi"/>
          <w:i/>
          <w:sz w:val="22"/>
          <w:szCs w:val="22"/>
        </w:rPr>
        <w:t xml:space="preserve"> EM PROJETO DE EMENDA À CONSTITUIÇÃO ESTADUAL DE INICIATIVA PRIVATIVA DO </w:t>
      </w:r>
      <w:r w:rsidRPr="0092434B">
        <w:rPr>
          <w:rFonts w:asciiTheme="minorHAnsi" w:hAnsiTheme="minorHAnsi" w:cstheme="minorHAnsi"/>
          <w:sz w:val="22"/>
          <w:szCs w:val="22"/>
        </w:rPr>
        <w:t>PODER</w:t>
      </w:r>
      <w:r w:rsidRPr="0092434B">
        <w:rPr>
          <w:rFonts w:asciiTheme="minorHAnsi" w:hAnsiTheme="minorHAnsi" w:cstheme="minorHAnsi"/>
          <w:i/>
          <w:sz w:val="22"/>
          <w:szCs w:val="22"/>
        </w:rPr>
        <w:t xml:space="preserve"> EXECUTIVO. </w:t>
      </w:r>
      <w:r w:rsidRPr="007141D4">
        <w:rPr>
          <w:rFonts w:asciiTheme="minorHAnsi" w:hAnsiTheme="minorHAnsi" w:cstheme="minorHAnsi"/>
          <w:b/>
          <w:i/>
          <w:sz w:val="22"/>
          <w:szCs w:val="22"/>
        </w:rPr>
        <w:t>INCONSTITUCIONALIDADE FORMAL RECONHECIDA.</w:t>
      </w:r>
      <w:r w:rsidRPr="0092434B">
        <w:rPr>
          <w:rFonts w:asciiTheme="minorHAnsi" w:hAnsiTheme="minorHAnsi" w:cstheme="minorHAnsi"/>
          <w:i/>
          <w:sz w:val="22"/>
          <w:szCs w:val="22"/>
        </w:rPr>
        <w:t xml:space="preserve"> EC 41/2003. EFICÁCIA IMEDIATA DO TETO REMUNERATÓRIO. TEMAS 480 E 257 DA REPERCUSSÃO GERAL. INCONSTITUCIONALIDADE MATERIAL RECONHECIDA. PROCEDÊNCIA. </w:t>
      </w:r>
      <w:r w:rsidRPr="007141D4">
        <w:rPr>
          <w:rFonts w:asciiTheme="minorHAnsi" w:hAnsiTheme="minorHAnsi" w:cstheme="minorHAnsi"/>
          <w:b/>
          <w:i/>
          <w:sz w:val="22"/>
          <w:szCs w:val="22"/>
        </w:rPr>
        <w:t>1. A jurisprudência desta CORTE assegura a possibilidade de os parlamentares apresentarem emendas a projetos de lei de iniciativa exclusiva de outro </w:t>
      </w:r>
      <w:r w:rsidRPr="007141D4">
        <w:rPr>
          <w:rFonts w:asciiTheme="minorHAnsi" w:hAnsiTheme="minorHAnsi" w:cstheme="minorHAnsi"/>
          <w:b/>
          <w:sz w:val="22"/>
          <w:szCs w:val="22"/>
        </w:rPr>
        <w:t>Poder</w:t>
      </w:r>
      <w:r w:rsidRPr="007141D4">
        <w:rPr>
          <w:rFonts w:asciiTheme="minorHAnsi" w:hAnsiTheme="minorHAnsi" w:cstheme="minorHAnsi"/>
          <w:b/>
          <w:i/>
          <w:sz w:val="22"/>
          <w:szCs w:val="22"/>
        </w:rPr>
        <w:t>, desde que delas não resulte “aumento de despesa pública, observada ainda a pertinência temática, a harmonia e a simetria à proposta inicial</w:t>
      </w:r>
      <w:r w:rsidRPr="0092434B">
        <w:rPr>
          <w:rFonts w:asciiTheme="minorHAnsi" w:hAnsiTheme="minorHAnsi" w:cstheme="minorHAnsi"/>
          <w:i/>
          <w:sz w:val="22"/>
          <w:szCs w:val="22"/>
        </w:rPr>
        <w:t xml:space="preserve">” (ADI 2.350, Rel. Min. MAURÍCIO CORRÊA, Tribunal Pleno, DJ de 30/4/2004). </w:t>
      </w:r>
      <w:r w:rsidRPr="007141D4">
        <w:rPr>
          <w:rFonts w:asciiTheme="minorHAnsi" w:hAnsiTheme="minorHAnsi" w:cstheme="minorHAnsi"/>
          <w:b/>
          <w:i/>
          <w:sz w:val="22"/>
          <w:szCs w:val="22"/>
        </w:rPr>
        <w:t>2. </w:t>
      </w:r>
      <w:r w:rsidRPr="007141D4">
        <w:rPr>
          <w:rFonts w:asciiTheme="minorHAnsi" w:hAnsiTheme="minorHAnsi" w:cstheme="minorHAnsi"/>
          <w:b/>
          <w:sz w:val="22"/>
          <w:szCs w:val="22"/>
        </w:rPr>
        <w:t>Emenda parlamentar</w:t>
      </w:r>
      <w:r w:rsidRPr="007141D4">
        <w:rPr>
          <w:rFonts w:asciiTheme="minorHAnsi" w:hAnsiTheme="minorHAnsi" w:cstheme="minorHAnsi"/>
          <w:b/>
          <w:i/>
          <w:sz w:val="22"/>
          <w:szCs w:val="22"/>
        </w:rPr>
        <w:t> apresentada extrapolou o domínio temático da proposição original apresentada pelo </w:t>
      </w:r>
      <w:r w:rsidRPr="007141D4">
        <w:rPr>
          <w:rFonts w:asciiTheme="minorHAnsi" w:hAnsiTheme="minorHAnsi" w:cstheme="minorHAnsi"/>
          <w:b/>
          <w:sz w:val="22"/>
          <w:szCs w:val="22"/>
        </w:rPr>
        <w:t>Poder</w:t>
      </w:r>
      <w:r w:rsidRPr="007141D4">
        <w:rPr>
          <w:rFonts w:asciiTheme="minorHAnsi" w:hAnsiTheme="minorHAnsi" w:cstheme="minorHAnsi"/>
          <w:b/>
          <w:i/>
          <w:sz w:val="22"/>
          <w:szCs w:val="22"/>
        </w:rPr>
        <w:t> Executivo.</w:t>
      </w:r>
      <w:r w:rsidRPr="0092434B">
        <w:rPr>
          <w:rFonts w:asciiTheme="minorHAnsi" w:hAnsiTheme="minorHAnsi" w:cstheme="minorHAnsi"/>
          <w:i/>
          <w:sz w:val="22"/>
          <w:szCs w:val="22"/>
        </w:rPr>
        <w:t xml:space="preserve"> A questão tratada na proposta original enviada à Assembleia local tinha como escopo adequar o teto </w:t>
      </w:r>
      <w:r w:rsidRPr="0092434B">
        <w:rPr>
          <w:rFonts w:asciiTheme="minorHAnsi" w:hAnsiTheme="minorHAnsi" w:cstheme="minorHAnsi"/>
          <w:i/>
          <w:sz w:val="22"/>
          <w:szCs w:val="22"/>
        </w:rPr>
        <w:t>remuneratório dos servidores públicos estaduais</w:t>
      </w:r>
      <w:r w:rsidRPr="0092434B">
        <w:rPr>
          <w:rFonts w:asciiTheme="minorHAnsi" w:hAnsiTheme="minorHAnsi" w:cstheme="minorHAnsi"/>
          <w:i/>
          <w:sz w:val="22"/>
          <w:szCs w:val="22"/>
        </w:rPr>
        <w:t xml:space="preserve"> ao modelo estabelecido pela Constituição Federal, </w:t>
      </w:r>
      <w:r w:rsidRPr="007141D4">
        <w:rPr>
          <w:rFonts w:asciiTheme="minorHAnsi" w:hAnsiTheme="minorHAnsi" w:cstheme="minorHAnsi"/>
          <w:b/>
          <w:i/>
          <w:sz w:val="22"/>
          <w:szCs w:val="22"/>
          <w:u w:val="single"/>
        </w:rPr>
        <w:t>matéria essa que, conforme o art. 61, § 1º, II, a, da Constituição Federal, seria da iniciativa privativa da Chefe do </w:t>
      </w:r>
      <w:r w:rsidRPr="007141D4">
        <w:rPr>
          <w:rFonts w:asciiTheme="minorHAnsi" w:hAnsiTheme="minorHAnsi" w:cstheme="minorHAnsi"/>
          <w:b/>
          <w:sz w:val="22"/>
          <w:szCs w:val="22"/>
          <w:u w:val="single"/>
        </w:rPr>
        <w:t>Poder</w:t>
      </w:r>
      <w:r w:rsidRPr="007141D4">
        <w:rPr>
          <w:rFonts w:asciiTheme="minorHAnsi" w:hAnsiTheme="minorHAnsi" w:cstheme="minorHAnsi"/>
          <w:b/>
          <w:i/>
          <w:sz w:val="22"/>
          <w:szCs w:val="22"/>
          <w:u w:val="single"/>
        </w:rPr>
        <w:t> Executivo</w:t>
      </w:r>
      <w:r w:rsidRPr="0092434B">
        <w:rPr>
          <w:rFonts w:asciiTheme="minorHAnsi" w:hAnsiTheme="minorHAnsi" w:cstheme="minorHAnsi"/>
          <w:i/>
          <w:sz w:val="22"/>
          <w:szCs w:val="22"/>
        </w:rPr>
        <w:t xml:space="preserve">. 3. Possui eficácia imediata </w:t>
      </w:r>
      <w:r w:rsidRPr="0092434B">
        <w:rPr>
          <w:rFonts w:asciiTheme="minorHAnsi" w:hAnsiTheme="minorHAnsi" w:cstheme="minorHAnsi"/>
          <w:i/>
          <w:sz w:val="22"/>
          <w:szCs w:val="22"/>
        </w:rPr>
        <w:t>a</w:t>
      </w:r>
      <w:r w:rsidRPr="0092434B">
        <w:rPr>
          <w:rFonts w:asciiTheme="minorHAnsi" w:hAnsiTheme="minorHAnsi" w:cstheme="minorHAnsi"/>
          <w:i/>
          <w:sz w:val="22"/>
          <w:szCs w:val="22"/>
        </w:rPr>
        <w:t xml:space="preserve"> redação do art. 37, XI, da Constituição Federal, inclusive para período anterior à promulgação da EC 41/2003. Entendimento firmado em sede de repercussão geral. Temas 480 e 257. 4. Medida Cautelar confirmada e Ação Direta de Inconstitucionalidade julgada procedente.</w:t>
      </w:r>
    </w:p>
    <w:p w:rsidR="00DC4168" w:rsidRPr="0092434B" w:rsidP="00C86670" w14:paraId="63B32A7B" w14:textId="777777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p>
    <w:p w:rsidR="00DC4168" w:rsidP="00C86670" w14:paraId="7F577747" w14:textId="77777777">
      <w:pPr>
        <w:ind w:left="2268"/>
        <w:jc w:val="both"/>
        <w:rPr>
          <w:rFonts w:eastAsia="Times New Roman" w:cstheme="minorHAnsi"/>
          <w:b/>
          <w:i/>
          <w:lang w:eastAsia="pt-BR"/>
        </w:rPr>
      </w:pPr>
    </w:p>
    <w:p w:rsidR="00C86670" w:rsidRPr="007141D4" w:rsidP="00C86670" w14:paraId="401F9981" w14:textId="77777777">
      <w:pPr>
        <w:ind w:left="2268"/>
        <w:jc w:val="both"/>
        <w:rPr>
          <w:rFonts w:eastAsia="Times New Roman" w:cstheme="minorHAnsi"/>
          <w:b/>
          <w:i/>
          <w:lang w:eastAsia="pt-BR"/>
        </w:rPr>
      </w:pPr>
      <w:r w:rsidRPr="007141D4">
        <w:rPr>
          <w:rFonts w:eastAsia="Times New Roman" w:cstheme="minorHAnsi"/>
          <w:b/>
          <w:i/>
          <w:lang w:eastAsia="pt-BR"/>
        </w:rPr>
        <w:fldChar w:fldCharType="begin"/>
      </w:r>
      <w:r w:rsidRPr="007141D4">
        <w:rPr>
          <w:rFonts w:eastAsia="Times New Roman" w:cstheme="minorHAnsi"/>
          <w:b/>
          <w:i/>
          <w:lang w:eastAsia="pt-BR"/>
        </w:rPr>
        <w:instrText xml:space="preserve"> HYPERLINK "https://jurisprudencia.stf.jus.br/pages/search/sjur413026/false" </w:instrText>
      </w:r>
      <w:r w:rsidRPr="007141D4">
        <w:rPr>
          <w:rFonts w:eastAsia="Times New Roman" w:cstheme="minorHAnsi"/>
          <w:b/>
          <w:i/>
          <w:lang w:eastAsia="pt-BR"/>
        </w:rPr>
        <w:fldChar w:fldCharType="separate"/>
      </w:r>
    </w:p>
    <w:p w:rsidR="00C86670" w:rsidRPr="007141D4" w:rsidP="00C86670" w14:paraId="1750C401" w14:textId="77777777">
      <w:pPr>
        <w:pStyle w:val="Heading4"/>
        <w:spacing w:before="0"/>
        <w:ind w:left="2268"/>
        <w:jc w:val="both"/>
        <w:rPr>
          <w:rFonts w:eastAsia="Times New Roman" w:asciiTheme="minorHAnsi" w:hAnsiTheme="minorHAnsi" w:cstheme="minorHAnsi"/>
          <w:bCs w:val="0"/>
          <w:iCs w:val="0"/>
          <w:color w:val="auto"/>
          <w:lang w:eastAsia="pt-BR"/>
        </w:rPr>
      </w:pPr>
      <w:r w:rsidRPr="007141D4">
        <w:rPr>
          <w:rFonts w:eastAsia="Times New Roman" w:asciiTheme="minorHAnsi" w:hAnsiTheme="minorHAnsi" w:cstheme="minorHAnsi"/>
          <w:bCs w:val="0"/>
          <w:iCs w:val="0"/>
          <w:color w:val="auto"/>
          <w:lang w:eastAsia="pt-BR"/>
        </w:rPr>
        <w:t>ADI 4827</w:t>
      </w:r>
    </w:p>
    <w:p w:rsidR="00C86670" w:rsidRPr="007141D4" w:rsidP="00C86670" w14:paraId="107C218C" w14:textId="77777777">
      <w:pPr>
        <w:ind w:left="2268"/>
        <w:jc w:val="both"/>
        <w:rPr>
          <w:rFonts w:eastAsia="Times New Roman" w:cstheme="minorHAnsi"/>
          <w:b/>
          <w:bCs/>
          <w:iCs/>
          <w:lang w:eastAsia="pt-BR"/>
        </w:rPr>
      </w:pPr>
      <w:r w:rsidRPr="007141D4">
        <w:rPr>
          <w:rFonts w:eastAsia="Times New Roman" w:cstheme="minorHAnsi"/>
          <w:b/>
          <w:i/>
          <w:lang w:eastAsia="pt-BR"/>
        </w:rPr>
        <w:fldChar w:fldCharType="end"/>
      </w:r>
      <w:r w:rsidRPr="007141D4">
        <w:rPr>
          <w:rFonts w:eastAsia="Times New Roman" w:cstheme="minorHAnsi"/>
          <w:b/>
          <w:bCs/>
          <w:iCs/>
          <w:lang w:eastAsia="pt-BR"/>
        </w:rPr>
        <w:t>Órgão julgador: Tribunal Pleno</w:t>
      </w:r>
    </w:p>
    <w:p w:rsidR="00C86670" w:rsidRPr="007141D4" w:rsidP="00C86670" w14:paraId="051FC0C5"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7141D4">
        <w:rPr>
          <w:rFonts w:eastAsia="Times New Roman" w:asciiTheme="minorHAnsi" w:hAnsiTheme="minorHAnsi" w:cstheme="minorHAnsi"/>
          <w:b w:val="0"/>
          <w:bCs w:val="0"/>
          <w:iCs w:val="0"/>
          <w:color w:val="auto"/>
          <w:lang w:eastAsia="pt-BR"/>
        </w:rPr>
        <w:t>Relator(</w:t>
      </w:r>
      <w:r w:rsidRPr="007141D4">
        <w:rPr>
          <w:rFonts w:eastAsia="Times New Roman" w:asciiTheme="minorHAnsi" w:hAnsiTheme="minorHAnsi" w:cstheme="minorHAnsi"/>
          <w:b w:val="0"/>
          <w:bCs w:val="0"/>
          <w:iCs w:val="0"/>
          <w:color w:val="auto"/>
          <w:lang w:eastAsia="pt-BR"/>
        </w:rPr>
        <w:t>a): Min. ALEXANDRE DE MORAES</w:t>
      </w:r>
    </w:p>
    <w:p w:rsidR="00C86670" w:rsidRPr="007141D4" w:rsidP="00C86670" w14:paraId="2E32EEEE" w14:textId="77777777">
      <w:pPr>
        <w:pStyle w:val="Heading4"/>
        <w:spacing w:before="0"/>
        <w:ind w:left="2268" w:right="300"/>
        <w:jc w:val="both"/>
        <w:rPr>
          <w:rFonts w:eastAsia="Times New Roman" w:asciiTheme="minorHAnsi" w:hAnsiTheme="minorHAnsi" w:cstheme="minorHAnsi"/>
          <w:b w:val="0"/>
          <w:bCs w:val="0"/>
          <w:iCs w:val="0"/>
          <w:color w:val="auto"/>
          <w:lang w:eastAsia="pt-BR"/>
        </w:rPr>
      </w:pPr>
      <w:r w:rsidRPr="007141D4">
        <w:rPr>
          <w:rFonts w:eastAsia="Times New Roman" w:asciiTheme="minorHAnsi" w:hAnsiTheme="minorHAnsi" w:cstheme="minorHAnsi"/>
          <w:b w:val="0"/>
          <w:bCs w:val="0"/>
          <w:iCs w:val="0"/>
          <w:color w:val="auto"/>
          <w:lang w:eastAsia="pt-BR"/>
        </w:rPr>
        <w:t>Julgamento: 27/09/2019</w:t>
      </w:r>
    </w:p>
    <w:p w:rsidR="00C86670" w:rsidP="00C86670" w14:paraId="7304DE20"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7141D4">
        <w:rPr>
          <w:rFonts w:eastAsia="Times New Roman" w:asciiTheme="minorHAnsi" w:hAnsiTheme="minorHAnsi" w:cstheme="minorHAnsi"/>
          <w:b w:val="0"/>
          <w:bCs w:val="0"/>
          <w:iCs w:val="0"/>
          <w:color w:val="auto"/>
          <w:lang w:eastAsia="pt-BR"/>
        </w:rPr>
        <w:t>Publicação: 15/10/2019</w:t>
      </w:r>
    </w:p>
    <w:p w:rsidR="00C86670" w:rsidRPr="007141D4" w:rsidP="00C86670" w14:paraId="1CCA5E46" w14:textId="77777777">
      <w:pPr>
        <w:rPr>
          <w:sz w:val="4"/>
          <w:szCs w:val="4"/>
          <w:lang w:eastAsia="pt-BR"/>
        </w:rPr>
      </w:pPr>
    </w:p>
    <w:p w:rsidR="00C86670" w:rsidRPr="007141D4" w:rsidP="00C86670" w14:paraId="1A8F6598" w14:textId="77777777">
      <w:pPr>
        <w:pStyle w:val="Heading4"/>
        <w:spacing w:before="0" w:after="60"/>
        <w:ind w:left="2268"/>
        <w:jc w:val="both"/>
        <w:rPr>
          <w:rFonts w:eastAsia="Times New Roman" w:asciiTheme="minorHAnsi" w:hAnsiTheme="minorHAnsi" w:cstheme="minorHAnsi"/>
          <w:bCs w:val="0"/>
          <w:iCs w:val="0"/>
          <w:color w:val="auto"/>
          <w:lang w:eastAsia="pt-BR"/>
        </w:rPr>
      </w:pPr>
      <w:r w:rsidRPr="007141D4">
        <w:rPr>
          <w:rFonts w:eastAsia="Times New Roman" w:asciiTheme="minorHAnsi" w:hAnsiTheme="minorHAnsi" w:cstheme="minorHAnsi"/>
          <w:bCs w:val="0"/>
          <w:iCs w:val="0"/>
          <w:color w:val="auto"/>
          <w:lang w:eastAsia="pt-BR"/>
        </w:rPr>
        <w:t>Ementa</w:t>
      </w:r>
    </w:p>
    <w:p w:rsidR="00C86670" w:rsidP="00C86670" w14:paraId="38E13DBC" w14:textId="77777777">
      <w:pPr>
        <w:pStyle w:val="jud-text"/>
        <w:spacing w:before="75" w:beforeAutospacing="0" w:after="75" w:afterAutospacing="0" w:line="276" w:lineRule="auto"/>
        <w:ind w:left="2268"/>
        <w:jc w:val="both"/>
        <w:rPr>
          <w:rFonts w:asciiTheme="minorHAnsi" w:hAnsiTheme="minorHAnsi" w:cstheme="minorHAnsi"/>
          <w:i/>
          <w:sz w:val="22"/>
          <w:szCs w:val="22"/>
        </w:rPr>
      </w:pPr>
      <w:r w:rsidRPr="007141D4">
        <w:rPr>
          <w:rFonts w:asciiTheme="minorHAnsi" w:hAnsiTheme="minorHAnsi" w:cstheme="minorHAnsi"/>
          <w:i/>
          <w:sz w:val="22"/>
          <w:szCs w:val="22"/>
        </w:rPr>
        <w:t>Ementa: CONSTITUCIONAL. AÇÃO DIRETA DE INCONSTITUCIONALIDADE. LEI 7.372/2012 DO ESTADO DE ALAGOAS, QUE DISPÕE SOBRE A FIXAÇÃO DO EFETIVO DA POLÍCIA MILITAR. </w:t>
      </w:r>
      <w:r w:rsidRPr="007141D4">
        <w:rPr>
          <w:rFonts w:asciiTheme="minorHAnsi" w:hAnsiTheme="minorHAnsi" w:cstheme="minorHAnsi"/>
          <w:sz w:val="22"/>
          <w:szCs w:val="22"/>
        </w:rPr>
        <w:t>EMENDA PARLAMENTAR</w:t>
      </w:r>
      <w:r w:rsidRPr="007141D4">
        <w:rPr>
          <w:rFonts w:asciiTheme="minorHAnsi" w:hAnsiTheme="minorHAnsi" w:cstheme="minorHAnsi"/>
          <w:i/>
          <w:sz w:val="22"/>
          <w:szCs w:val="22"/>
        </w:rPr>
        <w:t> A PROJETO DE LEI DE INICIATIVA EXCLUSIVA DO CHEFE DO </w:t>
      </w:r>
      <w:r w:rsidRPr="007141D4">
        <w:rPr>
          <w:rFonts w:asciiTheme="minorHAnsi" w:hAnsiTheme="minorHAnsi" w:cstheme="minorHAnsi"/>
          <w:sz w:val="22"/>
          <w:szCs w:val="22"/>
        </w:rPr>
        <w:t>PODER</w:t>
      </w:r>
      <w:r w:rsidRPr="007141D4">
        <w:rPr>
          <w:rFonts w:asciiTheme="minorHAnsi" w:hAnsiTheme="minorHAnsi" w:cstheme="minorHAnsi"/>
          <w:i/>
          <w:sz w:val="22"/>
          <w:szCs w:val="22"/>
        </w:rPr>
        <w:t> EXECUTIVO. CRIAÇÃO DO QUADRO DE OFICIAIS VETERINÁRIOS. DISTRIBUIÇÃO DE QUADRO DE ASSESSORIAS MILITARES DOS </w:t>
      </w:r>
      <w:r w:rsidRPr="007141D4">
        <w:rPr>
          <w:rFonts w:asciiTheme="minorHAnsi" w:hAnsiTheme="minorHAnsi" w:cstheme="minorHAnsi"/>
          <w:sz w:val="22"/>
          <w:szCs w:val="22"/>
        </w:rPr>
        <w:t>PODERES</w:t>
      </w:r>
      <w:r w:rsidRPr="007141D4">
        <w:rPr>
          <w:rFonts w:asciiTheme="minorHAnsi" w:hAnsiTheme="minorHAnsi" w:cstheme="minorHAnsi"/>
          <w:i/>
          <w:sz w:val="22"/>
          <w:szCs w:val="22"/>
        </w:rPr>
        <w:t> JUDICIÁRIO E LEGISLATIVO. PROCEDÊNCIA PARCIAL. 1</w:t>
      </w:r>
      <w:r w:rsidRPr="007141D4">
        <w:rPr>
          <w:rFonts w:asciiTheme="minorHAnsi" w:hAnsiTheme="minorHAnsi" w:cstheme="minorHAnsi"/>
          <w:b/>
          <w:i/>
          <w:sz w:val="22"/>
          <w:szCs w:val="22"/>
        </w:rPr>
        <w:t>. A jurisprudência do SUPREMO TRIBUNAL FEDERAL é firme no sentido de que o </w:t>
      </w:r>
      <w:r w:rsidRPr="007141D4">
        <w:rPr>
          <w:rFonts w:asciiTheme="minorHAnsi" w:hAnsiTheme="minorHAnsi" w:cstheme="minorHAnsi"/>
          <w:b/>
          <w:sz w:val="22"/>
          <w:szCs w:val="22"/>
        </w:rPr>
        <w:t>Poder</w:t>
      </w:r>
      <w:r w:rsidRPr="007141D4">
        <w:rPr>
          <w:rFonts w:asciiTheme="minorHAnsi" w:hAnsiTheme="minorHAnsi" w:cstheme="minorHAnsi"/>
          <w:b/>
          <w:i/>
          <w:sz w:val="22"/>
          <w:szCs w:val="22"/>
        </w:rPr>
        <w:t> Legislativo pode emendar projeto de iniciativa privativa do chefe do </w:t>
      </w:r>
      <w:r w:rsidRPr="007141D4">
        <w:rPr>
          <w:rFonts w:asciiTheme="minorHAnsi" w:hAnsiTheme="minorHAnsi" w:cstheme="minorHAnsi"/>
          <w:b/>
          <w:sz w:val="22"/>
          <w:szCs w:val="22"/>
        </w:rPr>
        <w:t>Poder</w:t>
      </w:r>
      <w:r w:rsidRPr="007141D4">
        <w:rPr>
          <w:rFonts w:asciiTheme="minorHAnsi" w:hAnsiTheme="minorHAnsi" w:cstheme="minorHAnsi"/>
          <w:b/>
          <w:i/>
          <w:sz w:val="22"/>
          <w:szCs w:val="22"/>
        </w:rPr>
        <w:t> Executivo, desde que não ocorra aumento de despesa e haja estreita pertinência das emendas com o objeto do projeto encaminhado ao Legislativo, mesmo que digam respeito à mesma matéria</w:t>
      </w:r>
      <w:r w:rsidRPr="007141D4">
        <w:rPr>
          <w:rFonts w:asciiTheme="minorHAnsi" w:hAnsiTheme="minorHAnsi" w:cstheme="minorHAnsi"/>
          <w:i/>
          <w:sz w:val="22"/>
          <w:szCs w:val="22"/>
        </w:rPr>
        <w:t xml:space="preserve"> (ADI 3.655, Rel. Min. ROBERTO BARROSO, Tribunal Pleno, </w:t>
      </w:r>
      <w:r w:rsidRPr="007141D4">
        <w:rPr>
          <w:rFonts w:asciiTheme="minorHAnsi" w:hAnsiTheme="minorHAnsi" w:cstheme="minorHAnsi"/>
          <w:i/>
          <w:sz w:val="22"/>
          <w:szCs w:val="22"/>
        </w:rPr>
        <w:t>DJe</w:t>
      </w:r>
      <w:r w:rsidRPr="007141D4">
        <w:rPr>
          <w:rFonts w:asciiTheme="minorHAnsi" w:hAnsiTheme="minorHAnsi" w:cstheme="minorHAnsi"/>
          <w:i/>
          <w:sz w:val="22"/>
          <w:szCs w:val="22"/>
        </w:rPr>
        <w:t xml:space="preserve"> de 16/4/2016). 2. O desmembramento do Quadro de Oficiais de Saúde (QOS) para criação de um Quadro novo e isolado, composto apenas por Oficiais Veterinários (QOV), </w:t>
      </w:r>
      <w:r w:rsidRPr="007141D4">
        <w:rPr>
          <w:rFonts w:asciiTheme="minorHAnsi" w:hAnsiTheme="minorHAnsi" w:cstheme="minorHAnsi"/>
          <w:b/>
          <w:i/>
          <w:u w:val="thick"/>
        </w:rPr>
        <w:t>além de desbordar do conteúdo do projeto original, viola a iniciativa reservada ao Chefe do </w:t>
      </w:r>
      <w:r w:rsidRPr="007141D4">
        <w:rPr>
          <w:rFonts w:asciiTheme="minorHAnsi" w:hAnsiTheme="minorHAnsi" w:cstheme="minorHAnsi"/>
          <w:b/>
          <w:u w:val="thick"/>
        </w:rPr>
        <w:t>Poder</w:t>
      </w:r>
      <w:r w:rsidRPr="007141D4">
        <w:rPr>
          <w:rFonts w:asciiTheme="minorHAnsi" w:hAnsiTheme="minorHAnsi" w:cstheme="minorHAnsi"/>
          <w:b/>
          <w:i/>
          <w:u w:val="thick"/>
        </w:rPr>
        <w:t> Executivo,</w:t>
      </w:r>
      <w:r w:rsidRPr="007141D4">
        <w:rPr>
          <w:rFonts w:asciiTheme="minorHAnsi" w:hAnsiTheme="minorHAnsi" w:cstheme="minorHAnsi"/>
          <w:i/>
          <w:sz w:val="22"/>
          <w:szCs w:val="22"/>
        </w:rPr>
        <w:t xml:space="preserve"> que é aquele que tem iniciativa para propor normas que repercutam sobre o regime jurídico dos servidores estaduais, no que se </w:t>
      </w:r>
      <w:r w:rsidRPr="007141D4">
        <w:rPr>
          <w:rFonts w:asciiTheme="minorHAnsi" w:hAnsiTheme="minorHAnsi" w:cstheme="minorHAnsi"/>
          <w:i/>
          <w:sz w:val="22"/>
          <w:szCs w:val="22"/>
        </w:rPr>
        <w:t>inclui,</w:t>
      </w:r>
      <w:r w:rsidRPr="007141D4">
        <w:rPr>
          <w:rFonts w:asciiTheme="minorHAnsi" w:hAnsiTheme="minorHAnsi" w:cstheme="minorHAnsi"/>
          <w:i/>
          <w:sz w:val="22"/>
          <w:szCs w:val="22"/>
        </w:rPr>
        <w:t xml:space="preserve"> a composição de Quadros de Oficiais da Polícia Militar estadual. 3. O art. 8º da Lei impugnada, ao alterar o § 6º do art. 17 da Lei Estadual 6.514/2004, assegurou o direito à promoção por antiguidade de Policiais e Bombeiros Militares da ativa em determinadas situações funcionais, não se limitando, assim, a tratar de assuntos relacionados à fixação de efetivo, e ingressando em tema relacionado ao regime jurídico dos servidores policiais militares, o que não era objeto da proposta inicial. 4. O art. 10 da lei impugnada, no que revogou expressamente o art. 64 da Lei Delegada 44/2011, suprimiu dispositivo que regia questões relacionadas às funções e atividades internas desempenhadas pelas Assessorias Militares e pelo Núcleo de Apoio à Auditoria da justiça Militar, </w:t>
      </w:r>
      <w:r w:rsidRPr="007141D4">
        <w:rPr>
          <w:rFonts w:asciiTheme="minorHAnsi" w:hAnsiTheme="minorHAnsi" w:cstheme="minorHAnsi"/>
          <w:i/>
          <w:sz w:val="22"/>
          <w:szCs w:val="22"/>
        </w:rPr>
        <w:t>matéria estranha ao Projeto de Lei encaminhado pelo Chefe do </w:t>
      </w:r>
      <w:r w:rsidRPr="007141D4">
        <w:rPr>
          <w:rFonts w:asciiTheme="minorHAnsi" w:hAnsiTheme="minorHAnsi" w:cstheme="minorHAnsi"/>
          <w:sz w:val="22"/>
          <w:szCs w:val="22"/>
        </w:rPr>
        <w:t>Poder</w:t>
      </w:r>
      <w:r w:rsidRPr="007141D4">
        <w:rPr>
          <w:rFonts w:asciiTheme="minorHAnsi" w:hAnsiTheme="minorHAnsi" w:cstheme="minorHAnsi"/>
          <w:i/>
          <w:sz w:val="22"/>
          <w:szCs w:val="22"/>
        </w:rPr>
        <w:t xml:space="preserve"> Executivo. </w:t>
      </w:r>
      <w:r w:rsidRPr="007141D4">
        <w:rPr>
          <w:rFonts w:asciiTheme="minorHAnsi" w:hAnsiTheme="minorHAnsi" w:cstheme="minorHAnsi"/>
          <w:b/>
          <w:i/>
          <w:sz w:val="22"/>
          <w:szCs w:val="22"/>
        </w:rPr>
        <w:t>5. Na espécie, incide, por simetria, o disposto no art. 61, § 1º, da Constituição, que atribui ao Chefe do </w:t>
      </w:r>
      <w:r w:rsidRPr="007141D4">
        <w:rPr>
          <w:rFonts w:asciiTheme="minorHAnsi" w:hAnsiTheme="minorHAnsi" w:cstheme="minorHAnsi"/>
          <w:b/>
          <w:sz w:val="22"/>
          <w:szCs w:val="22"/>
        </w:rPr>
        <w:t>Poder</w:t>
      </w:r>
      <w:r w:rsidRPr="007141D4">
        <w:rPr>
          <w:rFonts w:asciiTheme="minorHAnsi" w:hAnsiTheme="minorHAnsi" w:cstheme="minorHAnsi"/>
          <w:b/>
          <w:i/>
          <w:sz w:val="22"/>
          <w:szCs w:val="22"/>
        </w:rPr>
        <w:t> </w:t>
      </w:r>
      <w:r w:rsidRPr="007141D4">
        <w:rPr>
          <w:rFonts w:asciiTheme="minorHAnsi" w:hAnsiTheme="minorHAnsi" w:cstheme="minorHAnsi"/>
          <w:b/>
          <w:i/>
          <w:sz w:val="22"/>
          <w:szCs w:val="22"/>
        </w:rPr>
        <w:t>Executivo a iniciativa de leis que disponham sobre servidores públicos</w:t>
      </w:r>
      <w:r w:rsidRPr="007141D4">
        <w:rPr>
          <w:rFonts w:asciiTheme="minorHAnsi" w:hAnsiTheme="minorHAnsi" w:cstheme="minorHAnsi"/>
          <w:b/>
          <w:i/>
          <w:sz w:val="22"/>
          <w:szCs w:val="22"/>
        </w:rPr>
        <w:t xml:space="preserve"> desse </w:t>
      </w:r>
      <w:r w:rsidRPr="007141D4">
        <w:rPr>
          <w:rFonts w:asciiTheme="minorHAnsi" w:hAnsiTheme="minorHAnsi" w:cstheme="minorHAnsi"/>
          <w:b/>
          <w:sz w:val="22"/>
          <w:szCs w:val="22"/>
        </w:rPr>
        <w:t>Poder</w:t>
      </w:r>
      <w:r w:rsidRPr="007141D4">
        <w:rPr>
          <w:rFonts w:asciiTheme="minorHAnsi" w:hAnsiTheme="minorHAnsi" w:cstheme="minorHAnsi"/>
          <w:b/>
          <w:i/>
          <w:sz w:val="22"/>
          <w:szCs w:val="22"/>
        </w:rPr>
        <w:t>.</w:t>
      </w:r>
      <w:r w:rsidRPr="007141D4">
        <w:rPr>
          <w:rFonts w:asciiTheme="minorHAnsi" w:hAnsiTheme="minorHAnsi" w:cstheme="minorHAnsi"/>
          <w:i/>
          <w:sz w:val="22"/>
          <w:szCs w:val="22"/>
        </w:rPr>
        <w:t xml:space="preserve"> Portanto, os </w:t>
      </w:r>
      <w:r w:rsidRPr="007141D4">
        <w:rPr>
          <w:rFonts w:asciiTheme="minorHAnsi" w:hAnsiTheme="minorHAnsi" w:cstheme="minorHAnsi"/>
          <w:sz w:val="22"/>
          <w:szCs w:val="22"/>
        </w:rPr>
        <w:t>Poderes</w:t>
      </w:r>
      <w:r w:rsidRPr="007141D4">
        <w:rPr>
          <w:rFonts w:asciiTheme="minorHAnsi" w:hAnsiTheme="minorHAnsi" w:cstheme="minorHAnsi"/>
          <w:i/>
          <w:sz w:val="22"/>
          <w:szCs w:val="22"/>
        </w:rPr>
        <w:t> Legislativo e Judiciário Estadual apenas podem disciplinar a situação funcional de seus servidores, sendo-lhes vedada a atribuição de iniciativa legislativa para promoverem a fixação ou a distribuição do efetivo da Polícia Militar Estadual, vinculada umbilicalmente ao </w:t>
      </w:r>
      <w:r w:rsidRPr="007141D4">
        <w:rPr>
          <w:rFonts w:asciiTheme="minorHAnsi" w:hAnsiTheme="minorHAnsi" w:cstheme="minorHAnsi"/>
          <w:sz w:val="22"/>
          <w:szCs w:val="22"/>
        </w:rPr>
        <w:t>Poder</w:t>
      </w:r>
      <w:r w:rsidRPr="007141D4">
        <w:rPr>
          <w:rFonts w:asciiTheme="minorHAnsi" w:hAnsiTheme="minorHAnsi" w:cstheme="minorHAnsi"/>
          <w:i/>
          <w:sz w:val="22"/>
          <w:szCs w:val="22"/>
        </w:rPr>
        <w:t> Executivo (art. 42 da CF), o que foi violado pelo art. 7º, caput e § 1º, da Lei Estadual 7.372/2012, que tratou das Assessorias Militares dos </w:t>
      </w:r>
      <w:r w:rsidRPr="007141D4">
        <w:rPr>
          <w:rFonts w:asciiTheme="minorHAnsi" w:hAnsiTheme="minorHAnsi" w:cstheme="minorHAnsi"/>
          <w:sz w:val="22"/>
          <w:szCs w:val="22"/>
        </w:rPr>
        <w:t>Poderes</w:t>
      </w:r>
      <w:r w:rsidRPr="007141D4">
        <w:rPr>
          <w:rFonts w:asciiTheme="minorHAnsi" w:hAnsiTheme="minorHAnsi" w:cstheme="minorHAnsi"/>
          <w:i/>
          <w:sz w:val="22"/>
          <w:szCs w:val="22"/>
        </w:rPr>
        <w:t> Judiciário e Legislativo. 6. Ação Direta julgada parcialmente procedente para declarar a inconstitucionalidade das alíneas “f” do inciso I do art. 1º e “f” do inciso I do art. 2º e, por arrastamento, das alíneas “b” do inciso I do art. 1º e “b” do inciso I do art. 2º; da expressão “a exceção do Quadro de Organização das Assessorias Militares dos </w:t>
      </w:r>
      <w:r w:rsidRPr="007141D4">
        <w:rPr>
          <w:rFonts w:asciiTheme="minorHAnsi" w:hAnsiTheme="minorHAnsi" w:cstheme="minorHAnsi"/>
          <w:sz w:val="22"/>
          <w:szCs w:val="22"/>
        </w:rPr>
        <w:t>Poderes</w:t>
      </w:r>
      <w:r w:rsidRPr="007141D4">
        <w:rPr>
          <w:rFonts w:asciiTheme="minorHAnsi" w:hAnsiTheme="minorHAnsi" w:cstheme="minorHAnsi"/>
          <w:i/>
          <w:sz w:val="22"/>
          <w:szCs w:val="22"/>
        </w:rPr>
        <w:t xml:space="preserve"> Judiciário e Legislativo, que serão fixados e </w:t>
      </w:r>
      <w:r w:rsidRPr="007141D4">
        <w:rPr>
          <w:rFonts w:asciiTheme="minorHAnsi" w:hAnsiTheme="minorHAnsi" w:cstheme="minorHAnsi"/>
          <w:i/>
          <w:sz w:val="22"/>
          <w:szCs w:val="22"/>
        </w:rPr>
        <w:t>terão</w:t>
      </w:r>
      <w:r w:rsidRPr="007141D4">
        <w:rPr>
          <w:rFonts w:asciiTheme="minorHAnsi" w:hAnsiTheme="minorHAnsi" w:cstheme="minorHAnsi"/>
          <w:i/>
          <w:sz w:val="22"/>
          <w:szCs w:val="22"/>
        </w:rPr>
        <w:t xml:space="preserve"> a distribuição de efetivo disciplinado por lei específica, de iniciativa de cada </w:t>
      </w:r>
      <w:r w:rsidRPr="007141D4">
        <w:rPr>
          <w:rFonts w:asciiTheme="minorHAnsi" w:hAnsiTheme="minorHAnsi" w:cstheme="minorHAnsi"/>
          <w:sz w:val="22"/>
          <w:szCs w:val="22"/>
        </w:rPr>
        <w:t>Poder</w:t>
      </w:r>
      <w:r w:rsidRPr="007141D4">
        <w:rPr>
          <w:rFonts w:asciiTheme="minorHAnsi" w:hAnsiTheme="minorHAnsi" w:cstheme="minorHAnsi"/>
          <w:i/>
          <w:sz w:val="22"/>
          <w:szCs w:val="22"/>
        </w:rPr>
        <w:t>, cujas atividades internas serão reguladas em Regimento Interno aprovado pelo </w:t>
      </w:r>
      <w:r w:rsidRPr="007141D4">
        <w:rPr>
          <w:rFonts w:asciiTheme="minorHAnsi" w:hAnsiTheme="minorHAnsi" w:cstheme="minorHAnsi"/>
          <w:sz w:val="22"/>
          <w:szCs w:val="22"/>
        </w:rPr>
        <w:t>Poder</w:t>
      </w:r>
      <w:r w:rsidRPr="007141D4">
        <w:rPr>
          <w:rFonts w:asciiTheme="minorHAnsi" w:hAnsiTheme="minorHAnsi" w:cstheme="minorHAnsi"/>
          <w:i/>
          <w:sz w:val="22"/>
          <w:szCs w:val="22"/>
        </w:rPr>
        <w:t> respectivo”, constante do art. 7º, caput; da locução “com exceção ao Quadro de Organização das Assessorias Militares dos </w:t>
      </w:r>
      <w:r w:rsidRPr="007141D4">
        <w:rPr>
          <w:rFonts w:asciiTheme="minorHAnsi" w:hAnsiTheme="minorHAnsi" w:cstheme="minorHAnsi"/>
          <w:sz w:val="22"/>
          <w:szCs w:val="22"/>
        </w:rPr>
        <w:t>Poderes</w:t>
      </w:r>
      <w:r w:rsidRPr="007141D4">
        <w:rPr>
          <w:rFonts w:asciiTheme="minorHAnsi" w:hAnsiTheme="minorHAnsi" w:cstheme="minorHAnsi"/>
          <w:i/>
          <w:sz w:val="22"/>
          <w:szCs w:val="22"/>
        </w:rPr>
        <w:t> Judiciário e Legislativo”, presente no art. 7º, § 1º; do art. 8º; e da frase “e o art. 64 da Lei Delegada nº 44, de 08 de abril de 2011”, do art. 10, todos da Lei 7.372/2012 do Estado de Alagoas.</w:t>
      </w:r>
    </w:p>
    <w:p w:rsidR="00C86670" w:rsidRPr="00FA7393" w:rsidP="00C86670" w14:paraId="508A2399" w14:textId="071813DF">
      <w:pPr>
        <w:pStyle w:val="jud-text"/>
        <w:spacing w:before="75" w:beforeAutospacing="0" w:after="75" w:afterAutospacing="0" w:line="276" w:lineRule="auto"/>
        <w:ind w:left="2268"/>
        <w:jc w:val="both"/>
        <w:rPr>
          <w:rFonts w:asciiTheme="minorHAnsi" w:hAnsiTheme="minorHAnsi" w:cstheme="minorHAnsi"/>
          <w:i/>
          <w:sz w:val="22"/>
          <w:szCs w:val="22"/>
        </w:rPr>
      </w:pPr>
    </w:p>
    <w:p w:rsidR="00182403" w:rsidRPr="00C86670" w:rsidP="001900C3" w14:paraId="6C77F9A2" w14:textId="41BF093C">
      <w:pPr>
        <w:pStyle w:val="BodyText"/>
        <w:spacing w:after="240" w:line="360" w:lineRule="auto"/>
        <w:ind w:firstLine="1701"/>
        <w:jc w:val="both"/>
        <w:rPr>
          <w:rFonts w:asciiTheme="minorHAnsi" w:hAnsiTheme="minorHAnsi" w:cstheme="minorHAnsi"/>
          <w:szCs w:val="24"/>
          <w:u w:val="thick"/>
        </w:rPr>
      </w:pPr>
      <w:r w:rsidRPr="00C86670">
        <w:rPr>
          <w:rFonts w:ascii="Calibri" w:hAnsi="Calibri" w:cs="Calibri"/>
          <w:u w:val="thick"/>
        </w:rPr>
        <w:t xml:space="preserve">Destarte, vislumbramos a necessidade de alteração dos arts. 2º, 3º, 7º, 8º e 10, sugerindo-se, caso acolhido esse entendimento, a manutenção, com as adequações que eventualmente se fizerem necessárias para manter a consonância entre as proposições (PL 168/2022 e Substitutivo ao PL 168/2022), </w:t>
      </w:r>
      <w:r w:rsidR="00C86670">
        <w:rPr>
          <w:rFonts w:ascii="Calibri" w:hAnsi="Calibri" w:cs="Calibri"/>
          <w:u w:val="thick"/>
        </w:rPr>
        <w:t>d</w:t>
      </w:r>
      <w:r w:rsidRPr="00C86670">
        <w:rPr>
          <w:rFonts w:ascii="Calibri" w:hAnsi="Calibri" w:cs="Calibri"/>
          <w:u w:val="thick"/>
        </w:rPr>
        <w:t>a redação do projeto inicial.</w:t>
      </w:r>
    </w:p>
    <w:p w:rsidR="00DF615E" w:rsidRPr="00EA432D" w:rsidP="00DF615E" w14:paraId="2F7EBC58" w14:textId="77777777">
      <w:pPr>
        <w:pStyle w:val="BodyText"/>
        <w:spacing w:after="240" w:line="360" w:lineRule="auto"/>
        <w:ind w:firstLine="1701"/>
        <w:jc w:val="both"/>
        <w:rPr>
          <w:rFonts w:asciiTheme="minorHAnsi" w:hAnsiTheme="minorHAnsi" w:cstheme="minorHAnsi"/>
          <w:i/>
          <w:szCs w:val="24"/>
        </w:rPr>
      </w:pPr>
      <w:r>
        <w:rPr>
          <w:rFonts w:asciiTheme="minorHAnsi" w:hAnsiTheme="minorHAnsi" w:cstheme="minorHAnsi"/>
          <w:szCs w:val="24"/>
        </w:rPr>
        <w:t>Do mesmo modo, considerando o disposto no art. 12 da Lei 13.022/2014,</w:t>
      </w:r>
      <w:r w:rsidRPr="00EA432D">
        <w:rPr>
          <w:rFonts w:asciiTheme="minorHAnsi" w:hAnsiTheme="minorHAnsi" w:cstheme="minorHAnsi"/>
          <w:szCs w:val="24"/>
        </w:rPr>
        <w:t xml:space="preserve"> </w:t>
      </w:r>
      <w:r>
        <w:rPr>
          <w:rFonts w:asciiTheme="minorHAnsi" w:hAnsiTheme="minorHAnsi" w:cstheme="minorHAnsi"/>
          <w:szCs w:val="24"/>
        </w:rPr>
        <w:t xml:space="preserve">sugerimos, respeitosamente, </w:t>
      </w:r>
      <w:r w:rsidRPr="00C86670">
        <w:rPr>
          <w:rFonts w:asciiTheme="minorHAnsi" w:hAnsiTheme="minorHAnsi" w:cstheme="minorHAnsi"/>
          <w:szCs w:val="24"/>
          <w:u w:val="thick"/>
        </w:rPr>
        <w:t xml:space="preserve">alteração do art. 1º do projeto, substituindo a expressão </w:t>
      </w:r>
      <w:r w:rsidRPr="00C86670">
        <w:rPr>
          <w:rFonts w:asciiTheme="minorHAnsi" w:hAnsiTheme="minorHAnsi" w:cstheme="minorHAnsi"/>
          <w:i/>
          <w:szCs w:val="24"/>
          <w:u w:val="thick"/>
        </w:rPr>
        <w:t>“meio</w:t>
      </w:r>
      <w:r w:rsidRPr="00C86670">
        <w:rPr>
          <w:rFonts w:asciiTheme="minorHAnsi" w:hAnsiTheme="minorHAnsi" w:cstheme="minorHAnsi"/>
          <w:szCs w:val="24"/>
          <w:u w:val="thick"/>
        </w:rPr>
        <w:t>” por “</w:t>
      </w:r>
      <w:r w:rsidRPr="00C86670">
        <w:rPr>
          <w:rFonts w:asciiTheme="minorHAnsi" w:hAnsiTheme="minorHAnsi" w:cstheme="minorHAnsi"/>
          <w:i/>
          <w:szCs w:val="24"/>
          <w:u w:val="thick"/>
        </w:rPr>
        <w:t>órgão</w:t>
      </w:r>
      <w:r w:rsidRPr="00C86670">
        <w:rPr>
          <w:rFonts w:asciiTheme="minorHAnsi" w:hAnsiTheme="minorHAnsi" w:cstheme="minorHAnsi"/>
          <w:szCs w:val="24"/>
          <w:u w:val="thick"/>
        </w:rPr>
        <w:t>”</w:t>
      </w:r>
      <w:r>
        <w:rPr>
          <w:rFonts w:asciiTheme="minorHAnsi" w:hAnsiTheme="minorHAnsi" w:cstheme="minorHAnsi"/>
          <w:szCs w:val="24"/>
        </w:rPr>
        <w:t xml:space="preserve">, </w:t>
      </w:r>
      <w:r>
        <w:rPr>
          <w:rFonts w:asciiTheme="minorHAnsi" w:hAnsiTheme="minorHAnsi" w:cstheme="minorHAnsi"/>
          <w:i/>
          <w:szCs w:val="24"/>
        </w:rPr>
        <w:t>in verbis:</w:t>
      </w:r>
    </w:p>
    <w:p w:rsidR="00DF615E" w:rsidRPr="00802F01" w:rsidP="00DF615E" w14:paraId="2C0C40FB" w14:textId="77777777">
      <w:pPr>
        <w:pStyle w:val="BodyText"/>
        <w:spacing w:after="240" w:line="276" w:lineRule="auto"/>
        <w:ind w:left="2268"/>
        <w:jc w:val="both"/>
        <w:rPr>
          <w:rFonts w:asciiTheme="minorHAnsi" w:hAnsiTheme="minorHAnsi" w:cstheme="minorHAnsi"/>
          <w:i/>
          <w:sz w:val="22"/>
          <w:szCs w:val="22"/>
        </w:rPr>
      </w:pPr>
      <w:r w:rsidRPr="00802F01">
        <w:rPr>
          <w:rFonts w:asciiTheme="minorHAnsi" w:hAnsiTheme="minorHAnsi" w:cstheme="minorHAnsi"/>
          <w:i/>
          <w:sz w:val="22"/>
          <w:szCs w:val="22"/>
        </w:rPr>
        <w:t xml:space="preserve">“Art. 12. </w:t>
      </w:r>
      <w:r w:rsidRPr="00802F01">
        <w:rPr>
          <w:rFonts w:asciiTheme="minorHAnsi" w:hAnsiTheme="minorHAnsi" w:cstheme="minorHAnsi"/>
          <w:i/>
          <w:sz w:val="22"/>
          <w:szCs w:val="22"/>
          <w:u w:val="thick"/>
        </w:rPr>
        <w:t xml:space="preserve">É facultada ao Município a criação de </w:t>
      </w:r>
      <w:r w:rsidRPr="00802F01">
        <w:rPr>
          <w:rFonts w:asciiTheme="minorHAnsi" w:hAnsiTheme="minorHAnsi" w:cstheme="minorHAnsi"/>
          <w:b/>
          <w:i/>
          <w:sz w:val="22"/>
          <w:szCs w:val="22"/>
          <w:u w:val="thick"/>
        </w:rPr>
        <w:t>órgão</w:t>
      </w:r>
      <w:r w:rsidRPr="00802F01">
        <w:rPr>
          <w:rFonts w:asciiTheme="minorHAnsi" w:hAnsiTheme="minorHAnsi" w:cstheme="minorHAnsi"/>
          <w:i/>
          <w:sz w:val="22"/>
          <w:szCs w:val="22"/>
          <w:u w:val="thick"/>
        </w:rPr>
        <w:t xml:space="preserve"> de formação, treinamento e aperfeiçoamento dos integrantes da guarda municipal</w:t>
      </w:r>
      <w:r w:rsidRPr="00802F01">
        <w:rPr>
          <w:rFonts w:asciiTheme="minorHAnsi" w:hAnsiTheme="minorHAnsi" w:cstheme="minorHAnsi"/>
          <w:i/>
          <w:sz w:val="22"/>
          <w:szCs w:val="22"/>
        </w:rPr>
        <w:t xml:space="preserve">, tendo como princípios norteadores os mencionados no art. </w:t>
      </w:r>
      <w:r w:rsidRPr="00802F01">
        <w:rPr>
          <w:rFonts w:asciiTheme="minorHAnsi" w:hAnsiTheme="minorHAnsi" w:cstheme="minorHAnsi"/>
          <w:i/>
          <w:sz w:val="22"/>
          <w:szCs w:val="22"/>
        </w:rPr>
        <w:t>3º .</w:t>
      </w:r>
    </w:p>
    <w:p w:rsidR="00DF615E" w:rsidRPr="00802F01" w:rsidP="00DF615E" w14:paraId="6D259BD2" w14:textId="77777777">
      <w:pPr>
        <w:spacing w:before="225" w:after="225" w:line="240" w:lineRule="auto"/>
        <w:ind w:left="2268"/>
        <w:jc w:val="both"/>
        <w:rPr>
          <w:rFonts w:eastAsia="Times New Roman" w:cstheme="minorHAnsi"/>
          <w:i/>
          <w:lang w:eastAsia="pt-BR"/>
        </w:rPr>
      </w:pPr>
      <w:r w:rsidRPr="00802F01">
        <w:rPr>
          <w:rFonts w:eastAsia="Times New Roman" w:cstheme="minorHAnsi"/>
          <w:i/>
          <w:lang w:eastAsia="pt-BR"/>
        </w:rPr>
        <w:t>§ 1º Os Municípios poderão firmar convênios ou consorciar-se, visando ao atendimento do disposto no caput deste artigo.</w:t>
      </w:r>
    </w:p>
    <w:p w:rsidR="00DF615E" w:rsidRPr="00802F01" w:rsidP="00DF615E" w14:paraId="56D7C1CC" w14:textId="77777777">
      <w:pPr>
        <w:spacing w:before="225" w:after="225" w:line="240" w:lineRule="auto"/>
        <w:ind w:left="2268"/>
        <w:jc w:val="both"/>
        <w:rPr>
          <w:rFonts w:eastAsia="Times New Roman" w:cstheme="minorHAnsi"/>
          <w:i/>
          <w:lang w:eastAsia="pt-BR"/>
        </w:rPr>
      </w:pPr>
      <w:r w:rsidRPr="00802F01">
        <w:rPr>
          <w:rFonts w:eastAsia="Times New Roman" w:cstheme="minorHAnsi"/>
          <w:i/>
          <w:lang w:eastAsia="pt-BR"/>
        </w:rPr>
        <w:t xml:space="preserve">§ 2º O Estado poderá, mediante convênio com os Municípios interessados, manter </w:t>
      </w:r>
      <w:r w:rsidRPr="00802F01">
        <w:rPr>
          <w:rFonts w:eastAsia="Times New Roman" w:cstheme="minorHAnsi"/>
          <w:b/>
          <w:i/>
          <w:u w:val="thick"/>
          <w:lang w:eastAsia="pt-BR"/>
        </w:rPr>
        <w:t>órgão</w:t>
      </w:r>
      <w:r w:rsidRPr="00802F01">
        <w:rPr>
          <w:rFonts w:eastAsia="Times New Roman" w:cstheme="minorHAnsi"/>
          <w:i/>
          <w:u w:val="thick"/>
          <w:lang w:eastAsia="pt-BR"/>
        </w:rPr>
        <w:t xml:space="preserve"> de formação e aperfeiçoamento centralizado, </w:t>
      </w:r>
      <w:r w:rsidRPr="00802F01">
        <w:rPr>
          <w:rFonts w:eastAsia="Times New Roman" w:cstheme="minorHAnsi"/>
          <w:i/>
          <w:lang w:eastAsia="pt-BR"/>
        </w:rPr>
        <w:t xml:space="preserve">em cujo conselho gestor seja </w:t>
      </w:r>
      <w:r w:rsidRPr="00802F01">
        <w:rPr>
          <w:rFonts w:eastAsia="Times New Roman" w:cstheme="minorHAnsi"/>
          <w:i/>
          <w:lang w:eastAsia="pt-BR"/>
        </w:rPr>
        <w:t>assegurada</w:t>
      </w:r>
      <w:r w:rsidRPr="00802F01">
        <w:rPr>
          <w:rFonts w:eastAsia="Times New Roman" w:cstheme="minorHAnsi"/>
          <w:i/>
          <w:lang w:eastAsia="pt-BR"/>
        </w:rPr>
        <w:t xml:space="preserve"> a participação dos Municípios conveniados.</w:t>
      </w:r>
    </w:p>
    <w:p w:rsidR="00DF615E" w:rsidRPr="00802F01" w:rsidP="00DF615E" w14:paraId="2E32885A" w14:textId="77777777">
      <w:pPr>
        <w:spacing w:before="225" w:after="225" w:line="240" w:lineRule="auto"/>
        <w:ind w:left="2268"/>
        <w:jc w:val="both"/>
        <w:rPr>
          <w:rFonts w:eastAsia="Times New Roman" w:cstheme="minorHAnsi"/>
          <w:i/>
          <w:lang w:eastAsia="pt-BR"/>
        </w:rPr>
      </w:pPr>
      <w:r w:rsidRPr="00802F01">
        <w:rPr>
          <w:rFonts w:eastAsia="Times New Roman" w:cstheme="minorHAnsi"/>
          <w:i/>
          <w:lang w:eastAsia="pt-BR"/>
        </w:rPr>
        <w:t xml:space="preserve">§ 3º O órgão referido no § 2º não pode ser o mesmo destinado </w:t>
      </w:r>
      <w:r w:rsidRPr="00802F01">
        <w:rPr>
          <w:rFonts w:eastAsia="Times New Roman" w:cstheme="minorHAnsi"/>
          <w:i/>
          <w:lang w:eastAsia="pt-BR"/>
        </w:rPr>
        <w:t>a</w:t>
      </w:r>
      <w:r w:rsidRPr="00802F01">
        <w:rPr>
          <w:rFonts w:eastAsia="Times New Roman" w:cstheme="minorHAnsi"/>
          <w:i/>
          <w:lang w:eastAsia="pt-BR"/>
        </w:rPr>
        <w:t xml:space="preserve"> formação, treinamento ou aperfeiçoamento de forças militares”.</w:t>
      </w:r>
    </w:p>
    <w:p w:rsidR="00DF615E" w:rsidRPr="00DF615E" w:rsidP="001900C3" w14:paraId="43AF1AB8" w14:textId="77777777">
      <w:pPr>
        <w:pStyle w:val="BodyText"/>
        <w:spacing w:after="240" w:line="360" w:lineRule="auto"/>
        <w:ind w:firstLine="1701"/>
        <w:jc w:val="both"/>
        <w:rPr>
          <w:rFonts w:asciiTheme="minorHAnsi" w:hAnsiTheme="minorHAnsi" w:cstheme="minorHAnsi"/>
          <w:sz w:val="12"/>
          <w:szCs w:val="12"/>
        </w:rPr>
      </w:pPr>
    </w:p>
    <w:p w:rsidR="001900C3" w:rsidRPr="008E7A00" w:rsidP="001900C3" w14:paraId="41CB1687" w14:textId="77777777">
      <w:pPr>
        <w:pStyle w:val="BodyText"/>
        <w:spacing w:after="240" w:line="360" w:lineRule="auto"/>
        <w:ind w:firstLine="1701"/>
        <w:jc w:val="both"/>
        <w:rPr>
          <w:rFonts w:asciiTheme="minorHAnsi" w:hAnsiTheme="minorHAnsi" w:cstheme="minorHAnsi"/>
          <w:szCs w:val="24"/>
        </w:rPr>
      </w:pPr>
      <w:r w:rsidRPr="008E7A00">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C911DC" w:rsidRPr="008E7A00" w:rsidP="00100254" w14:paraId="43A7A701" w14:textId="52501312">
      <w:pPr>
        <w:pStyle w:val="corpodapea"/>
        <w:spacing w:before="0" w:beforeAutospacing="0" w:after="240" w:afterAutospacing="0" w:line="360" w:lineRule="auto"/>
        <w:ind w:firstLine="1701"/>
        <w:jc w:val="both"/>
        <w:rPr>
          <w:rFonts w:asciiTheme="minorHAnsi" w:hAnsiTheme="minorHAnsi" w:cstheme="minorHAnsi"/>
        </w:rPr>
      </w:pPr>
      <w:r w:rsidRPr="008E7A00">
        <w:rPr>
          <w:rFonts w:ascii="Calibri" w:hAnsi="Calibri" w:cs="Calibri"/>
        </w:rPr>
        <w:t xml:space="preserve">Ante todo o exposto, </w:t>
      </w:r>
      <w:r w:rsidR="0078064C">
        <w:rPr>
          <w:rFonts w:ascii="Calibri" w:hAnsi="Calibri" w:cs="Calibri"/>
          <w:i/>
        </w:rPr>
        <w:t>s.m.j</w:t>
      </w:r>
      <w:r w:rsidR="0078064C">
        <w:rPr>
          <w:rFonts w:ascii="Calibri" w:hAnsi="Calibri" w:cs="Calibri"/>
          <w:i/>
        </w:rPr>
        <w:t>,</w:t>
      </w:r>
      <w:r w:rsidR="00EF4CC0">
        <w:rPr>
          <w:rFonts w:ascii="Calibri" w:hAnsi="Calibri" w:cs="Calibri"/>
          <w:i/>
        </w:rPr>
        <w:t xml:space="preserve"> </w:t>
      </w:r>
      <w:r w:rsidR="00EF4CC0">
        <w:rPr>
          <w:rFonts w:ascii="Calibri" w:hAnsi="Calibri" w:cs="Calibri"/>
        </w:rPr>
        <w:t xml:space="preserve">considerando o escopo do substitutivo em análise que </w:t>
      </w:r>
      <w:r w:rsidR="00C86670">
        <w:rPr>
          <w:rFonts w:ascii="Calibri" w:hAnsi="Calibri" w:cs="Calibri"/>
        </w:rPr>
        <w:t>visa</w:t>
      </w:r>
      <w:r w:rsidR="00EF4CC0">
        <w:rPr>
          <w:rFonts w:ascii="Calibri" w:hAnsi="Calibri" w:cs="Calibri"/>
        </w:rPr>
        <w:t xml:space="preserve"> </w:t>
      </w:r>
      <w:r w:rsidRPr="00EA432D" w:rsidR="00EF4CC0">
        <w:rPr>
          <w:rFonts w:asciiTheme="minorHAnsi" w:hAnsiTheme="minorHAnsi" w:cstheme="minorHAnsi"/>
        </w:rPr>
        <w:t>estabelecer “</w:t>
      </w:r>
      <w:r w:rsidRPr="00EA432D" w:rsidR="00EF4CC0">
        <w:rPr>
          <w:rFonts w:asciiTheme="minorHAnsi" w:hAnsiTheme="minorHAnsi" w:cstheme="minorHAnsi"/>
          <w:i/>
        </w:rPr>
        <w:t>como norteadora da Academia a Matriz Curricular Nacional para Guardas Municipais</w:t>
      </w:r>
      <w:r w:rsidR="00EF4CC0">
        <w:rPr>
          <w:rFonts w:asciiTheme="minorHAnsi" w:hAnsiTheme="minorHAnsi" w:cstheme="minorHAnsi"/>
          <w:i/>
        </w:rPr>
        <w:t>”</w:t>
      </w:r>
      <w:r w:rsidRPr="00EA432D" w:rsidR="00EF4CC0">
        <w:rPr>
          <w:rFonts w:asciiTheme="minorHAnsi" w:hAnsiTheme="minorHAnsi" w:cstheme="minorHAnsi"/>
          <w:i/>
        </w:rPr>
        <w:t>,</w:t>
      </w:r>
      <w:r w:rsidR="0078064C">
        <w:rPr>
          <w:rFonts w:ascii="Calibri" w:hAnsi="Calibri" w:cs="Calibri"/>
          <w:i/>
        </w:rPr>
        <w:t xml:space="preserve"> </w:t>
      </w:r>
      <w:r w:rsidRPr="008E7A00" w:rsidR="00D36612">
        <w:rPr>
          <w:rFonts w:ascii="Calibri" w:hAnsi="Calibri" w:cs="Calibri"/>
        </w:rPr>
        <w:t>opinamos pela constitucionalidade e legalidade do projeto</w:t>
      </w:r>
      <w:r w:rsidR="00EF4CC0">
        <w:rPr>
          <w:rFonts w:ascii="Calibri" w:hAnsi="Calibri" w:cs="Calibri"/>
        </w:rPr>
        <w:t xml:space="preserve">, </w:t>
      </w:r>
      <w:r w:rsidRPr="00C930DC" w:rsidR="00802F01">
        <w:rPr>
          <w:rFonts w:ascii="Calibri" w:hAnsi="Calibri" w:cs="Calibri"/>
          <w:u w:val="single"/>
        </w:rPr>
        <w:t xml:space="preserve">ressalvada </w:t>
      </w:r>
      <w:r w:rsidRPr="00C930DC" w:rsidR="00EF4CC0">
        <w:rPr>
          <w:rFonts w:ascii="Calibri" w:hAnsi="Calibri" w:cs="Calibri"/>
          <w:u w:val="single"/>
        </w:rPr>
        <w:t>recomendação</w:t>
      </w:r>
      <w:r w:rsidRPr="00C930DC" w:rsidR="00802F01">
        <w:rPr>
          <w:rFonts w:ascii="Calibri" w:hAnsi="Calibri" w:cs="Calibri"/>
          <w:u w:val="single"/>
        </w:rPr>
        <w:t xml:space="preserve"> acima de alteração do</w:t>
      </w:r>
      <w:r w:rsidRPr="00C930DC" w:rsidR="00182403">
        <w:rPr>
          <w:rFonts w:ascii="Calibri" w:hAnsi="Calibri" w:cs="Calibri"/>
          <w:u w:val="single"/>
        </w:rPr>
        <w:t>s</w:t>
      </w:r>
      <w:r w:rsidRPr="00C930DC" w:rsidR="00802F01">
        <w:rPr>
          <w:rFonts w:ascii="Calibri" w:hAnsi="Calibri" w:cs="Calibri"/>
          <w:u w:val="single"/>
        </w:rPr>
        <w:t xml:space="preserve"> art</w:t>
      </w:r>
      <w:r w:rsidRPr="00C930DC" w:rsidR="00182403">
        <w:rPr>
          <w:rFonts w:ascii="Calibri" w:hAnsi="Calibri" w:cs="Calibri"/>
          <w:u w:val="single"/>
        </w:rPr>
        <w:t>s</w:t>
      </w:r>
      <w:r w:rsidRPr="00C930DC" w:rsidR="00802F01">
        <w:rPr>
          <w:rFonts w:ascii="Calibri" w:hAnsi="Calibri" w:cs="Calibri"/>
          <w:u w:val="single"/>
        </w:rPr>
        <w:t>. 1º</w:t>
      </w:r>
      <w:r w:rsidRPr="00C930DC" w:rsidR="00182403">
        <w:rPr>
          <w:rFonts w:ascii="Calibri" w:hAnsi="Calibri" w:cs="Calibri"/>
          <w:u w:val="single"/>
        </w:rPr>
        <w:t>, 2º, 3º, 7º, 8º e 10</w:t>
      </w:r>
      <w:r w:rsidRPr="00C930DC" w:rsidR="00C930DC">
        <w:rPr>
          <w:rFonts w:ascii="Calibri" w:hAnsi="Calibri" w:cs="Calibri"/>
          <w:u w:val="single"/>
        </w:rPr>
        <w:t xml:space="preserve">. </w:t>
      </w:r>
      <w:r w:rsidRPr="008E7A00" w:rsidR="0061442B">
        <w:rPr>
          <w:rFonts w:eastAsia="Calibri" w:asciiTheme="minorHAnsi" w:hAnsiTheme="minorHAnsi" w:cstheme="minorHAnsi"/>
        </w:rPr>
        <w:t>Sobre o mérito, manifestar-se-á o Plenário de forma soberana.</w:t>
      </w:r>
    </w:p>
    <w:p w:rsidR="001900C3" w:rsidRPr="00DF2C1A" w:rsidP="001900C3" w14:paraId="57845D3A" w14:textId="77777777">
      <w:pPr>
        <w:spacing w:after="240" w:line="360" w:lineRule="auto"/>
        <w:ind w:firstLine="1701"/>
        <w:jc w:val="both"/>
        <w:rPr>
          <w:rFonts w:cstheme="minorHAnsi"/>
          <w:sz w:val="24"/>
          <w:szCs w:val="24"/>
        </w:rPr>
      </w:pPr>
      <w:r w:rsidRPr="00DF2C1A">
        <w:rPr>
          <w:rFonts w:cstheme="minorHAnsi"/>
          <w:sz w:val="24"/>
          <w:szCs w:val="24"/>
        </w:rPr>
        <w:t>É o parecer</w:t>
      </w:r>
      <w:r w:rsidRPr="00DF2C1A" w:rsidR="00C911DC">
        <w:rPr>
          <w:rFonts w:cstheme="minorHAnsi"/>
          <w:sz w:val="24"/>
          <w:szCs w:val="24"/>
        </w:rPr>
        <w:t>.</w:t>
      </w:r>
    </w:p>
    <w:p w:rsidR="00623AD7" w:rsidRPr="00DF2C1A" w:rsidP="001900C3" w14:paraId="263D6D57" w14:textId="0D811608">
      <w:pPr>
        <w:spacing w:after="240" w:line="360" w:lineRule="auto"/>
        <w:ind w:firstLine="1701"/>
        <w:jc w:val="both"/>
        <w:rPr>
          <w:rFonts w:cstheme="minorHAnsi"/>
          <w:sz w:val="24"/>
          <w:szCs w:val="24"/>
        </w:rPr>
      </w:pPr>
      <w:r w:rsidRPr="00DF2C1A">
        <w:rPr>
          <w:rFonts w:cstheme="minorHAnsi"/>
          <w:sz w:val="24"/>
          <w:szCs w:val="24"/>
        </w:rPr>
        <w:t>Procuradoria</w:t>
      </w:r>
      <w:r w:rsidRPr="00DF2C1A">
        <w:rPr>
          <w:rFonts w:cstheme="minorHAnsi"/>
          <w:sz w:val="24"/>
          <w:szCs w:val="24"/>
        </w:rPr>
        <w:t xml:space="preserve">, aos </w:t>
      </w:r>
      <w:r w:rsidR="006D6F73">
        <w:rPr>
          <w:rFonts w:cstheme="minorHAnsi"/>
          <w:sz w:val="24"/>
          <w:szCs w:val="24"/>
        </w:rPr>
        <w:t>1</w:t>
      </w:r>
      <w:r w:rsidR="003C52DD">
        <w:rPr>
          <w:rFonts w:cstheme="minorHAnsi"/>
          <w:sz w:val="24"/>
          <w:szCs w:val="24"/>
        </w:rPr>
        <w:t>6</w:t>
      </w:r>
      <w:r w:rsidRPr="00DF2C1A">
        <w:rPr>
          <w:rFonts w:cstheme="minorHAnsi"/>
          <w:sz w:val="24"/>
          <w:szCs w:val="24"/>
        </w:rPr>
        <w:t xml:space="preserve"> de </w:t>
      </w:r>
      <w:r w:rsidR="005D4CD1">
        <w:rPr>
          <w:rFonts w:cstheme="minorHAnsi"/>
          <w:sz w:val="24"/>
          <w:szCs w:val="24"/>
        </w:rPr>
        <w:t>setembro</w:t>
      </w:r>
      <w:r w:rsidRPr="00DF2C1A">
        <w:rPr>
          <w:rFonts w:cstheme="minorHAnsi"/>
          <w:sz w:val="24"/>
          <w:szCs w:val="24"/>
        </w:rPr>
        <w:t xml:space="preserve"> de 20</w:t>
      </w:r>
      <w:r w:rsidRPr="00DF2C1A" w:rsidR="00F66849">
        <w:rPr>
          <w:rFonts w:cstheme="minorHAnsi"/>
          <w:sz w:val="24"/>
          <w:szCs w:val="24"/>
        </w:rPr>
        <w:t>2</w:t>
      </w:r>
      <w:r w:rsidRPr="00DF2C1A" w:rsidR="00840756">
        <w:rPr>
          <w:rFonts w:cstheme="minorHAnsi"/>
          <w:sz w:val="24"/>
          <w:szCs w:val="24"/>
        </w:rPr>
        <w:t>2</w:t>
      </w:r>
      <w:r w:rsidRPr="00DF2C1A">
        <w:rPr>
          <w:rFonts w:cstheme="minorHAnsi"/>
          <w:sz w:val="24"/>
          <w:szCs w:val="24"/>
        </w:rPr>
        <w:t>.</w:t>
      </w:r>
    </w:p>
    <w:p w:rsidR="00D36612" w:rsidP="001900C3" w14:paraId="06DAA8DC" w14:textId="77777777">
      <w:pPr>
        <w:pStyle w:val="BodyText"/>
        <w:spacing w:after="0" w:line="360" w:lineRule="auto"/>
        <w:ind w:firstLine="1701"/>
        <w:rPr>
          <w:rFonts w:asciiTheme="minorHAnsi" w:hAnsiTheme="minorHAnsi" w:cstheme="minorHAnsi"/>
          <w:b/>
          <w:szCs w:val="24"/>
        </w:rPr>
      </w:pPr>
    </w:p>
    <w:p w:rsidR="00C86670" w:rsidRPr="00DF2C1A" w:rsidP="001900C3" w14:paraId="301DE923" w14:textId="77777777">
      <w:pPr>
        <w:pStyle w:val="BodyText"/>
        <w:spacing w:after="0" w:line="360" w:lineRule="auto"/>
        <w:ind w:firstLine="1701"/>
        <w:rPr>
          <w:rFonts w:asciiTheme="minorHAnsi" w:hAnsiTheme="minorHAnsi" w:cstheme="minorHAnsi"/>
          <w:b/>
          <w:szCs w:val="24"/>
        </w:rPr>
      </w:pPr>
    </w:p>
    <w:p w:rsidR="00623AD7" w:rsidRPr="00DF2C1A" w:rsidP="00F505B3" w14:paraId="5D8B2A22"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Rosemeire de Souza Cardoso Barbosa</w:t>
      </w:r>
    </w:p>
    <w:p w:rsidR="007E1938" w:rsidP="00F505B3" w14:paraId="010763F6" w14:textId="70D7FE56">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Procuradora - OAB/SP 308.298</w:t>
      </w:r>
    </w:p>
    <w:p w:rsidR="00055A36" w:rsidRPr="00055A36" w:rsidP="00F505B3" w14:paraId="5C0E6357" w14:textId="11A7F5EA">
      <w:pPr>
        <w:pStyle w:val="BodyText"/>
        <w:spacing w:after="0"/>
        <w:jc w:val="center"/>
        <w:rPr>
          <w:rFonts w:asciiTheme="minorHAnsi" w:hAnsiTheme="minorHAnsi" w:cstheme="minorHAnsi"/>
          <w:szCs w:val="24"/>
        </w:rPr>
      </w:pPr>
      <w:r>
        <w:rPr>
          <w:rFonts w:asciiTheme="minorHAnsi" w:hAnsiTheme="minorHAnsi" w:cstheme="minorHAnsi"/>
          <w:szCs w:val="24"/>
        </w:rPr>
        <w:t>Assinatura Eletrônica</w:t>
      </w:r>
    </w:p>
    <w:sectPr w:rsidSect="00106ADB">
      <w:headerReference w:type="default" r:id="rId5"/>
      <w:footerReference w:type="default" r:id="rId6"/>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A7AFC"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3A7AFC" w:rsidP="003C2F5F" w14:paraId="5D442BCC" w14:textId="3A50FBA6">
            <w:pPr>
              <w:pStyle w:val="Footer"/>
              <w:ind w:right="-313"/>
              <w:jc w:val="center"/>
              <w:rPr>
                <w:sz w:val="18"/>
                <w:lang w:val="pt-PT"/>
              </w:rPr>
            </w:pPr>
            <w:r>
              <w:rPr>
                <w:sz w:val="18"/>
                <w:lang w:val="pt-PT"/>
              </w:rPr>
              <w:t xml:space="preserve">Rua </w:t>
            </w:r>
            <w:r>
              <w:rPr>
                <w:sz w:val="18"/>
                <w:lang w:val="pt-PT"/>
              </w:rPr>
              <w:t>Ângelo Antônio Schiavinato, 59, Residencial São Luis - Tel: (19) 3829.5310 - CEP: 13270-</w:t>
            </w:r>
            <w:r>
              <w:rPr>
                <w:sz w:val="18"/>
                <w:lang w:val="pt-PT"/>
              </w:rPr>
              <w:t>470</w:t>
            </w:r>
          </w:p>
          <w:p w:rsidR="003A7AFC"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3A7AFC"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71547">
              <w:rPr>
                <w:b/>
                <w:bCs/>
                <w:noProof/>
                <w:sz w:val="18"/>
                <w:szCs w:val="18"/>
              </w:rPr>
              <w:t>22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71547">
              <w:rPr>
                <w:b/>
                <w:bCs/>
                <w:noProof/>
                <w:sz w:val="18"/>
                <w:szCs w:val="18"/>
              </w:rPr>
              <w:t>29</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7AFC" w:rsidP="003C2F5F" w14:paraId="38AEE6C2" w14:textId="77777777">
    <w:pPr>
      <w:pStyle w:val="Header"/>
      <w:jc w:val="center"/>
      <w:rPr>
        <w:b/>
        <w:sz w:val="26"/>
        <w:lang w:val="pt-PT"/>
      </w:rPr>
    </w:pPr>
  </w:p>
  <w:p w:rsidR="003A7AFC"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A7AFC" w:rsidP="003C2F5F" w14:textId="77777777">
                          <w:r>
                            <w:rPr>
                              <w:noProof/>
                              <w:lang w:eastAsia="pt-BR"/>
                            </w:rPr>
                            <w:drawing>
                              <wp:inline distT="0" distB="0" distL="0" distR="0">
                                <wp:extent cx="876300" cy="850900"/>
                                <wp:effectExtent l="19050" t="0" r="0" b="0"/>
                                <wp:docPr id="155139450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95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536406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F2810"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7566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5267355" r:id="rId4"/>
                    </w:object>
                  </w:p>
                </w:txbxContent>
              </v:textbox>
              <w10:wrap type="square"/>
            </v:shape>
          </w:pict>
        </mc:Fallback>
      </mc:AlternateContent>
    </w:r>
  </w:p>
  <w:p w:rsidR="003A7AFC" w:rsidP="003C2F5F" w14:paraId="69F2DB4C" w14:textId="77777777">
    <w:pPr>
      <w:pStyle w:val="Header"/>
      <w:jc w:val="center"/>
      <w:rPr>
        <w:b/>
        <w:sz w:val="28"/>
        <w:lang w:val="pt-PT"/>
      </w:rPr>
    </w:pPr>
    <w:r>
      <w:rPr>
        <w:b/>
        <w:sz w:val="28"/>
        <w:lang w:val="pt-PT"/>
      </w:rPr>
      <w:t>CÂMARA MUNICIPAL DE VALINHOS</w:t>
    </w:r>
  </w:p>
  <w:p w:rsidR="003A7AFC" w:rsidP="003C2F5F" w14:paraId="24D3E421" w14:textId="77777777">
    <w:pPr>
      <w:pStyle w:val="Header"/>
      <w:jc w:val="center"/>
      <w:rPr>
        <w:sz w:val="20"/>
        <w:lang w:val="pt-PT"/>
      </w:rPr>
    </w:pPr>
    <w:r>
      <w:rPr>
        <w:sz w:val="20"/>
        <w:lang w:val="pt-PT"/>
      </w:rPr>
      <w:t>ESTADO DE SÃO PAULO</w:t>
    </w:r>
  </w:p>
  <w:p w:rsidR="003A7AFC" w:rsidP="003C2F5F" w14:paraId="6FE38094" w14:textId="77777777">
    <w:pPr>
      <w:pStyle w:val="Header"/>
    </w:pPr>
  </w:p>
  <w:p w:rsidR="003A7AFC" w:rsidP="003C2F5F" w14:paraId="05C8AF9F" w14:textId="77777777">
    <w:pPr>
      <w:pStyle w:val="Header"/>
    </w:pPr>
  </w:p>
  <w:p w:rsidR="003A7AFC"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10143B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4354"/>
    <w:rsid w:val="00011819"/>
    <w:rsid w:val="00036314"/>
    <w:rsid w:val="00053466"/>
    <w:rsid w:val="00054297"/>
    <w:rsid w:val="00055A36"/>
    <w:rsid w:val="00055CC4"/>
    <w:rsid w:val="00057AD0"/>
    <w:rsid w:val="00061150"/>
    <w:rsid w:val="00067AC8"/>
    <w:rsid w:val="000854D9"/>
    <w:rsid w:val="000863AF"/>
    <w:rsid w:val="000912DE"/>
    <w:rsid w:val="00093998"/>
    <w:rsid w:val="000A0617"/>
    <w:rsid w:val="000A1978"/>
    <w:rsid w:val="000A2B7F"/>
    <w:rsid w:val="000B17B5"/>
    <w:rsid w:val="000C4719"/>
    <w:rsid w:val="000C6E8D"/>
    <w:rsid w:val="000E0541"/>
    <w:rsid w:val="000F53FD"/>
    <w:rsid w:val="000F7DF6"/>
    <w:rsid w:val="00100254"/>
    <w:rsid w:val="0010042C"/>
    <w:rsid w:val="00105239"/>
    <w:rsid w:val="00106ADB"/>
    <w:rsid w:val="00114BFB"/>
    <w:rsid w:val="001150B0"/>
    <w:rsid w:val="00116058"/>
    <w:rsid w:val="001166FA"/>
    <w:rsid w:val="0011725D"/>
    <w:rsid w:val="0012397D"/>
    <w:rsid w:val="00130A14"/>
    <w:rsid w:val="00133B04"/>
    <w:rsid w:val="00133C76"/>
    <w:rsid w:val="00145CBA"/>
    <w:rsid w:val="00146235"/>
    <w:rsid w:val="00171311"/>
    <w:rsid w:val="00182403"/>
    <w:rsid w:val="00186563"/>
    <w:rsid w:val="00186BFA"/>
    <w:rsid w:val="001900C3"/>
    <w:rsid w:val="001B2556"/>
    <w:rsid w:val="001B380C"/>
    <w:rsid w:val="001B39B0"/>
    <w:rsid w:val="001D010E"/>
    <w:rsid w:val="00251B6E"/>
    <w:rsid w:val="00253D01"/>
    <w:rsid w:val="00264F4E"/>
    <w:rsid w:val="00277FC6"/>
    <w:rsid w:val="00290799"/>
    <w:rsid w:val="0029742D"/>
    <w:rsid w:val="002A0294"/>
    <w:rsid w:val="002A0BF9"/>
    <w:rsid w:val="002B1B24"/>
    <w:rsid w:val="002B3EF9"/>
    <w:rsid w:val="002B6DD7"/>
    <w:rsid w:val="002C174B"/>
    <w:rsid w:val="002C4D6D"/>
    <w:rsid w:val="002D0400"/>
    <w:rsid w:val="002D0F68"/>
    <w:rsid w:val="002D1F88"/>
    <w:rsid w:val="002E06DC"/>
    <w:rsid w:val="002E0B93"/>
    <w:rsid w:val="002E0C51"/>
    <w:rsid w:val="002F1549"/>
    <w:rsid w:val="002F2810"/>
    <w:rsid w:val="002F5795"/>
    <w:rsid w:val="00300376"/>
    <w:rsid w:val="003128C1"/>
    <w:rsid w:val="003132A3"/>
    <w:rsid w:val="003210F0"/>
    <w:rsid w:val="00340515"/>
    <w:rsid w:val="00350F60"/>
    <w:rsid w:val="00364877"/>
    <w:rsid w:val="003856D7"/>
    <w:rsid w:val="00391CD8"/>
    <w:rsid w:val="003A5BDC"/>
    <w:rsid w:val="003A6461"/>
    <w:rsid w:val="003A7AFC"/>
    <w:rsid w:val="003B4ED0"/>
    <w:rsid w:val="003B55E5"/>
    <w:rsid w:val="003C2F5F"/>
    <w:rsid w:val="003C463A"/>
    <w:rsid w:val="003C4DB0"/>
    <w:rsid w:val="003C52DD"/>
    <w:rsid w:val="003C6555"/>
    <w:rsid w:val="003D3D50"/>
    <w:rsid w:val="003D6EE3"/>
    <w:rsid w:val="003E371A"/>
    <w:rsid w:val="003F0920"/>
    <w:rsid w:val="003F610A"/>
    <w:rsid w:val="0040409A"/>
    <w:rsid w:val="00407A33"/>
    <w:rsid w:val="00415C7A"/>
    <w:rsid w:val="00417BC0"/>
    <w:rsid w:val="00423194"/>
    <w:rsid w:val="00427BE6"/>
    <w:rsid w:val="0043016F"/>
    <w:rsid w:val="00433A4C"/>
    <w:rsid w:val="0045236F"/>
    <w:rsid w:val="00465BD9"/>
    <w:rsid w:val="00465FE0"/>
    <w:rsid w:val="00483544"/>
    <w:rsid w:val="004D3309"/>
    <w:rsid w:val="004D6EED"/>
    <w:rsid w:val="005056F7"/>
    <w:rsid w:val="005101D9"/>
    <w:rsid w:val="0051035F"/>
    <w:rsid w:val="005300EE"/>
    <w:rsid w:val="00531B48"/>
    <w:rsid w:val="0054429B"/>
    <w:rsid w:val="00553C12"/>
    <w:rsid w:val="00553D6C"/>
    <w:rsid w:val="005660DC"/>
    <w:rsid w:val="00572C26"/>
    <w:rsid w:val="0058062A"/>
    <w:rsid w:val="00582F11"/>
    <w:rsid w:val="00585C59"/>
    <w:rsid w:val="00591032"/>
    <w:rsid w:val="00593369"/>
    <w:rsid w:val="00596241"/>
    <w:rsid w:val="005A0464"/>
    <w:rsid w:val="005A1CB4"/>
    <w:rsid w:val="005A29F6"/>
    <w:rsid w:val="005B66AE"/>
    <w:rsid w:val="005C097C"/>
    <w:rsid w:val="005C3000"/>
    <w:rsid w:val="005D009A"/>
    <w:rsid w:val="005D37D4"/>
    <w:rsid w:val="005D4CD1"/>
    <w:rsid w:val="005E0BB6"/>
    <w:rsid w:val="005E2A7A"/>
    <w:rsid w:val="005F696D"/>
    <w:rsid w:val="00613C31"/>
    <w:rsid w:val="0061442B"/>
    <w:rsid w:val="00622D40"/>
    <w:rsid w:val="00623AD7"/>
    <w:rsid w:val="00625539"/>
    <w:rsid w:val="00631E44"/>
    <w:rsid w:val="0063663D"/>
    <w:rsid w:val="00644ED3"/>
    <w:rsid w:val="006504F4"/>
    <w:rsid w:val="0065692D"/>
    <w:rsid w:val="0066382F"/>
    <w:rsid w:val="006728E8"/>
    <w:rsid w:val="0067562F"/>
    <w:rsid w:val="00682C36"/>
    <w:rsid w:val="00686242"/>
    <w:rsid w:val="00687B41"/>
    <w:rsid w:val="006A1A17"/>
    <w:rsid w:val="006A5B5D"/>
    <w:rsid w:val="006B1DD9"/>
    <w:rsid w:val="006D1203"/>
    <w:rsid w:val="006D2F36"/>
    <w:rsid w:val="006D6F73"/>
    <w:rsid w:val="006E00C4"/>
    <w:rsid w:val="006E43B0"/>
    <w:rsid w:val="006E4468"/>
    <w:rsid w:val="006E4F1C"/>
    <w:rsid w:val="006F0642"/>
    <w:rsid w:val="006F5816"/>
    <w:rsid w:val="006F6EBB"/>
    <w:rsid w:val="0070570A"/>
    <w:rsid w:val="007111F6"/>
    <w:rsid w:val="007141D4"/>
    <w:rsid w:val="007277F2"/>
    <w:rsid w:val="007305F6"/>
    <w:rsid w:val="00743338"/>
    <w:rsid w:val="0074366B"/>
    <w:rsid w:val="00753377"/>
    <w:rsid w:val="007711FB"/>
    <w:rsid w:val="0078064C"/>
    <w:rsid w:val="0079319A"/>
    <w:rsid w:val="0079589B"/>
    <w:rsid w:val="007A3E43"/>
    <w:rsid w:val="007C7735"/>
    <w:rsid w:val="007D24E4"/>
    <w:rsid w:val="007D6467"/>
    <w:rsid w:val="007E1938"/>
    <w:rsid w:val="007E1F99"/>
    <w:rsid w:val="007E684E"/>
    <w:rsid w:val="007E6E69"/>
    <w:rsid w:val="007F74E9"/>
    <w:rsid w:val="00802F01"/>
    <w:rsid w:val="00805484"/>
    <w:rsid w:val="00815A68"/>
    <w:rsid w:val="00833548"/>
    <w:rsid w:val="00840756"/>
    <w:rsid w:val="00843AF6"/>
    <w:rsid w:val="00844F2A"/>
    <w:rsid w:val="00866252"/>
    <w:rsid w:val="00867EC0"/>
    <w:rsid w:val="008706BC"/>
    <w:rsid w:val="008743BF"/>
    <w:rsid w:val="00880E5C"/>
    <w:rsid w:val="008A7239"/>
    <w:rsid w:val="008B446B"/>
    <w:rsid w:val="008B6D80"/>
    <w:rsid w:val="008C2062"/>
    <w:rsid w:val="008C29F0"/>
    <w:rsid w:val="008D41C8"/>
    <w:rsid w:val="008D48C2"/>
    <w:rsid w:val="008D545A"/>
    <w:rsid w:val="008D5A0C"/>
    <w:rsid w:val="008D67BD"/>
    <w:rsid w:val="008E7A00"/>
    <w:rsid w:val="008E7C91"/>
    <w:rsid w:val="008F1AFA"/>
    <w:rsid w:val="008F2604"/>
    <w:rsid w:val="008F5FCA"/>
    <w:rsid w:val="00914133"/>
    <w:rsid w:val="00920767"/>
    <w:rsid w:val="0092151D"/>
    <w:rsid w:val="0092434B"/>
    <w:rsid w:val="00924DE9"/>
    <w:rsid w:val="0092692A"/>
    <w:rsid w:val="009324D7"/>
    <w:rsid w:val="009352AC"/>
    <w:rsid w:val="0094325E"/>
    <w:rsid w:val="009513F9"/>
    <w:rsid w:val="009622FC"/>
    <w:rsid w:val="0097085A"/>
    <w:rsid w:val="00973E66"/>
    <w:rsid w:val="00985CD8"/>
    <w:rsid w:val="00987EDC"/>
    <w:rsid w:val="00990D8F"/>
    <w:rsid w:val="00995E87"/>
    <w:rsid w:val="009A6ACD"/>
    <w:rsid w:val="009C0EB3"/>
    <w:rsid w:val="009F0F77"/>
    <w:rsid w:val="009F1FC7"/>
    <w:rsid w:val="00A03DB0"/>
    <w:rsid w:val="00A20036"/>
    <w:rsid w:val="00A21575"/>
    <w:rsid w:val="00A32BE6"/>
    <w:rsid w:val="00A33922"/>
    <w:rsid w:val="00A33CB9"/>
    <w:rsid w:val="00A44636"/>
    <w:rsid w:val="00A455A2"/>
    <w:rsid w:val="00A46319"/>
    <w:rsid w:val="00A47ACC"/>
    <w:rsid w:val="00A54EE5"/>
    <w:rsid w:val="00A65EAF"/>
    <w:rsid w:val="00A7003F"/>
    <w:rsid w:val="00A71547"/>
    <w:rsid w:val="00A731C0"/>
    <w:rsid w:val="00A77E10"/>
    <w:rsid w:val="00A816F6"/>
    <w:rsid w:val="00A84A80"/>
    <w:rsid w:val="00A87ED2"/>
    <w:rsid w:val="00AA19F5"/>
    <w:rsid w:val="00AB02F8"/>
    <w:rsid w:val="00AB488C"/>
    <w:rsid w:val="00AC632E"/>
    <w:rsid w:val="00AC6375"/>
    <w:rsid w:val="00AD2EF4"/>
    <w:rsid w:val="00AD41DD"/>
    <w:rsid w:val="00B06938"/>
    <w:rsid w:val="00B20851"/>
    <w:rsid w:val="00B21513"/>
    <w:rsid w:val="00B4272B"/>
    <w:rsid w:val="00B50D95"/>
    <w:rsid w:val="00B51914"/>
    <w:rsid w:val="00B6446F"/>
    <w:rsid w:val="00B77DD5"/>
    <w:rsid w:val="00B9191A"/>
    <w:rsid w:val="00BA60E8"/>
    <w:rsid w:val="00BA71BB"/>
    <w:rsid w:val="00BB2737"/>
    <w:rsid w:val="00BB4A3C"/>
    <w:rsid w:val="00BB699B"/>
    <w:rsid w:val="00BC1CA3"/>
    <w:rsid w:val="00BD1924"/>
    <w:rsid w:val="00BF1E38"/>
    <w:rsid w:val="00BF39F8"/>
    <w:rsid w:val="00BF6582"/>
    <w:rsid w:val="00C037D3"/>
    <w:rsid w:val="00C16375"/>
    <w:rsid w:val="00C50F96"/>
    <w:rsid w:val="00C54AEF"/>
    <w:rsid w:val="00C65153"/>
    <w:rsid w:val="00C772FB"/>
    <w:rsid w:val="00C86670"/>
    <w:rsid w:val="00C868E8"/>
    <w:rsid w:val="00C911DC"/>
    <w:rsid w:val="00C930DC"/>
    <w:rsid w:val="00C96BE2"/>
    <w:rsid w:val="00CA36F2"/>
    <w:rsid w:val="00CB55DD"/>
    <w:rsid w:val="00CC3BFA"/>
    <w:rsid w:val="00CD2341"/>
    <w:rsid w:val="00CE341F"/>
    <w:rsid w:val="00CF4A3C"/>
    <w:rsid w:val="00D36092"/>
    <w:rsid w:val="00D36612"/>
    <w:rsid w:val="00D404AC"/>
    <w:rsid w:val="00D43148"/>
    <w:rsid w:val="00D50B43"/>
    <w:rsid w:val="00D53505"/>
    <w:rsid w:val="00D56ED0"/>
    <w:rsid w:val="00D578F4"/>
    <w:rsid w:val="00D57968"/>
    <w:rsid w:val="00D7028D"/>
    <w:rsid w:val="00D8253A"/>
    <w:rsid w:val="00D856F3"/>
    <w:rsid w:val="00DA067C"/>
    <w:rsid w:val="00DA6666"/>
    <w:rsid w:val="00DC4168"/>
    <w:rsid w:val="00DF2C1A"/>
    <w:rsid w:val="00DF615E"/>
    <w:rsid w:val="00E010C5"/>
    <w:rsid w:val="00E07310"/>
    <w:rsid w:val="00E17B92"/>
    <w:rsid w:val="00E3389E"/>
    <w:rsid w:val="00E405EE"/>
    <w:rsid w:val="00E41EA1"/>
    <w:rsid w:val="00E503EA"/>
    <w:rsid w:val="00E66C49"/>
    <w:rsid w:val="00E66F59"/>
    <w:rsid w:val="00E7573E"/>
    <w:rsid w:val="00E77219"/>
    <w:rsid w:val="00E813C9"/>
    <w:rsid w:val="00E91634"/>
    <w:rsid w:val="00E9444B"/>
    <w:rsid w:val="00E9745E"/>
    <w:rsid w:val="00EA432D"/>
    <w:rsid w:val="00EA669D"/>
    <w:rsid w:val="00EB49A2"/>
    <w:rsid w:val="00EB4F80"/>
    <w:rsid w:val="00EB73E9"/>
    <w:rsid w:val="00EC6150"/>
    <w:rsid w:val="00ED3100"/>
    <w:rsid w:val="00EE2FE4"/>
    <w:rsid w:val="00EE6021"/>
    <w:rsid w:val="00EF4CC0"/>
    <w:rsid w:val="00F1565F"/>
    <w:rsid w:val="00F253CD"/>
    <w:rsid w:val="00F3073D"/>
    <w:rsid w:val="00F40F4A"/>
    <w:rsid w:val="00F505B3"/>
    <w:rsid w:val="00F53BEF"/>
    <w:rsid w:val="00F564CF"/>
    <w:rsid w:val="00F66849"/>
    <w:rsid w:val="00F70AF2"/>
    <w:rsid w:val="00F740A6"/>
    <w:rsid w:val="00F847EE"/>
    <w:rsid w:val="00F96CC6"/>
    <w:rsid w:val="00F9752C"/>
    <w:rsid w:val="00FA1D5B"/>
    <w:rsid w:val="00FA7393"/>
    <w:rsid w:val="00FB0318"/>
    <w:rsid w:val="00FB7CDD"/>
    <w:rsid w:val="00FC584E"/>
    <w:rsid w:val="00FC59A5"/>
    <w:rsid w:val="00FC62DB"/>
    <w:rsid w:val="00FD744D"/>
    <w:rsid w:val="00FE410F"/>
    <w:rsid w:val="00FF0189"/>
    <w:rsid w:val="00FF16C9"/>
    <w:rsid w:val="00FF69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A20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DefaultParagraphFont"/>
    <w:rsid w:val="008A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2E74-A9E7-4A77-8AB3-1F91A009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29</Pages>
  <Words>9279</Words>
  <Characters>50108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67</cp:revision>
  <cp:lastPrinted>2021-05-27T14:59:00Z</cp:lastPrinted>
  <dcterms:created xsi:type="dcterms:W3CDTF">2022-09-02T17:44:00Z</dcterms:created>
  <dcterms:modified xsi:type="dcterms:W3CDTF">2022-09-22T18:01:00Z</dcterms:modified>
</cp:coreProperties>
</file>