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578F4" w:rsidP="00F73CF6">
      <w:pPr>
        <w:pStyle w:val="Default"/>
        <w:jc w:val="both"/>
        <w:rPr>
          <w:rFonts w:eastAsia="Times New Roman" w:asciiTheme="minorHAnsi" w:hAnsiTheme="minorHAnsi" w:cstheme="minorHAnsi"/>
          <w:b/>
          <w:bCs/>
          <w:color w:val="auto"/>
        </w:rPr>
      </w:pPr>
      <w:r w:rsidRPr="00D578F4">
        <w:rPr>
          <w:rFonts w:asciiTheme="minorHAnsi" w:hAnsiTheme="minorHAnsi" w:cstheme="minorHAnsi"/>
          <w:b/>
          <w:color w:val="auto"/>
        </w:rPr>
        <w:t xml:space="preserve">Parecer </w:t>
      </w:r>
      <w:r w:rsidRPr="00D578F4">
        <w:rPr>
          <w:rFonts w:asciiTheme="minorHAnsi" w:hAnsiTheme="minorHAnsi" w:cstheme="minorHAnsi"/>
          <w:b/>
          <w:color w:val="auto"/>
        </w:rPr>
        <w:t>J</w:t>
      </w:r>
      <w:r w:rsidRPr="00D578F4">
        <w:rPr>
          <w:rFonts w:asciiTheme="minorHAnsi" w:hAnsiTheme="minorHAnsi" w:cstheme="minorHAnsi"/>
          <w:b/>
          <w:color w:val="auto"/>
        </w:rPr>
        <w:t>urídico</w:t>
      </w:r>
      <w:r w:rsidRPr="00D578F4">
        <w:rPr>
          <w:rFonts w:asciiTheme="minorHAnsi" w:hAnsiTheme="minorHAnsi" w:cstheme="minorHAnsi"/>
          <w:b/>
          <w:color w:val="auto"/>
        </w:rPr>
        <w:t xml:space="preserve"> nº </w:t>
      </w:r>
      <w:r w:rsidR="00C05091">
        <w:rPr>
          <w:rFonts w:asciiTheme="minorHAnsi" w:hAnsiTheme="minorHAnsi" w:cstheme="minorHAnsi"/>
          <w:b/>
          <w:color w:val="auto"/>
        </w:rPr>
        <w:t>334</w:t>
      </w:r>
      <w:r w:rsidRPr="00D578F4" w:rsidR="00C8477A">
        <w:rPr>
          <w:rFonts w:asciiTheme="minorHAnsi" w:hAnsiTheme="minorHAnsi" w:cstheme="minorHAnsi"/>
          <w:b/>
          <w:color w:val="auto"/>
        </w:rPr>
        <w:t>/</w:t>
      </w:r>
      <w:r w:rsidRPr="00D578F4">
        <w:rPr>
          <w:rFonts w:asciiTheme="minorHAnsi" w:hAnsiTheme="minorHAnsi" w:cstheme="minorHAnsi"/>
          <w:b/>
          <w:color w:val="auto"/>
        </w:rPr>
        <w:t>20</w:t>
      </w:r>
      <w:r w:rsidRPr="00D578F4" w:rsidR="00595C72">
        <w:rPr>
          <w:rFonts w:asciiTheme="minorHAnsi" w:hAnsiTheme="minorHAnsi" w:cstheme="minorHAnsi"/>
          <w:b/>
          <w:color w:val="auto"/>
        </w:rPr>
        <w:t>22</w:t>
      </w:r>
    </w:p>
    <w:p w:rsidR="00C05091" w:rsidRPr="00C05091" w:rsidP="00C8477A">
      <w:pPr>
        <w:jc w:val="both"/>
        <w:rPr>
          <w:rFonts w:asciiTheme="minorHAnsi" w:hAnsiTheme="minorHAnsi" w:cstheme="minorHAnsi"/>
          <w:b/>
          <w:bCs/>
          <w:szCs w:val="24"/>
        </w:rPr>
      </w:pPr>
      <w:r w:rsidRPr="00D578F4">
        <w:rPr>
          <w:rFonts w:asciiTheme="minorHAnsi" w:hAnsiTheme="minorHAnsi" w:cstheme="minorHAnsi"/>
          <w:b/>
          <w:bCs/>
          <w:szCs w:val="24"/>
        </w:rPr>
        <w:t xml:space="preserve">Assunto: Projeto de Lei nº </w:t>
      </w:r>
      <w:r w:rsidR="004C0919">
        <w:rPr>
          <w:rFonts w:asciiTheme="minorHAnsi" w:hAnsiTheme="minorHAnsi" w:cstheme="minorHAnsi"/>
          <w:b/>
          <w:bCs/>
          <w:szCs w:val="24"/>
        </w:rPr>
        <w:t>167</w:t>
      </w:r>
      <w:r w:rsidRPr="00D578F4">
        <w:rPr>
          <w:rFonts w:asciiTheme="minorHAnsi" w:hAnsiTheme="minorHAnsi" w:cstheme="minorHAnsi"/>
          <w:b/>
          <w:bCs/>
          <w:szCs w:val="24"/>
        </w:rPr>
        <w:t>/20</w:t>
      </w:r>
      <w:r w:rsidRPr="00D578F4" w:rsidR="00D40CAB">
        <w:rPr>
          <w:rFonts w:asciiTheme="minorHAnsi" w:hAnsiTheme="minorHAnsi" w:cstheme="minorHAnsi"/>
          <w:b/>
          <w:bCs/>
          <w:szCs w:val="24"/>
        </w:rPr>
        <w:t>2</w:t>
      </w:r>
      <w:r w:rsidRPr="00D578F4" w:rsidR="00595C72">
        <w:rPr>
          <w:rFonts w:asciiTheme="minorHAnsi" w:hAnsiTheme="minorHAnsi" w:cstheme="minorHAnsi"/>
          <w:b/>
          <w:bCs/>
          <w:szCs w:val="24"/>
        </w:rPr>
        <w:t>2</w:t>
      </w:r>
      <w:r w:rsidRPr="00D578F4">
        <w:rPr>
          <w:rFonts w:asciiTheme="minorHAnsi" w:hAnsiTheme="minorHAnsi" w:cstheme="minorHAnsi"/>
          <w:b/>
          <w:bCs/>
          <w:szCs w:val="24"/>
        </w:rPr>
        <w:t xml:space="preserve"> –</w:t>
      </w:r>
      <w:r>
        <w:rPr>
          <w:rFonts w:asciiTheme="minorHAnsi" w:hAnsiTheme="minorHAnsi" w:cstheme="minorHAnsi"/>
          <w:b/>
          <w:bCs/>
          <w:szCs w:val="24"/>
        </w:rPr>
        <w:t xml:space="preserve"> </w:t>
      </w:r>
      <w:r w:rsidRPr="00C05091">
        <w:rPr>
          <w:rFonts w:asciiTheme="minorHAnsi" w:hAnsiTheme="minorHAnsi" w:cstheme="minorHAnsi"/>
          <w:szCs w:val="24"/>
        </w:rPr>
        <w:t xml:space="preserve">Institui a política municipal para acompanhamento integral de alunos com dislexia, Transtorno do </w:t>
      </w:r>
      <w:r w:rsidRPr="00C05091">
        <w:rPr>
          <w:rFonts w:asciiTheme="minorHAnsi" w:hAnsiTheme="minorHAnsi" w:cstheme="minorHAnsi"/>
          <w:szCs w:val="24"/>
        </w:rPr>
        <w:t>Deficit</w:t>
      </w:r>
      <w:r w:rsidRPr="00C05091">
        <w:rPr>
          <w:rFonts w:asciiTheme="minorHAnsi" w:hAnsiTheme="minorHAnsi" w:cstheme="minorHAnsi"/>
          <w:szCs w:val="24"/>
        </w:rPr>
        <w:t xml:space="preserve"> de Atenção com Hiperatividade (TDAH), altas habilidades ou outros transtornos de aprendizagem</w:t>
      </w:r>
      <w:r w:rsidRPr="00C05091">
        <w:rPr>
          <w:rFonts w:asciiTheme="minorHAnsi" w:hAnsiTheme="minorHAnsi" w:cstheme="minorHAnsi"/>
          <w:i/>
          <w:szCs w:val="24"/>
        </w:rPr>
        <w:t>.</w:t>
      </w:r>
    </w:p>
    <w:p w:rsidR="00595C72" w:rsidRPr="00D578F4" w:rsidP="00C8477A">
      <w:pPr>
        <w:jc w:val="both"/>
        <w:rPr>
          <w:rFonts w:asciiTheme="minorHAnsi" w:hAnsiTheme="minorHAnsi" w:cstheme="minorHAnsi"/>
          <w:b/>
          <w:bCs/>
          <w:szCs w:val="24"/>
        </w:rPr>
      </w:pPr>
      <w:r w:rsidRPr="00D578F4">
        <w:rPr>
          <w:rFonts w:asciiTheme="minorHAnsi" w:hAnsiTheme="minorHAnsi" w:cstheme="minorHAnsi"/>
          <w:b/>
          <w:bCs/>
          <w:szCs w:val="24"/>
        </w:rPr>
        <w:t>Autoria d</w:t>
      </w:r>
      <w:r w:rsidRPr="00D578F4">
        <w:rPr>
          <w:rFonts w:asciiTheme="minorHAnsi" w:hAnsiTheme="minorHAnsi" w:cstheme="minorHAnsi"/>
          <w:b/>
          <w:bCs/>
          <w:szCs w:val="24"/>
        </w:rPr>
        <w:t>o</w:t>
      </w:r>
      <w:r w:rsidRPr="00D578F4">
        <w:rPr>
          <w:rFonts w:asciiTheme="minorHAnsi" w:hAnsiTheme="minorHAnsi" w:cstheme="minorHAnsi"/>
          <w:b/>
          <w:bCs/>
          <w:szCs w:val="24"/>
        </w:rPr>
        <w:t xml:space="preserve"> </w:t>
      </w:r>
      <w:r w:rsidRPr="00D578F4">
        <w:rPr>
          <w:rFonts w:asciiTheme="minorHAnsi" w:hAnsiTheme="minorHAnsi" w:cstheme="minorHAnsi"/>
          <w:b/>
          <w:bCs/>
          <w:szCs w:val="24"/>
        </w:rPr>
        <w:t>V</w:t>
      </w:r>
      <w:r w:rsidRPr="00D578F4">
        <w:rPr>
          <w:rFonts w:asciiTheme="minorHAnsi" w:hAnsiTheme="minorHAnsi" w:cstheme="minorHAnsi"/>
          <w:b/>
          <w:bCs/>
          <w:szCs w:val="24"/>
        </w:rPr>
        <w:t>ereador</w:t>
      </w:r>
      <w:r w:rsidRPr="00D578F4" w:rsidR="0054356B">
        <w:rPr>
          <w:rFonts w:asciiTheme="minorHAnsi" w:hAnsiTheme="minorHAnsi" w:cstheme="minorHAnsi"/>
          <w:b/>
          <w:bCs/>
          <w:szCs w:val="24"/>
        </w:rPr>
        <w:t xml:space="preserve"> </w:t>
      </w:r>
      <w:r w:rsidR="00C05091">
        <w:rPr>
          <w:rFonts w:asciiTheme="minorHAnsi" w:hAnsiTheme="minorHAnsi" w:cstheme="minorHAnsi"/>
          <w:b/>
          <w:bCs/>
          <w:szCs w:val="24"/>
        </w:rPr>
        <w:t>Fábio Damasceno</w:t>
      </w:r>
    </w:p>
    <w:p w:rsidR="00595C72" w:rsidRPr="00D578F4" w:rsidP="00C8477A">
      <w:pPr>
        <w:jc w:val="both"/>
        <w:rPr>
          <w:rFonts w:asciiTheme="minorHAnsi" w:hAnsiTheme="minorHAnsi" w:cstheme="minorHAnsi"/>
          <w:b/>
          <w:bCs/>
          <w:szCs w:val="24"/>
        </w:rPr>
      </w:pPr>
    </w:p>
    <w:p w:rsidR="00595C72" w:rsidRPr="00D578F4" w:rsidP="00595C72">
      <w:pPr>
        <w:jc w:val="both"/>
        <w:rPr>
          <w:rFonts w:asciiTheme="minorHAnsi" w:hAnsiTheme="minorHAnsi" w:cstheme="minorHAnsi"/>
          <w:b/>
          <w:bCs/>
          <w:szCs w:val="24"/>
        </w:rPr>
      </w:pPr>
    </w:p>
    <w:p w:rsidR="00595C72" w:rsidRPr="00D578F4" w:rsidP="00595C72">
      <w:pPr>
        <w:jc w:val="both"/>
        <w:rPr>
          <w:rFonts w:asciiTheme="minorHAnsi" w:hAnsiTheme="minorHAnsi" w:cstheme="minorHAnsi"/>
        </w:rPr>
      </w:pPr>
    </w:p>
    <w:p w:rsidR="000A564E" w:rsidRPr="00D578F4" w:rsidP="00D40CAB">
      <w:pPr>
        <w:pStyle w:val="Default"/>
        <w:jc w:val="both"/>
        <w:rPr>
          <w:rFonts w:asciiTheme="minorHAnsi" w:hAnsiTheme="minorHAnsi" w:cstheme="minorHAnsi"/>
          <w:b/>
          <w:i/>
          <w:color w:val="auto"/>
        </w:rPr>
      </w:pPr>
      <w:r w:rsidRPr="00D578F4">
        <w:rPr>
          <w:rFonts w:asciiTheme="minorHAnsi" w:hAnsiTheme="minorHAnsi" w:cstheme="minorHAnsi"/>
          <w:b/>
          <w:i/>
          <w:color w:val="auto"/>
        </w:rPr>
        <w:t xml:space="preserve">À </w:t>
      </w:r>
      <w:r w:rsidRPr="00D578F4" w:rsidR="00D40CAB">
        <w:rPr>
          <w:rFonts w:asciiTheme="minorHAnsi" w:hAnsiTheme="minorHAnsi" w:cstheme="minorHAnsi"/>
          <w:b/>
          <w:i/>
          <w:color w:val="auto"/>
        </w:rPr>
        <w:t>Comissão de Justiça e Redação</w:t>
      </w:r>
    </w:p>
    <w:p w:rsidR="00F73CF6" w:rsidRPr="00D578F4" w:rsidP="00D40CAB">
      <w:pPr>
        <w:pStyle w:val="Default"/>
        <w:jc w:val="both"/>
        <w:rPr>
          <w:rFonts w:asciiTheme="minorHAnsi" w:hAnsiTheme="minorHAnsi" w:cstheme="minorHAnsi"/>
          <w:b/>
          <w:i/>
          <w:color w:val="auto"/>
        </w:rPr>
      </w:pPr>
      <w:r w:rsidRPr="00D578F4">
        <w:rPr>
          <w:rFonts w:asciiTheme="minorHAnsi" w:hAnsiTheme="minorHAnsi" w:cstheme="minorHAnsi"/>
          <w:b/>
          <w:i/>
          <w:color w:val="auto"/>
        </w:rPr>
        <w:t>Exmo. Presidente Vereador Sidmar Rodrigo Toloi</w:t>
      </w:r>
    </w:p>
    <w:p w:rsidR="00F73CF6" w:rsidRPr="00D578F4" w:rsidP="00D40CAB">
      <w:pPr>
        <w:pStyle w:val="Default"/>
        <w:jc w:val="both"/>
        <w:rPr>
          <w:rFonts w:asciiTheme="minorHAnsi" w:hAnsiTheme="minorHAnsi" w:cstheme="minorHAnsi"/>
          <w:color w:val="auto"/>
        </w:rPr>
      </w:pPr>
    </w:p>
    <w:p w:rsidR="0054356B" w:rsidRPr="00D578F4" w:rsidP="00D40CAB">
      <w:pPr>
        <w:pStyle w:val="Default"/>
        <w:jc w:val="both"/>
        <w:rPr>
          <w:rFonts w:asciiTheme="minorHAnsi" w:hAnsiTheme="minorHAnsi" w:cstheme="minorHAnsi"/>
          <w:color w:val="auto"/>
        </w:rPr>
      </w:pPr>
    </w:p>
    <w:p w:rsidR="00E77A18" w:rsidRPr="00D578F4" w:rsidP="00D40CAB">
      <w:pPr>
        <w:pStyle w:val="Default"/>
        <w:jc w:val="both"/>
        <w:rPr>
          <w:rFonts w:asciiTheme="minorHAnsi" w:hAnsiTheme="minorHAnsi" w:cstheme="minorHAnsi"/>
          <w:color w:val="auto"/>
        </w:rPr>
      </w:pPr>
    </w:p>
    <w:p w:rsidR="00595C72" w:rsidRPr="00C05091" w:rsidP="00C05091">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Trata-se de parecer jurídico rela</w:t>
      </w:r>
      <w:r w:rsidRPr="00D578F4" w:rsidR="0054356B">
        <w:rPr>
          <w:rFonts w:asciiTheme="minorHAnsi" w:hAnsiTheme="minorHAnsi" w:cstheme="minorHAnsi"/>
          <w:szCs w:val="24"/>
        </w:rPr>
        <w:t xml:space="preserve">tivo ao projeto em epígrafe que </w:t>
      </w:r>
      <w:r w:rsidRPr="00C05091" w:rsidR="00C05091">
        <w:rPr>
          <w:rFonts w:asciiTheme="minorHAnsi" w:hAnsiTheme="minorHAnsi" w:cstheme="minorHAnsi"/>
          <w:i/>
          <w:szCs w:val="24"/>
        </w:rPr>
        <w:t xml:space="preserve">“Institui a política municipal para acompanhamento integral de alunos com dislexia, Transtorno do </w:t>
      </w:r>
      <w:r w:rsidRPr="00C05091" w:rsidR="00C05091">
        <w:rPr>
          <w:rFonts w:asciiTheme="minorHAnsi" w:hAnsiTheme="minorHAnsi" w:cstheme="minorHAnsi"/>
          <w:i/>
          <w:szCs w:val="24"/>
        </w:rPr>
        <w:t>Deficit</w:t>
      </w:r>
      <w:r w:rsidRPr="00C05091" w:rsidR="00C05091">
        <w:rPr>
          <w:rFonts w:asciiTheme="minorHAnsi" w:hAnsiTheme="minorHAnsi" w:cstheme="minorHAnsi"/>
          <w:i/>
          <w:szCs w:val="24"/>
        </w:rPr>
        <w:t xml:space="preserve"> de Atenção com Hiperatividade (TDAH), altas habilidades ou outros transtornos de aprendizagem.”</w:t>
      </w:r>
      <w:r w:rsidR="003029C2">
        <w:rPr>
          <w:rFonts w:asciiTheme="minorHAnsi" w:hAnsiTheme="minorHAnsi" w:cstheme="minorHAnsi"/>
          <w:i/>
        </w:rPr>
        <w:t>.</w:t>
      </w:r>
    </w:p>
    <w:p w:rsidR="005273EF" w:rsidRPr="00D578F4" w:rsidP="005273EF">
      <w:pPr>
        <w:tabs>
          <w:tab w:val="left" w:pos="1701"/>
        </w:tabs>
        <w:spacing w:after="120" w:line="360" w:lineRule="auto"/>
        <w:jc w:val="both"/>
        <w:rPr>
          <w:rFonts w:asciiTheme="minorHAnsi" w:hAnsiTheme="minorHAnsi" w:cstheme="minorHAnsi"/>
          <w:szCs w:val="24"/>
        </w:rPr>
      </w:pPr>
      <w:r w:rsidRPr="00D578F4">
        <w:rPr>
          <w:rFonts w:asciiTheme="minorHAnsi" w:hAnsiTheme="minorHAnsi" w:cstheme="minorHAnsi"/>
          <w:i/>
          <w:szCs w:val="24"/>
        </w:rPr>
        <w:tab/>
        <w:t>Ab initio</w:t>
      </w:r>
      <w:r w:rsidRPr="00D578F4">
        <w:rPr>
          <w:rFonts w:asciiTheme="minorHAnsi" w:hAnsiTheme="minorHAnsi" w:cstheme="minorHAnsi"/>
          <w:szCs w:val="24"/>
        </w:rPr>
        <w:t>, cumpre destacar a competência regimental da Comissão de Justiça e Redação, estabelecida no artigo 38.</w:t>
      </w:r>
    </w:p>
    <w:p w:rsidR="00961EB7" w:rsidRPr="00D578F4" w:rsidP="0054356B">
      <w:pPr>
        <w:tabs>
          <w:tab w:val="left" w:pos="1701"/>
        </w:tabs>
        <w:spacing w:after="120" w:line="360" w:lineRule="auto"/>
        <w:jc w:val="both"/>
        <w:rPr>
          <w:rFonts w:asciiTheme="minorHAnsi" w:hAnsiTheme="minorHAnsi" w:cstheme="minorHAnsi"/>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Outrossim</w:t>
      </w:r>
      <w:r w:rsidRPr="00D578F4">
        <w:rPr>
          <w:rFonts w:asciiTheme="minorHAnsi" w:hAnsiTheme="minorHAnsi" w:cstheme="minorHAnsi"/>
          <w:szCs w:val="24"/>
        </w:rPr>
        <w:t xml:space="preserve">, ressalta-se que a opinião jurídica exarada neste parecer </w:t>
      </w:r>
      <w:r w:rsidRPr="00D578F4">
        <w:rPr>
          <w:rFonts w:asciiTheme="minorHAnsi" w:hAnsiTheme="minorHAnsi" w:cstheme="minorHAnsi"/>
          <w:szCs w:val="24"/>
          <w:u w:val="single"/>
        </w:rPr>
        <w:t>não tem força vinculante</w:t>
      </w:r>
      <w:r w:rsidRPr="00D578F4">
        <w:rPr>
          <w:rFonts w:asciiTheme="minorHAnsi" w:hAnsiTheme="minorHAnsi" w:cstheme="minorHAnsi"/>
          <w:szCs w:val="24"/>
        </w:rPr>
        <w:t>, sendo meramente opinativo não fundamentando decisão proferida pelas Comissões.</w:t>
      </w:r>
      <w:r w:rsidRPr="00D578F4" w:rsidR="0054356B">
        <w:rPr>
          <w:rFonts w:asciiTheme="minorHAnsi" w:hAnsiTheme="minorHAnsi" w:cstheme="minorHAnsi"/>
          <w:szCs w:val="24"/>
        </w:rPr>
        <w:t xml:space="preserve"> </w:t>
      </w:r>
      <w:r w:rsidRPr="00D578F4">
        <w:rPr>
          <w:rFonts w:asciiTheme="minorHAnsi" w:hAnsiTheme="minorHAnsi" w:cstheme="minorHAnsi"/>
        </w:rPr>
        <w:t xml:space="preserve">Nesse sentido é o entendimento do Supremo Tribunal Federal: </w:t>
      </w:r>
    </w:p>
    <w:p w:rsidR="00961EB7" w:rsidRPr="00D578F4" w:rsidP="000A3917">
      <w:pPr>
        <w:pStyle w:val="Default"/>
        <w:spacing w:after="24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D578F4">
        <w:rPr>
          <w:rFonts w:asciiTheme="minorHAnsi" w:hAnsiTheme="minorHAnsi" w:cstheme="minorHAnsi"/>
          <w:i/>
          <w:color w:val="auto"/>
          <w:sz w:val="22"/>
          <w:szCs w:val="22"/>
        </w:rPr>
        <w:t>exoficio</w:t>
      </w:r>
      <w:r w:rsidRPr="00D578F4">
        <w:rPr>
          <w:rFonts w:asciiTheme="minorHAnsi" w:hAnsiTheme="minorHAnsi" w:cstheme="minorHAns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r w:rsidRPr="00D578F4">
        <w:rPr>
          <w:rFonts w:asciiTheme="minorHAnsi" w:hAnsiTheme="minorHAnsi" w:cstheme="minorHAnsi"/>
          <w:i/>
          <w:color w:val="auto"/>
          <w:sz w:val="22"/>
          <w:szCs w:val="22"/>
        </w:rPr>
        <w:t>)</w:t>
      </w:r>
      <w:r w:rsidRPr="00D578F4">
        <w:rPr>
          <w:rFonts w:asciiTheme="minorHAnsi" w:hAnsiTheme="minorHAnsi" w:cstheme="minorHAnsi"/>
          <w:i/>
          <w:color w:val="auto"/>
          <w:sz w:val="22"/>
          <w:szCs w:val="22"/>
        </w:rPr>
        <w:t xml:space="preserve"> </w:t>
      </w:r>
    </w:p>
    <w:p w:rsidR="00961EB7" w:rsidRPr="00D578F4" w:rsidP="005273EF">
      <w:pPr>
        <w:tabs>
          <w:tab w:val="left" w:pos="1701"/>
        </w:tabs>
        <w:spacing w:after="120" w:line="360" w:lineRule="auto"/>
        <w:jc w:val="both"/>
        <w:rPr>
          <w:rFonts w:asciiTheme="minorHAnsi" w:hAnsiTheme="minorHAnsi" w:cstheme="minorHAnsi"/>
          <w:sz w:val="12"/>
          <w:szCs w:val="12"/>
        </w:rPr>
      </w:pPr>
    </w:p>
    <w:p w:rsidR="005273EF" w:rsidRPr="00D578F4" w:rsidP="005273EF">
      <w:pPr>
        <w:tabs>
          <w:tab w:val="left" w:pos="1701"/>
        </w:tabs>
        <w:spacing w:after="120"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t xml:space="preserve">Desta feita, considerando os aspectos </w:t>
      </w:r>
      <w:r w:rsidRPr="00D578F4" w:rsidR="000A3917">
        <w:rPr>
          <w:rFonts w:asciiTheme="minorHAnsi" w:hAnsiTheme="minorHAnsi" w:cstheme="minorHAnsi"/>
          <w:szCs w:val="24"/>
        </w:rPr>
        <w:t xml:space="preserve">jurídicos </w:t>
      </w:r>
      <w:r w:rsidRPr="00D578F4">
        <w:rPr>
          <w:rFonts w:asciiTheme="minorHAnsi" w:hAnsiTheme="minorHAnsi" w:cstheme="minorHAnsi"/>
          <w:szCs w:val="24"/>
        </w:rPr>
        <w:t>passamos a análise técnica do projeto em epígrafe solicitado.</w:t>
      </w:r>
    </w:p>
    <w:p w:rsidR="00083EDA" w:rsidRPr="00D578F4" w:rsidP="008C633B">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w:t>
      </w:r>
      <w:r w:rsidR="00C05091">
        <w:rPr>
          <w:rFonts w:asciiTheme="minorHAnsi" w:hAnsiTheme="minorHAnsi" w:cstheme="minorHAnsi"/>
          <w:color w:val="auto"/>
        </w:rPr>
        <w:t xml:space="preserve">à </w:t>
      </w:r>
      <w:r w:rsidR="00C05091">
        <w:rPr>
          <w:rFonts w:asciiTheme="minorHAnsi" w:hAnsiTheme="minorHAnsi" w:cstheme="minorHAnsi"/>
          <w:b/>
          <w:color w:val="auto"/>
        </w:rPr>
        <w:t>competência municipal</w:t>
      </w:r>
      <w:r w:rsidRPr="00D578F4">
        <w:rPr>
          <w:rFonts w:asciiTheme="minorHAnsi" w:hAnsiTheme="minorHAnsi" w:cstheme="minorHAnsi"/>
          <w:color w:val="auto"/>
        </w:rPr>
        <w:t xml:space="preserve"> afigura-se revestida de constitucionalidade, pois por força da Constituição os Municípios foram dotados de autonomia legislativa, que vem consubstanciada na capacidade de legislar sobre assuntos de interesse local, e de suplementar a legislação federal e estadual no que couber (art. 30, I e II, da CRFB). </w:t>
      </w:r>
    </w:p>
    <w:p w:rsidR="00083EDA" w:rsidRPr="00D578F4" w:rsidP="00083EDA">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legislar sobre assuntos de interesse local;</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83EDA" w:rsidRPr="00D578F4" w:rsidP="00083EDA">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083EDA" w:rsidRPr="00D578F4" w:rsidP="00083EDA">
      <w:pPr>
        <w:autoSpaceDE w:val="0"/>
        <w:autoSpaceDN w:val="0"/>
        <w:adjustRightInd w:val="0"/>
        <w:ind w:left="2268"/>
        <w:jc w:val="both"/>
        <w:rPr>
          <w:rFonts w:eastAsia="Calibri" w:asciiTheme="minorHAnsi" w:hAnsiTheme="minorHAnsi" w:cstheme="minorHAnsi"/>
          <w:b/>
          <w:i/>
          <w:sz w:val="22"/>
          <w:szCs w:val="22"/>
        </w:rPr>
      </w:pPr>
      <w:r w:rsidRPr="00D578F4">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w:t>
      </w:r>
      <w:r w:rsidRPr="00D578F4">
        <w:rPr>
          <w:rFonts w:eastAsia="Calibri" w:asciiTheme="minorHAnsi" w:hAnsiTheme="minorHAnsi" w:cstheme="minorHAnsi"/>
          <w:i/>
          <w:sz w:val="22"/>
          <w:szCs w:val="22"/>
        </w:rPr>
        <w:t xml:space="preserve">essa </w:t>
      </w:r>
      <w:r w:rsidRPr="00D578F4">
        <w:rPr>
          <w:rFonts w:eastAsia="Calibri" w:asciiTheme="minorHAnsi" w:hAnsiTheme="minorHAnsi" w:cstheme="minorHAnsi"/>
          <w:i/>
          <w:sz w:val="22"/>
          <w:szCs w:val="22"/>
        </w:rPr>
        <w:t>privatividade</w:t>
      </w:r>
      <w:r w:rsidRPr="00D578F4">
        <w:rPr>
          <w:rFonts w:eastAsia="Calibri" w:asciiTheme="minorHAnsi" w:hAnsiTheme="minorHAnsi" w:cstheme="minorHAnsi"/>
          <w:i/>
          <w:sz w:val="22"/>
          <w:szCs w:val="22"/>
        </w:rPr>
        <w:t>, essa unicidade, bem reduzido</w:t>
      </w:r>
      <w:r w:rsidRPr="00D578F4">
        <w:rPr>
          <w:rFonts w:eastAsia="Calibri" w:asciiTheme="minorHAnsi" w:hAnsiTheme="minorHAnsi" w:cstheme="minorHAnsi"/>
          <w:i/>
          <w:sz w:val="22"/>
          <w:szCs w:val="22"/>
        </w:rPr>
        <w:t xml:space="preserve"> ficaria o âmbito da Administração local, aniquilando-se a </w:t>
      </w:r>
      <w:r w:rsidRPr="00D578F4">
        <w:rPr>
          <w:rFonts w:eastAsia="Calibri" w:asciiTheme="minorHAnsi" w:hAnsiTheme="minorHAnsi" w:cstheme="minorHAnsi"/>
          <w:i/>
          <w:sz w:val="22"/>
          <w:szCs w:val="22"/>
        </w:rPr>
        <w:t xml:space="preserve">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578F4">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w:t>
      </w:r>
      <w:r w:rsidRPr="00D578F4">
        <w:rPr>
          <w:rFonts w:eastAsia="Calibri" w:asciiTheme="minorHAnsi" w:hAnsiTheme="minorHAnsi" w:cstheme="minorHAnsi"/>
          <w:b/>
          <w:i/>
          <w:sz w:val="22"/>
          <w:szCs w:val="22"/>
        </w:rPr>
        <w:t>gn</w:t>
      </w:r>
      <w:r w:rsidRPr="00D578F4">
        <w:rPr>
          <w:rFonts w:eastAsia="Calibri" w:asciiTheme="minorHAnsi" w:hAnsiTheme="minorHAnsi" w:cstheme="minorHAnsi"/>
          <w:b/>
          <w:i/>
          <w:sz w:val="22"/>
          <w:szCs w:val="22"/>
        </w:rPr>
        <w:t>)</w:t>
      </w:r>
    </w:p>
    <w:p w:rsidR="00083EDA" w:rsidRPr="00D578F4" w:rsidP="00083EDA">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D578F4">
        <w:rPr>
          <w:rFonts w:eastAsia="Calibri" w:asciiTheme="minorHAnsi" w:hAnsiTheme="minorHAnsi" w:cstheme="minorHAnsi"/>
          <w:i/>
          <w:sz w:val="22"/>
          <w:szCs w:val="22"/>
        </w:rPr>
        <w:t>98)</w:t>
      </w:r>
    </w:p>
    <w:p w:rsidR="00083EDA" w:rsidRPr="00D578F4" w:rsidP="00083EDA">
      <w:pPr>
        <w:autoSpaceDE w:val="0"/>
        <w:autoSpaceDN w:val="0"/>
        <w:adjustRightInd w:val="0"/>
        <w:spacing w:line="360" w:lineRule="auto"/>
        <w:jc w:val="both"/>
        <w:rPr>
          <w:rFonts w:asciiTheme="minorHAnsi" w:hAnsiTheme="minorHAnsi" w:cstheme="minorHAnsi"/>
          <w:sz w:val="4"/>
          <w:szCs w:val="4"/>
        </w:rPr>
      </w:pPr>
    </w:p>
    <w:p w:rsidR="00CD4291" w:rsidRPr="00D578F4" w:rsidP="00083EDA">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CD4291" w:rsidRPr="00D578F4" w:rsidP="00CD4291">
      <w:pPr>
        <w:tabs>
          <w:tab w:val="left" w:pos="1701"/>
        </w:tabs>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No que tange à competência para legislar sobre educação a Constituição Federal estabelece:</w:t>
      </w:r>
    </w:p>
    <w:p w:rsidR="00CD4291" w:rsidRPr="00D578F4" w:rsidP="00CD4291">
      <w:pPr>
        <w:tabs>
          <w:tab w:val="left" w:pos="2268"/>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sz w:val="22"/>
          <w:szCs w:val="22"/>
          <w:shd w:val="clear" w:color="auto" w:fill="FFFFFF"/>
        </w:rPr>
        <w:t> </w:t>
      </w:r>
      <w:bookmarkStart w:id="0" w:name="art24"/>
      <w:bookmarkStart w:id="1" w:name="cfart24"/>
      <w:bookmarkEnd w:id="0"/>
      <w:bookmarkEnd w:id="1"/>
      <w:r w:rsidRPr="00D578F4">
        <w:rPr>
          <w:rFonts w:asciiTheme="minorHAnsi" w:hAnsiTheme="minorHAnsi" w:cstheme="minorHAnsi"/>
          <w:i/>
          <w:sz w:val="22"/>
          <w:szCs w:val="22"/>
          <w:shd w:val="clear" w:color="auto" w:fill="FFFFFF"/>
        </w:rPr>
        <w:t xml:space="preserve">Art. 24. Compete à </w:t>
      </w:r>
      <w:r w:rsidRPr="00D578F4">
        <w:rPr>
          <w:rFonts w:asciiTheme="minorHAnsi" w:hAnsiTheme="minorHAnsi" w:cstheme="minorHAnsi"/>
          <w:i/>
          <w:sz w:val="22"/>
          <w:szCs w:val="22"/>
          <w:u w:val="single"/>
          <w:shd w:val="clear" w:color="auto" w:fill="FFFFFF"/>
        </w:rPr>
        <w:t xml:space="preserve">União, aos Estados e ao Distrito Federal </w:t>
      </w:r>
      <w:r w:rsidRPr="00D578F4">
        <w:rPr>
          <w:rFonts w:asciiTheme="minorHAnsi" w:hAnsiTheme="minorHAnsi" w:cstheme="minorHAnsi"/>
          <w:b/>
          <w:i/>
          <w:sz w:val="22"/>
          <w:szCs w:val="22"/>
          <w:shd w:val="clear" w:color="auto" w:fill="FFFFFF"/>
        </w:rPr>
        <w:t xml:space="preserve">legislar </w:t>
      </w:r>
      <w:r w:rsidRPr="00D578F4">
        <w:rPr>
          <w:rFonts w:asciiTheme="minorHAnsi" w:hAnsiTheme="minorHAnsi" w:cstheme="minorHAnsi"/>
          <w:i/>
          <w:sz w:val="22"/>
          <w:szCs w:val="22"/>
          <w:shd w:val="clear" w:color="auto" w:fill="FFFFFF"/>
        </w:rPr>
        <w:t>concorrentemente sobre:</w:t>
      </w:r>
    </w:p>
    <w:p w:rsidR="00CD4291" w:rsidRPr="00D578F4" w:rsidP="00CD4291">
      <w:pPr>
        <w:tabs>
          <w:tab w:val="left" w:pos="2268"/>
          <w:tab w:val="left" w:pos="2835"/>
        </w:tabs>
        <w:autoSpaceDE w:val="0"/>
        <w:autoSpaceDN w:val="0"/>
        <w:adjustRightInd w:val="0"/>
        <w:spacing w:after="120" w:line="300" w:lineRule="auto"/>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w:t>
      </w:r>
    </w:p>
    <w:p w:rsidR="00CD4291" w:rsidRPr="00D578F4" w:rsidP="00CD4291">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 xml:space="preserve">IX - </w:t>
      </w:r>
      <w:r w:rsidRPr="00D578F4">
        <w:rPr>
          <w:rFonts w:asciiTheme="minorHAnsi" w:hAnsiTheme="minorHAnsi" w:cstheme="minorHAnsi"/>
          <w:b/>
          <w:i/>
          <w:sz w:val="22"/>
          <w:szCs w:val="22"/>
          <w:shd w:val="clear" w:color="auto" w:fill="FFFFFF"/>
        </w:rPr>
        <w:t>educação</w:t>
      </w:r>
      <w:r w:rsidRPr="00D578F4">
        <w:rPr>
          <w:rFonts w:asciiTheme="minorHAnsi" w:hAnsiTheme="minorHAnsi" w:cstheme="minorHAnsi"/>
          <w:i/>
          <w:sz w:val="22"/>
          <w:szCs w:val="22"/>
          <w:shd w:val="clear" w:color="auto" w:fill="FFFFFF"/>
        </w:rPr>
        <w:t>, cultura, ensino, desporto, ciência, tecnologia, pesquisa, desenvolvimento e inovação;         </w:t>
      </w:r>
      <w:hyperlink r:id="rId5" w:anchor="art1" w:history="1">
        <w:r w:rsidRPr="00D578F4">
          <w:rPr>
            <w:rFonts w:asciiTheme="minorHAnsi" w:hAnsiTheme="minorHAnsi" w:cstheme="minorHAnsi"/>
            <w:i/>
            <w:sz w:val="22"/>
            <w:szCs w:val="22"/>
          </w:rPr>
          <w:t>(Redação dada pela Emenda Constitucional nº 85, de 2015)</w:t>
        </w:r>
      </w:hyperlink>
      <w:r w:rsidRPr="00D578F4">
        <w:rPr>
          <w:rFonts w:asciiTheme="minorHAnsi" w:hAnsiTheme="minorHAnsi" w:cstheme="minorHAnsi"/>
          <w:i/>
          <w:sz w:val="22"/>
          <w:szCs w:val="22"/>
          <w:shd w:val="clear" w:color="auto" w:fill="FFFFFF"/>
        </w:rPr>
        <w:t xml:space="preserve"> </w:t>
      </w:r>
    </w:p>
    <w:p w:rsidR="00CD4291" w:rsidP="00CD4291">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i/>
          <w:sz w:val="22"/>
          <w:szCs w:val="22"/>
          <w:shd w:val="clear" w:color="auto" w:fill="FFFFFF"/>
        </w:rPr>
        <w:t>(...)</w:t>
      </w:r>
    </w:p>
    <w:p w:rsidR="001F0A28" w:rsidRPr="004A03B7" w:rsidP="001F0A28">
      <w:pPr>
        <w:tabs>
          <w:tab w:val="left" w:pos="2268"/>
          <w:tab w:val="left" w:pos="2835"/>
        </w:tabs>
        <w:autoSpaceDE w:val="0"/>
        <w:autoSpaceDN w:val="0"/>
        <w:adjustRightInd w:val="0"/>
        <w:spacing w:after="120" w:line="300" w:lineRule="auto"/>
        <w:ind w:left="2268"/>
        <w:jc w:val="both"/>
        <w:rPr>
          <w:rFonts w:asciiTheme="minorHAnsi" w:hAnsiTheme="minorHAnsi" w:cstheme="minorHAnsi"/>
          <w:b/>
          <w:i/>
          <w:sz w:val="22"/>
          <w:szCs w:val="22"/>
          <w:shd w:val="clear" w:color="auto" w:fill="FFFFFF"/>
        </w:rPr>
      </w:pPr>
      <w:r w:rsidRPr="00FA7DDA">
        <w:rPr>
          <w:rFonts w:asciiTheme="minorHAnsi" w:hAnsiTheme="minorHAnsi" w:cstheme="minorHAnsi"/>
          <w:i/>
          <w:sz w:val="22"/>
          <w:szCs w:val="22"/>
          <w:shd w:val="clear" w:color="auto" w:fill="FFFFFF"/>
        </w:rPr>
        <w:t xml:space="preserve">XII - previdência social, proteção e </w:t>
      </w:r>
      <w:r w:rsidRPr="004A03B7">
        <w:rPr>
          <w:rFonts w:asciiTheme="minorHAnsi" w:hAnsiTheme="minorHAnsi" w:cstheme="minorHAnsi"/>
          <w:b/>
          <w:i/>
          <w:sz w:val="22"/>
          <w:szCs w:val="22"/>
          <w:shd w:val="clear" w:color="auto" w:fill="FFFFFF"/>
        </w:rPr>
        <w:t>defesa da saúde; </w:t>
      </w:r>
      <w:r w:rsidRPr="004A03B7">
        <w:rPr>
          <w:rFonts w:asciiTheme="minorHAnsi" w:hAnsiTheme="minorHAnsi" w:cstheme="minorHAnsi"/>
          <w:b/>
          <w:i/>
          <w:sz w:val="22"/>
          <w:szCs w:val="22"/>
          <w:shd w:val="clear" w:color="auto" w:fill="FFFFFF"/>
        </w:rPr>
        <w:t> </w:t>
      </w:r>
    </w:p>
    <w:p w:rsidR="001F0A28" w:rsidP="001F0A28">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w:t>
      </w:r>
    </w:p>
    <w:p w:rsidR="001F0A28" w:rsidRPr="00D578F4" w:rsidP="00CD4291">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p>
    <w:p w:rsidR="00CD4291" w:rsidRPr="00D578F4" w:rsidP="00CD4291">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Assim, temos que o projeto em apreço versa sobre</w:t>
      </w:r>
      <w:r w:rsidR="001F0A28">
        <w:rPr>
          <w:rFonts w:asciiTheme="minorHAnsi" w:hAnsiTheme="minorHAnsi" w:cstheme="minorHAnsi"/>
          <w:szCs w:val="24"/>
        </w:rPr>
        <w:t xml:space="preserve"> saúde e educação, que constituem</w:t>
      </w:r>
      <w:r w:rsidRPr="00D578F4">
        <w:rPr>
          <w:rFonts w:asciiTheme="minorHAnsi" w:hAnsiTheme="minorHAnsi" w:cstheme="minorHAnsi"/>
          <w:szCs w:val="24"/>
        </w:rPr>
        <w:t xml:space="preserve"> tema</w:t>
      </w:r>
      <w:r w:rsidR="001F0A28">
        <w:rPr>
          <w:rFonts w:asciiTheme="minorHAnsi" w:hAnsiTheme="minorHAnsi" w:cstheme="minorHAnsi"/>
          <w:szCs w:val="24"/>
        </w:rPr>
        <w:t>s</w:t>
      </w:r>
      <w:r w:rsidRPr="00D578F4">
        <w:rPr>
          <w:rFonts w:asciiTheme="minorHAnsi" w:hAnsiTheme="minorHAnsi" w:cstheme="minorHAnsi"/>
          <w:szCs w:val="24"/>
        </w:rPr>
        <w:t xml:space="preserve"> afeto</w:t>
      </w:r>
      <w:r w:rsidR="001F0A28">
        <w:rPr>
          <w:rFonts w:asciiTheme="minorHAnsi" w:hAnsiTheme="minorHAnsi" w:cstheme="minorHAnsi"/>
          <w:szCs w:val="24"/>
        </w:rPr>
        <w:t>s</w:t>
      </w:r>
      <w:r w:rsidRPr="00D578F4">
        <w:rPr>
          <w:rFonts w:asciiTheme="minorHAnsi" w:hAnsiTheme="minorHAnsi" w:cstheme="minorHAnsi"/>
          <w:szCs w:val="24"/>
        </w:rPr>
        <w:t xml:space="preserve"> à competência concorrente entre União, Estados e Distrito Federal (art. 24, XII, da Constituição Federal).</w:t>
      </w:r>
    </w:p>
    <w:p w:rsidR="00CD4291" w:rsidRPr="00545E9C" w:rsidP="00CD4291">
      <w:pPr>
        <w:spacing w:after="240" w:line="360" w:lineRule="auto"/>
        <w:ind w:firstLine="1701"/>
        <w:jc w:val="both"/>
        <w:rPr>
          <w:rFonts w:asciiTheme="minorHAnsi" w:hAnsiTheme="minorHAnsi" w:cstheme="minorHAnsi"/>
          <w:i/>
          <w:szCs w:val="24"/>
        </w:rPr>
      </w:pPr>
      <w:r w:rsidRPr="00D578F4">
        <w:rPr>
          <w:rFonts w:asciiTheme="minorHAnsi" w:hAnsiTheme="minorHAnsi" w:cstheme="minorHAnsi"/>
          <w:szCs w:val="24"/>
        </w:rPr>
        <w:t xml:space="preserve">Entretanto, como dito os Municípios detém atribuição para “suplementar a legislação federal e a estadual no que couber” constante do art. 30, Il, da CF. Nesse aspecto, Pedro </w:t>
      </w:r>
      <w:r w:rsidRPr="00D578F4">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2"/>
      </w:r>
      <w:r w:rsidRPr="00D578F4">
        <w:rPr>
          <w:rFonts w:asciiTheme="minorHAnsi" w:hAnsiTheme="minorHAnsi" w:cstheme="minorHAnsi"/>
          <w:szCs w:val="24"/>
        </w:rPr>
        <w:t xml:space="preserve"> assevera: </w:t>
      </w:r>
      <w:r w:rsidRPr="00545E9C">
        <w:rPr>
          <w:rFonts w:asciiTheme="minorHAnsi" w:hAnsiTheme="minorHAnsi" w:cstheme="minorHAnsi"/>
          <w:i/>
          <w:szCs w:val="24"/>
        </w:rPr>
        <w:t xml:space="preserve">“Observar ainda que tal competência se </w:t>
      </w:r>
      <w:r w:rsidRPr="00545E9C">
        <w:rPr>
          <w:rFonts w:asciiTheme="minorHAnsi" w:hAnsiTheme="minorHAnsi" w:cstheme="minorHAnsi"/>
          <w:i/>
          <w:szCs w:val="24"/>
        </w:rPr>
        <w:t>aplica, também, às matérias do art. 24, suplementando as normas gerais e específicas, juntamente com as outras que digam respeito ao peculiar interesse daquela localidade”.</w:t>
      </w:r>
    </w:p>
    <w:p w:rsidR="00CD4291" w:rsidRPr="00D578F4" w:rsidP="00CD4291">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Depreende-se, portanto, que ainda que o tema seja de competência concorrente e que os Municípios não estejam expressamente mencionados no </w:t>
      </w:r>
      <w:r w:rsidRPr="00D578F4">
        <w:rPr>
          <w:rFonts w:asciiTheme="minorHAnsi" w:hAnsiTheme="minorHAnsi" w:cstheme="minorHAnsi"/>
          <w:szCs w:val="24"/>
        </w:rPr>
        <w:t>caput</w:t>
      </w:r>
      <w:r w:rsidRPr="00D578F4">
        <w:rPr>
          <w:rFonts w:asciiTheme="minorHAnsi" w:hAnsiTheme="minorHAnsi" w:cstheme="minorHAnsi"/>
          <w:szCs w:val="24"/>
        </w:rPr>
        <w:t xml:space="preserve"> </w:t>
      </w:r>
      <w:r w:rsidRPr="00D578F4">
        <w:rPr>
          <w:rFonts w:asciiTheme="minorHAnsi" w:hAnsiTheme="minorHAnsi" w:cstheme="minorHAnsi"/>
          <w:szCs w:val="24"/>
        </w:rPr>
        <w:t>do</w:t>
      </w:r>
      <w:r w:rsidRPr="00D578F4">
        <w:rPr>
          <w:rFonts w:asciiTheme="minorHAnsi" w:hAnsiTheme="minorHAnsi" w:cstheme="minorHAnsi"/>
          <w:szCs w:val="24"/>
        </w:rPr>
        <w:t xml:space="preserve"> art. 24, a eles é dada a atribuição de legislar suplementando a legislação federal e estadual naquilo que for de interesse local.</w:t>
      </w:r>
    </w:p>
    <w:p w:rsidR="00CD4291" w:rsidRPr="00D578F4" w:rsidP="00CD4291">
      <w:pPr>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Do mesmo modo, a Constituição Federal estabelece a competência dos entes federativos para </w:t>
      </w:r>
      <w:r w:rsidRPr="00D578F4" w:rsidR="00EF0B6F">
        <w:rPr>
          <w:rFonts w:asciiTheme="minorHAnsi" w:hAnsiTheme="minorHAnsi" w:cstheme="minorHAnsi"/>
          <w:szCs w:val="24"/>
        </w:rPr>
        <w:t>proporcionar os meios de acesso à educação</w:t>
      </w:r>
      <w:r w:rsidRPr="00D578F4">
        <w:rPr>
          <w:rFonts w:asciiTheme="minorHAnsi" w:hAnsiTheme="minorHAnsi" w:cstheme="minorHAnsi"/>
          <w:szCs w:val="24"/>
        </w:rPr>
        <w:t>:</w:t>
      </w:r>
    </w:p>
    <w:p w:rsidR="00CD4291" w:rsidP="00CD4291">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23.</w:t>
      </w:r>
      <w:r w:rsidRPr="00D578F4">
        <w:rPr>
          <w:rFonts w:asciiTheme="minorHAnsi" w:hAnsiTheme="minorHAnsi" w:cstheme="minorHAnsi"/>
          <w:i/>
          <w:sz w:val="22"/>
          <w:szCs w:val="22"/>
        </w:rPr>
        <w:t xml:space="preserve"> É competência comum da União, dos Estados, do Distrito Federal e dos Municípios:</w:t>
      </w:r>
    </w:p>
    <w:p w:rsidR="001F0A28" w:rsidP="001F0A2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1F0A28" w:rsidRPr="00B568D0" w:rsidP="001F0A2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EA0773">
        <w:rPr>
          <w:rFonts w:asciiTheme="minorHAnsi" w:hAnsiTheme="minorHAnsi" w:cstheme="minorHAnsi"/>
          <w:i/>
          <w:sz w:val="22"/>
          <w:szCs w:val="22"/>
        </w:rPr>
        <w:t xml:space="preserve">II - </w:t>
      </w:r>
      <w:r w:rsidRPr="00B568D0">
        <w:rPr>
          <w:rFonts w:asciiTheme="minorHAnsi" w:hAnsiTheme="minorHAnsi" w:cstheme="minorHAnsi"/>
          <w:b/>
          <w:i/>
          <w:sz w:val="22"/>
          <w:szCs w:val="22"/>
        </w:rPr>
        <w:t>cuidar da saúde</w:t>
      </w:r>
      <w:r w:rsidRPr="00EA0773">
        <w:rPr>
          <w:rFonts w:asciiTheme="minorHAnsi" w:hAnsiTheme="minorHAnsi" w:cstheme="minorHAnsi"/>
          <w:i/>
          <w:sz w:val="22"/>
          <w:szCs w:val="22"/>
        </w:rPr>
        <w:t xml:space="preserve"> e assistência pública, </w:t>
      </w:r>
      <w:r w:rsidRPr="00B568D0">
        <w:rPr>
          <w:rFonts w:asciiTheme="minorHAnsi" w:hAnsiTheme="minorHAnsi" w:cstheme="minorHAnsi"/>
          <w:i/>
          <w:sz w:val="22"/>
          <w:szCs w:val="22"/>
        </w:rPr>
        <w:t>da proteção e garantia das pessoas portadoras de deficiência; </w:t>
      </w:r>
      <w:r w:rsidRPr="00B568D0">
        <w:rPr>
          <w:rFonts w:asciiTheme="minorHAnsi" w:hAnsiTheme="minorHAnsi" w:cstheme="minorHAnsi"/>
          <w:i/>
          <w:sz w:val="22"/>
          <w:szCs w:val="22"/>
        </w:rPr>
        <w:t> </w:t>
      </w:r>
    </w:p>
    <w:p w:rsidR="001F0A28" w:rsidP="001F0A2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B568D0">
        <w:rPr>
          <w:rFonts w:asciiTheme="minorHAnsi" w:hAnsiTheme="minorHAnsi" w:cstheme="minorHAnsi"/>
          <w:i/>
          <w:sz w:val="22"/>
          <w:szCs w:val="22"/>
        </w:rPr>
        <w:t>(...)</w:t>
      </w:r>
    </w:p>
    <w:p w:rsidR="00CD4291" w:rsidP="00CD4291">
      <w:pPr>
        <w:tabs>
          <w:tab w:val="left" w:pos="2977"/>
        </w:tabs>
        <w:autoSpaceDE w:val="0"/>
        <w:autoSpaceDN w:val="0"/>
        <w:adjustRightInd w:val="0"/>
        <w:spacing w:line="300" w:lineRule="auto"/>
        <w:ind w:left="2268"/>
        <w:jc w:val="both"/>
        <w:rPr>
          <w:rFonts w:asciiTheme="minorHAnsi" w:hAnsiTheme="minorHAnsi" w:cstheme="minorHAnsi"/>
          <w:i/>
          <w:szCs w:val="24"/>
        </w:rPr>
      </w:pPr>
      <w:r w:rsidRPr="00D578F4">
        <w:rPr>
          <w:rFonts w:asciiTheme="minorHAnsi" w:hAnsiTheme="minorHAnsi" w:cstheme="minorHAnsi"/>
          <w:i/>
          <w:sz w:val="22"/>
          <w:szCs w:val="22"/>
        </w:rPr>
        <w:t xml:space="preserve">V - </w:t>
      </w:r>
      <w:r w:rsidRPr="00D578F4">
        <w:rPr>
          <w:rFonts w:asciiTheme="minorHAnsi" w:hAnsiTheme="minorHAnsi" w:cstheme="minorHAnsi"/>
          <w:b/>
          <w:i/>
          <w:sz w:val="22"/>
          <w:szCs w:val="22"/>
        </w:rPr>
        <w:t xml:space="preserve">proporcionar os meios de acesso </w:t>
      </w:r>
      <w:r w:rsidRPr="00D578F4">
        <w:rPr>
          <w:rFonts w:asciiTheme="minorHAnsi" w:hAnsiTheme="minorHAnsi" w:cstheme="minorHAnsi"/>
          <w:i/>
          <w:sz w:val="22"/>
          <w:szCs w:val="22"/>
        </w:rPr>
        <w:t xml:space="preserve">à cultura, </w:t>
      </w:r>
      <w:r w:rsidRPr="00D578F4">
        <w:rPr>
          <w:rFonts w:asciiTheme="minorHAnsi" w:hAnsiTheme="minorHAnsi" w:cstheme="minorHAnsi"/>
          <w:b/>
          <w:i/>
          <w:sz w:val="22"/>
          <w:szCs w:val="22"/>
        </w:rPr>
        <w:t>à educação</w:t>
      </w:r>
      <w:r w:rsidRPr="00D578F4">
        <w:rPr>
          <w:rFonts w:asciiTheme="minorHAnsi" w:hAnsiTheme="minorHAnsi" w:cstheme="minorHAnsi"/>
          <w:i/>
          <w:sz w:val="22"/>
          <w:szCs w:val="22"/>
        </w:rPr>
        <w:t>, à ciência, à tecnologia, à pesquisa e à inovação;         </w:t>
      </w:r>
      <w:hyperlink r:id="rId5" w:anchor="art1" w:history="1">
        <w:r w:rsidRPr="00D578F4">
          <w:rPr>
            <w:rFonts w:asciiTheme="minorHAnsi" w:hAnsiTheme="minorHAnsi" w:cstheme="minorHAnsi"/>
            <w:i/>
            <w:sz w:val="22"/>
            <w:szCs w:val="22"/>
          </w:rPr>
          <w:t>(Redação dada pela Emenda Constitucional nº 85, de 2015)</w:t>
        </w:r>
      </w:hyperlink>
      <w:r w:rsidRPr="00D578F4">
        <w:rPr>
          <w:rFonts w:asciiTheme="minorHAnsi" w:hAnsiTheme="minorHAnsi" w:cstheme="minorHAnsi"/>
          <w:i/>
          <w:szCs w:val="24"/>
        </w:rPr>
        <w:t>;</w:t>
      </w:r>
      <w:r w:rsidRPr="00D578F4">
        <w:rPr>
          <w:rFonts w:asciiTheme="minorHAnsi" w:hAnsiTheme="minorHAnsi" w:cstheme="minorHAnsi"/>
          <w:i/>
          <w:szCs w:val="24"/>
        </w:rPr>
        <w:t>”</w:t>
      </w:r>
    </w:p>
    <w:p w:rsidR="00723E88" w:rsidRPr="00D578F4" w:rsidP="00CD4291">
      <w:pPr>
        <w:tabs>
          <w:tab w:val="left" w:pos="2977"/>
        </w:tabs>
        <w:autoSpaceDE w:val="0"/>
        <w:autoSpaceDN w:val="0"/>
        <w:adjustRightInd w:val="0"/>
        <w:spacing w:line="300" w:lineRule="auto"/>
        <w:ind w:left="2268"/>
        <w:jc w:val="both"/>
        <w:rPr>
          <w:rFonts w:asciiTheme="minorHAnsi" w:hAnsiTheme="minorHAnsi" w:cstheme="minorHAnsi"/>
          <w:i/>
          <w:szCs w:val="24"/>
        </w:rPr>
      </w:pPr>
    </w:p>
    <w:p w:rsidR="00CD4291" w:rsidRPr="00D578F4" w:rsidP="003029C2">
      <w:pPr>
        <w:spacing w:line="276"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Por seu turno a Lei Orgânica do Município </w:t>
      </w:r>
      <w:r w:rsidR="003029C2">
        <w:rPr>
          <w:rFonts w:asciiTheme="minorHAnsi" w:hAnsiTheme="minorHAnsi" w:cstheme="minorHAnsi"/>
          <w:szCs w:val="24"/>
        </w:rPr>
        <w:t xml:space="preserve">de Valinhos </w:t>
      </w:r>
      <w:r w:rsidRPr="00D578F4" w:rsidR="007B4559">
        <w:rPr>
          <w:rFonts w:asciiTheme="minorHAnsi" w:hAnsiTheme="minorHAnsi" w:cstheme="minorHAnsi"/>
          <w:szCs w:val="24"/>
        </w:rPr>
        <w:t>estabelece</w:t>
      </w:r>
      <w:r w:rsidRPr="00D578F4">
        <w:rPr>
          <w:rFonts w:asciiTheme="minorHAnsi" w:hAnsiTheme="minorHAnsi" w:cstheme="minorHAnsi"/>
          <w:szCs w:val="24"/>
        </w:rPr>
        <w:t>:</w:t>
      </w:r>
    </w:p>
    <w:p w:rsidR="003029C2" w:rsidP="007D0F47">
      <w:pPr>
        <w:autoSpaceDE w:val="0"/>
        <w:autoSpaceDN w:val="0"/>
        <w:adjustRightInd w:val="0"/>
        <w:spacing w:after="120" w:line="300" w:lineRule="auto"/>
        <w:ind w:left="2268"/>
        <w:jc w:val="both"/>
        <w:rPr>
          <w:rFonts w:asciiTheme="minorHAnsi" w:hAnsiTheme="minorHAnsi" w:cstheme="minorHAnsi"/>
          <w:i/>
          <w:sz w:val="22"/>
          <w:szCs w:val="22"/>
        </w:rPr>
      </w:pPr>
    </w:p>
    <w:p w:rsidR="007B4559"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7B4559"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7B4559" w:rsidP="007D0F47">
      <w:pPr>
        <w:autoSpaceDE w:val="0"/>
        <w:autoSpaceDN w:val="0"/>
        <w:adjustRightInd w:val="0"/>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VII - manter, com a cooperação técnica e financeira da União e do Estado, </w:t>
      </w:r>
      <w:r w:rsidRPr="00D578F4">
        <w:rPr>
          <w:rFonts w:asciiTheme="minorHAnsi" w:hAnsiTheme="minorHAnsi" w:cstheme="minorHAnsi"/>
          <w:b/>
          <w:i/>
          <w:sz w:val="22"/>
          <w:szCs w:val="22"/>
        </w:rPr>
        <w:t>programas de educação pré-escolar e de ensino fundamental</w:t>
      </w:r>
      <w:r w:rsidR="007D0F47">
        <w:rPr>
          <w:rFonts w:asciiTheme="minorHAnsi" w:hAnsiTheme="minorHAnsi" w:cstheme="minorHAnsi"/>
          <w:i/>
          <w:sz w:val="22"/>
          <w:szCs w:val="22"/>
        </w:rPr>
        <w:t>;</w:t>
      </w:r>
    </w:p>
    <w:p w:rsidR="007D0F47" w:rsidP="007D0F47">
      <w:pPr>
        <w:autoSpaceDE w:val="0"/>
        <w:autoSpaceDN w:val="0"/>
        <w:adjustRightInd w:val="0"/>
        <w:spacing w:after="120" w:line="300" w:lineRule="auto"/>
        <w:ind w:left="2268"/>
        <w:jc w:val="both"/>
        <w:rPr>
          <w:rFonts w:asciiTheme="minorHAnsi" w:hAnsiTheme="minorHAnsi" w:cstheme="minorHAnsi"/>
          <w:i/>
          <w:sz w:val="22"/>
          <w:szCs w:val="22"/>
        </w:rPr>
      </w:pPr>
      <w:r w:rsidRPr="007D0F47">
        <w:rPr>
          <w:rFonts w:asciiTheme="minorHAnsi" w:hAnsiTheme="minorHAnsi" w:cstheme="minorHAnsi"/>
          <w:i/>
          <w:sz w:val="22"/>
          <w:szCs w:val="22"/>
        </w:rPr>
        <w:t xml:space="preserve">VIII - prestar, com a cooperação técnica e financeira da União e do Estado, serviços de </w:t>
      </w:r>
      <w:r w:rsidRPr="007D0F47">
        <w:rPr>
          <w:rFonts w:asciiTheme="minorHAnsi" w:hAnsiTheme="minorHAnsi" w:cstheme="minorHAnsi"/>
          <w:b/>
          <w:i/>
          <w:sz w:val="22"/>
          <w:szCs w:val="22"/>
        </w:rPr>
        <w:t>atendimento à saúde da po</w:t>
      </w:r>
      <w:r w:rsidRPr="007D0F47">
        <w:rPr>
          <w:rFonts w:asciiTheme="minorHAnsi" w:hAnsiTheme="minorHAnsi" w:cstheme="minorHAnsi"/>
          <w:b/>
          <w:i/>
          <w:sz w:val="22"/>
          <w:szCs w:val="22"/>
        </w:rPr>
        <w:t>pulação</w:t>
      </w:r>
      <w:r>
        <w:rPr>
          <w:rFonts w:asciiTheme="minorHAnsi" w:hAnsiTheme="minorHAnsi" w:cstheme="minorHAnsi"/>
          <w:i/>
          <w:sz w:val="22"/>
          <w:szCs w:val="22"/>
        </w:rPr>
        <w:t>;</w:t>
      </w:r>
    </w:p>
    <w:p w:rsidR="007D0F47"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7B4559"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p>
    <w:p w:rsidR="00CD4291"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6º Compete ao Município, em comum com a União e o estado, entre outras, as seguintes atribuições:</w:t>
      </w:r>
    </w:p>
    <w:p w:rsidR="00CD4291" w:rsidP="007D0F47">
      <w:pPr>
        <w:autoSpaceDE w:val="0"/>
        <w:autoSpaceDN w:val="0"/>
        <w:adjustRightInd w:val="0"/>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7D0F47" w:rsidP="007D0F47">
      <w:pPr>
        <w:autoSpaceDE w:val="0"/>
        <w:autoSpaceDN w:val="0"/>
        <w:adjustRightInd w:val="0"/>
        <w:spacing w:after="120" w:line="300" w:lineRule="auto"/>
        <w:ind w:left="2268"/>
        <w:jc w:val="both"/>
        <w:rPr>
          <w:rFonts w:asciiTheme="minorHAnsi" w:hAnsiTheme="minorHAnsi" w:cstheme="minorHAnsi"/>
          <w:i/>
          <w:sz w:val="22"/>
          <w:szCs w:val="22"/>
        </w:rPr>
      </w:pPr>
      <w:r w:rsidRPr="007D0F47">
        <w:rPr>
          <w:rFonts w:asciiTheme="minorHAnsi" w:hAnsiTheme="minorHAnsi" w:cstheme="minorHAnsi"/>
          <w:i/>
          <w:sz w:val="22"/>
          <w:szCs w:val="22"/>
        </w:rPr>
        <w:t xml:space="preserve">II - </w:t>
      </w:r>
      <w:r w:rsidRPr="007D0F47">
        <w:rPr>
          <w:rFonts w:asciiTheme="minorHAnsi" w:hAnsiTheme="minorHAnsi" w:cstheme="minorHAnsi"/>
          <w:b/>
          <w:i/>
          <w:sz w:val="22"/>
          <w:szCs w:val="22"/>
        </w:rPr>
        <w:t>cuidar da saúde</w:t>
      </w:r>
      <w:r w:rsidRPr="007D0F47">
        <w:rPr>
          <w:rFonts w:asciiTheme="minorHAnsi" w:hAnsiTheme="minorHAnsi" w:cstheme="minorHAnsi"/>
          <w:i/>
          <w:sz w:val="22"/>
          <w:szCs w:val="22"/>
        </w:rPr>
        <w:t>, higiene e assistência pública e dar proteção às pess</w:t>
      </w:r>
      <w:r>
        <w:rPr>
          <w:rFonts w:asciiTheme="minorHAnsi" w:hAnsiTheme="minorHAnsi" w:cstheme="minorHAnsi"/>
          <w:i/>
          <w:sz w:val="22"/>
          <w:szCs w:val="22"/>
        </w:rPr>
        <w:t>oas portadoras de deficiência;</w:t>
      </w:r>
    </w:p>
    <w:p w:rsidR="007D0F47" w:rsidP="007D0F47">
      <w:pPr>
        <w:autoSpaceDE w:val="0"/>
        <w:autoSpaceDN w:val="0"/>
        <w:adjustRightInd w:val="0"/>
        <w:spacing w:after="12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CD4291"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V - </w:t>
      </w:r>
      <w:r w:rsidRPr="00D578F4">
        <w:rPr>
          <w:rFonts w:asciiTheme="minorHAnsi" w:hAnsiTheme="minorHAnsi" w:cstheme="minorHAnsi"/>
          <w:b/>
          <w:i/>
          <w:sz w:val="22"/>
          <w:szCs w:val="22"/>
        </w:rPr>
        <w:t>proporcionar os meios de acesso</w:t>
      </w:r>
      <w:r w:rsidRPr="00D578F4">
        <w:rPr>
          <w:rFonts w:asciiTheme="minorHAnsi" w:hAnsiTheme="minorHAnsi" w:cstheme="minorHAnsi"/>
          <w:i/>
          <w:sz w:val="22"/>
          <w:szCs w:val="22"/>
        </w:rPr>
        <w:t xml:space="preserve"> à cultura, </w:t>
      </w:r>
      <w:r w:rsidRPr="00D578F4">
        <w:rPr>
          <w:rFonts w:asciiTheme="minorHAnsi" w:hAnsiTheme="minorHAnsi" w:cstheme="minorHAnsi"/>
          <w:b/>
          <w:i/>
          <w:sz w:val="22"/>
          <w:szCs w:val="22"/>
        </w:rPr>
        <w:t>à educação</w:t>
      </w:r>
      <w:r w:rsidRPr="00D578F4">
        <w:rPr>
          <w:rFonts w:asciiTheme="minorHAnsi" w:hAnsiTheme="minorHAnsi" w:cstheme="minorHAnsi"/>
          <w:i/>
          <w:sz w:val="22"/>
          <w:szCs w:val="22"/>
        </w:rPr>
        <w:t xml:space="preserve"> e à ciência;”</w:t>
      </w:r>
    </w:p>
    <w:p w:rsidR="007B4559" w:rsidRPr="00D578F4" w:rsidP="007D0F47">
      <w:pPr>
        <w:autoSpaceDE w:val="0"/>
        <w:autoSpaceDN w:val="0"/>
        <w:adjustRightInd w:val="0"/>
        <w:spacing w:after="120" w:line="300" w:lineRule="auto"/>
        <w:ind w:left="2268"/>
        <w:jc w:val="both"/>
        <w:rPr>
          <w:rFonts w:asciiTheme="minorHAnsi" w:hAnsiTheme="minorHAnsi" w:cstheme="minorHAnsi"/>
          <w:i/>
          <w:sz w:val="22"/>
          <w:szCs w:val="22"/>
        </w:rPr>
      </w:pPr>
    </w:p>
    <w:p w:rsidR="007B4559" w:rsidRPr="00D578F4" w:rsidP="007D0F47">
      <w:pPr>
        <w:spacing w:after="120" w:line="300" w:lineRule="auto"/>
        <w:ind w:left="2268"/>
        <w:jc w:val="both"/>
        <w:rPr>
          <w:rFonts w:asciiTheme="minorHAnsi" w:hAnsiTheme="minorHAnsi" w:cstheme="minorHAnsi"/>
          <w:b/>
          <w:i/>
          <w:sz w:val="22"/>
          <w:szCs w:val="22"/>
        </w:rPr>
      </w:pPr>
      <w:r w:rsidRPr="00D578F4">
        <w:rPr>
          <w:rFonts w:asciiTheme="minorHAnsi" w:hAnsiTheme="minorHAnsi" w:cstheme="minorHAnsi"/>
          <w:b/>
          <w:i/>
          <w:sz w:val="22"/>
          <w:szCs w:val="22"/>
        </w:rPr>
        <w:t xml:space="preserve">CAPÍTULO III - DA EDUCAÇÃO, DA CULTURA, DOS ESPORTES, LAZER E </w:t>
      </w:r>
      <w:r w:rsidRPr="00D578F4">
        <w:rPr>
          <w:rFonts w:asciiTheme="minorHAnsi" w:hAnsiTheme="minorHAnsi" w:cstheme="minorHAnsi"/>
          <w:b/>
          <w:i/>
          <w:sz w:val="22"/>
          <w:szCs w:val="22"/>
        </w:rPr>
        <w:t>TURISMO</w:t>
      </w:r>
    </w:p>
    <w:p w:rsidR="007B4559" w:rsidRPr="00D578F4" w:rsidP="007D0F47">
      <w:pPr>
        <w:spacing w:after="120" w:line="300" w:lineRule="auto"/>
        <w:ind w:left="2268"/>
        <w:jc w:val="both"/>
        <w:rPr>
          <w:rFonts w:asciiTheme="minorHAnsi" w:hAnsiTheme="minorHAnsi" w:cstheme="minorHAnsi"/>
          <w:b/>
          <w:i/>
          <w:sz w:val="22"/>
          <w:szCs w:val="22"/>
        </w:rPr>
      </w:pPr>
      <w:r w:rsidRPr="00D578F4">
        <w:rPr>
          <w:rFonts w:asciiTheme="minorHAnsi" w:hAnsiTheme="minorHAnsi" w:cstheme="minorHAnsi"/>
          <w:b/>
          <w:i/>
          <w:sz w:val="22"/>
          <w:szCs w:val="22"/>
        </w:rPr>
        <w:t xml:space="preserve">Seção I - Da Educação </w:t>
      </w:r>
    </w:p>
    <w:p w:rsidR="00CD4291" w:rsidRPr="00D578F4" w:rsidP="007D0F47">
      <w:pPr>
        <w:spacing w:after="120" w:line="300" w:lineRule="auto"/>
        <w:ind w:left="2268"/>
        <w:jc w:val="both"/>
        <w:rPr>
          <w:rFonts w:asciiTheme="minorHAnsi" w:hAnsiTheme="minorHAnsi" w:cstheme="minorHAnsi"/>
          <w:i/>
          <w:sz w:val="22"/>
          <w:szCs w:val="22"/>
        </w:rPr>
      </w:pPr>
      <w:r w:rsidRPr="00D578F4">
        <w:rPr>
          <w:rFonts w:asciiTheme="minorHAnsi" w:hAnsiTheme="minorHAnsi" w:cstheme="minorHAnsi"/>
          <w:b/>
          <w:i/>
          <w:sz w:val="22"/>
          <w:szCs w:val="22"/>
        </w:rPr>
        <w:t>Art. 236.</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rPr>
        <w:t xml:space="preserve">A educação, enquanto direito de todos, é um dever do Poder Público </w:t>
      </w:r>
      <w:r w:rsidRPr="00D578F4">
        <w:rPr>
          <w:rFonts w:asciiTheme="minorHAnsi" w:hAnsiTheme="minorHAnsi" w:cstheme="minorHAnsi"/>
          <w:i/>
          <w:sz w:val="22"/>
          <w:szCs w:val="22"/>
        </w:rPr>
        <w:t>e da sociedade e deve ser baseada nos princípios da democracia, da liberdade de expressão e religião, da solidariedade e do respeito aos direitos humanos, visando constituir-se em instrumento de desenvolvimento da capacidade de elaboração e de reflexão crítica da realidade.</w:t>
      </w:r>
    </w:p>
    <w:p w:rsidR="007B4559" w:rsidP="003029C2">
      <w:pPr>
        <w:spacing w:after="120" w:line="276" w:lineRule="auto"/>
        <w:ind w:left="2268"/>
        <w:jc w:val="both"/>
        <w:rPr>
          <w:rFonts w:asciiTheme="minorHAnsi" w:hAnsiTheme="minorHAnsi" w:cstheme="minorHAnsi"/>
          <w:b/>
          <w:i/>
          <w:sz w:val="22"/>
          <w:szCs w:val="22"/>
        </w:rPr>
      </w:pPr>
      <w:r w:rsidRPr="00D578F4">
        <w:rPr>
          <w:rFonts w:asciiTheme="minorHAnsi" w:hAnsiTheme="minorHAnsi" w:cstheme="minorHAnsi"/>
          <w:b/>
          <w:i/>
          <w:sz w:val="22"/>
          <w:szCs w:val="22"/>
        </w:rPr>
        <w:t>(...)</w:t>
      </w:r>
    </w:p>
    <w:p w:rsidR="007D0F47" w:rsidP="003029C2">
      <w:pPr>
        <w:spacing w:after="120" w:line="276" w:lineRule="auto"/>
        <w:ind w:left="2268"/>
        <w:jc w:val="both"/>
        <w:rPr>
          <w:rFonts w:asciiTheme="minorHAnsi" w:hAnsiTheme="minorHAnsi" w:cstheme="minorHAnsi"/>
          <w:b/>
          <w:i/>
          <w:sz w:val="22"/>
          <w:szCs w:val="22"/>
        </w:rPr>
      </w:pPr>
    </w:p>
    <w:p w:rsidR="007D0F47" w:rsidRPr="00D578F4" w:rsidP="003029C2">
      <w:pPr>
        <w:spacing w:after="120" w:line="276" w:lineRule="auto"/>
        <w:ind w:left="2268"/>
        <w:jc w:val="both"/>
        <w:rPr>
          <w:rFonts w:asciiTheme="minorHAnsi" w:hAnsiTheme="minorHAnsi" w:cstheme="minorHAnsi"/>
          <w:i/>
          <w:sz w:val="22"/>
          <w:szCs w:val="22"/>
        </w:rPr>
      </w:pPr>
    </w:p>
    <w:p w:rsidR="00A21FE7" w:rsidP="00A21FE7">
      <w:pPr>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Por seu turno, a Lei Federal nº 14.254, de 30 de novembro de 2021, dispõe sobre o acompanhamento integral para educandos com dislexia ou </w:t>
      </w:r>
      <w:r>
        <w:rPr>
          <w:rFonts w:asciiTheme="minorHAnsi" w:hAnsiTheme="minorHAnsi" w:cstheme="minorHAnsi"/>
          <w:szCs w:val="24"/>
        </w:rPr>
        <w:t>Transtorno</w:t>
      </w:r>
      <w:r>
        <w:rPr>
          <w:rFonts w:asciiTheme="minorHAnsi" w:hAnsiTheme="minorHAnsi" w:cstheme="minorHAnsi"/>
          <w:szCs w:val="24"/>
        </w:rPr>
        <w:t xml:space="preserve"> </w:t>
      </w:r>
      <w:r>
        <w:rPr>
          <w:rFonts w:asciiTheme="minorHAnsi" w:hAnsiTheme="minorHAnsi" w:cstheme="minorHAnsi"/>
          <w:szCs w:val="24"/>
        </w:rPr>
        <w:t>do</w:t>
      </w:r>
      <w:r>
        <w:rPr>
          <w:rFonts w:asciiTheme="minorHAnsi" w:hAnsiTheme="minorHAnsi" w:cstheme="minorHAnsi"/>
          <w:szCs w:val="24"/>
        </w:rPr>
        <w:t xml:space="preserve"> Déficit de Atenção com Hiperatividade (TDAH) ou outro transtorno de aprendizagem nos seguintes termos:</w:t>
      </w:r>
    </w:p>
    <w:p w:rsidR="00A21FE7" w:rsidRPr="001F0A28" w:rsidP="0024400E">
      <w:pPr>
        <w:pStyle w:val="artigo"/>
        <w:spacing w:before="120" w:beforeAutospacing="0" w:after="120" w:afterAutospacing="0" w:line="276" w:lineRule="auto"/>
        <w:ind w:left="2268"/>
        <w:jc w:val="both"/>
        <w:rPr>
          <w:rFonts w:asciiTheme="minorHAnsi" w:hAnsiTheme="minorHAnsi" w:cstheme="minorHAnsi"/>
          <w:b/>
          <w:i/>
          <w:color w:val="000000"/>
          <w:sz w:val="22"/>
          <w:szCs w:val="22"/>
        </w:rPr>
      </w:pPr>
      <w:r w:rsidRPr="00A21FE7">
        <w:rPr>
          <w:rFonts w:asciiTheme="minorHAnsi" w:hAnsiTheme="minorHAnsi" w:cstheme="minorHAnsi"/>
          <w:i/>
          <w:color w:val="000000"/>
          <w:sz w:val="22"/>
          <w:szCs w:val="22"/>
        </w:rPr>
        <w:t>Art. 1º </w:t>
      </w:r>
      <w:r w:rsidRPr="001F0A28">
        <w:rPr>
          <w:rFonts w:asciiTheme="minorHAnsi" w:hAnsiTheme="minorHAnsi" w:cstheme="minorHAnsi"/>
          <w:b/>
          <w:i/>
          <w:color w:val="000000"/>
          <w:sz w:val="22"/>
          <w:szCs w:val="22"/>
        </w:rPr>
        <w:t xml:space="preserve">O poder público deve desenvolver e manter programa de acompanhamento integral para educandos com dislexia, Transtorno do </w:t>
      </w:r>
      <w:r w:rsidRPr="001F0A28">
        <w:rPr>
          <w:rFonts w:asciiTheme="minorHAnsi" w:hAnsiTheme="minorHAnsi" w:cstheme="minorHAnsi"/>
          <w:b/>
          <w:i/>
          <w:color w:val="000000"/>
          <w:sz w:val="22"/>
          <w:szCs w:val="22"/>
        </w:rPr>
        <w:t>Deficit</w:t>
      </w:r>
      <w:r w:rsidRPr="001F0A28">
        <w:rPr>
          <w:rFonts w:asciiTheme="minorHAnsi" w:hAnsiTheme="minorHAnsi" w:cstheme="minorHAnsi"/>
          <w:b/>
          <w:i/>
          <w:color w:val="000000"/>
          <w:sz w:val="22"/>
          <w:szCs w:val="22"/>
        </w:rPr>
        <w:t xml:space="preserve"> de Atenção com Hiperatividade (TDAH) ou outro transtorno de aprendizagem.</w:t>
      </w:r>
    </w:p>
    <w:p w:rsidR="00A21FE7" w:rsidRPr="001F0A28" w:rsidP="0024400E">
      <w:pPr>
        <w:pStyle w:val="artigo"/>
        <w:spacing w:before="120" w:beforeAutospacing="0" w:after="120" w:afterAutospacing="0" w:line="276" w:lineRule="auto"/>
        <w:ind w:left="2268"/>
        <w:jc w:val="both"/>
        <w:rPr>
          <w:rFonts w:asciiTheme="minorHAnsi" w:hAnsiTheme="minorHAnsi" w:cstheme="minorHAnsi"/>
          <w:b/>
          <w:i/>
          <w:color w:val="000000"/>
          <w:sz w:val="22"/>
          <w:szCs w:val="22"/>
        </w:rPr>
      </w:pPr>
      <w:r w:rsidRPr="00A21FE7">
        <w:rPr>
          <w:rFonts w:asciiTheme="minorHAnsi" w:hAnsiTheme="minorHAnsi" w:cstheme="minorHAnsi"/>
          <w:i/>
          <w:color w:val="000000"/>
          <w:sz w:val="22"/>
          <w:szCs w:val="22"/>
        </w:rPr>
        <w:t xml:space="preserve">Parágrafo único. O acompanhamento integral previsto no caput deste artigo compreende a </w:t>
      </w:r>
      <w:r w:rsidRPr="001F0A28">
        <w:rPr>
          <w:rFonts w:asciiTheme="minorHAnsi" w:hAnsiTheme="minorHAnsi" w:cstheme="minorHAnsi"/>
          <w:b/>
          <w:i/>
          <w:color w:val="000000"/>
          <w:sz w:val="22"/>
          <w:szCs w:val="22"/>
        </w:rPr>
        <w:t>identificação precoce do transtorno, o encaminhamento do educando para diagnóstico, o apoio educacional na rede de ensino, bem como o apoio terapêutico especializado na rede de saúde.</w:t>
      </w:r>
    </w:p>
    <w:p w:rsidR="00A21FE7" w:rsidRPr="00A21FE7" w:rsidP="0024400E">
      <w:pPr>
        <w:pStyle w:val="artigo"/>
        <w:spacing w:before="120" w:beforeAutospacing="0" w:after="120" w:afterAutospacing="0" w:line="276" w:lineRule="auto"/>
        <w:ind w:left="2268"/>
        <w:jc w:val="both"/>
        <w:rPr>
          <w:rFonts w:asciiTheme="minorHAnsi" w:hAnsiTheme="minorHAnsi" w:cstheme="minorHAnsi"/>
          <w:i/>
          <w:color w:val="000000"/>
          <w:sz w:val="22"/>
          <w:szCs w:val="22"/>
        </w:rPr>
      </w:pPr>
      <w:bookmarkStart w:id="2" w:name="art2"/>
      <w:bookmarkEnd w:id="2"/>
      <w:r w:rsidRPr="00A21FE7">
        <w:rPr>
          <w:rFonts w:asciiTheme="minorHAnsi" w:hAnsiTheme="minorHAnsi" w:cstheme="minorHAnsi"/>
          <w:i/>
          <w:color w:val="000000"/>
          <w:sz w:val="22"/>
          <w:szCs w:val="22"/>
        </w:rPr>
        <w:t>Art. 2º As escolas da educação básica das redes pública e privada, com o apoio da família e dos serviços de saúde existentes, devem garantir o cuidado e a proteção ao educando com dislexia, TDAH ou outro transtorno de aprendizagem, com vistas ao seu pleno desenvolvimento físico, mental, moral, espiritual e social, com auxílio das redes de proteção social existentes no território, de natureza governamental ou não governamental.</w:t>
      </w:r>
    </w:p>
    <w:p w:rsidR="00A21FE7" w:rsidRPr="00545E9C" w:rsidP="0024400E">
      <w:pPr>
        <w:pStyle w:val="artigo"/>
        <w:spacing w:before="120" w:beforeAutospacing="0" w:after="120" w:afterAutospacing="0" w:line="276" w:lineRule="auto"/>
        <w:ind w:left="2268"/>
        <w:jc w:val="both"/>
        <w:rPr>
          <w:rFonts w:asciiTheme="minorHAnsi" w:hAnsiTheme="minorHAnsi" w:cstheme="minorHAnsi"/>
          <w:b/>
          <w:i/>
          <w:color w:val="000000"/>
          <w:sz w:val="22"/>
          <w:szCs w:val="22"/>
          <w:u w:val="single"/>
        </w:rPr>
      </w:pPr>
      <w:bookmarkStart w:id="3" w:name="art3"/>
      <w:bookmarkEnd w:id="3"/>
      <w:r w:rsidRPr="00A21FE7">
        <w:rPr>
          <w:rFonts w:asciiTheme="minorHAnsi" w:hAnsiTheme="minorHAnsi" w:cstheme="minorHAnsi"/>
          <w:i/>
          <w:color w:val="000000"/>
          <w:sz w:val="22"/>
          <w:szCs w:val="22"/>
        </w:rPr>
        <w:t xml:space="preserve">Art. 3º Educandos com dislexia, TDAH ou outro transtorno de aprendizagem que apresentam alterações no desenvolvimento da leitura e da escrita, ou instabilidade na atenção, que repercutam na aprendizagem </w:t>
      </w:r>
      <w:r w:rsidRPr="00545E9C">
        <w:rPr>
          <w:rFonts w:asciiTheme="minorHAnsi" w:hAnsiTheme="minorHAnsi" w:cstheme="minorHAnsi"/>
          <w:b/>
          <w:i/>
          <w:color w:val="000000"/>
          <w:sz w:val="22"/>
          <w:szCs w:val="22"/>
          <w:u w:val="single"/>
        </w:rPr>
        <w:t>devem ter assegurado o acompanhamento específico direcionado à sua dificuldade, da forma mais precoce possível, pelos seus educadores no âmbito da escola na qual estão matriculados e podem contar com apoio e orientação da área de saúde, de assistência social e de outras políticas públicas existentes no território.</w:t>
      </w:r>
    </w:p>
    <w:p w:rsidR="00A21FE7" w:rsidRPr="00A21FE7" w:rsidP="0024400E">
      <w:pPr>
        <w:pStyle w:val="artigo"/>
        <w:spacing w:before="120" w:beforeAutospacing="0" w:after="120" w:afterAutospacing="0" w:line="276" w:lineRule="auto"/>
        <w:ind w:left="2268"/>
        <w:jc w:val="both"/>
        <w:rPr>
          <w:rFonts w:asciiTheme="minorHAnsi" w:hAnsiTheme="minorHAnsi" w:cstheme="minorHAnsi"/>
          <w:i/>
          <w:color w:val="000000"/>
          <w:sz w:val="22"/>
          <w:szCs w:val="22"/>
        </w:rPr>
      </w:pPr>
      <w:bookmarkStart w:id="4" w:name="art4"/>
      <w:bookmarkEnd w:id="4"/>
      <w:r w:rsidRPr="00A21FE7">
        <w:rPr>
          <w:rFonts w:asciiTheme="minorHAnsi" w:hAnsiTheme="minorHAnsi" w:cstheme="minorHAnsi"/>
          <w:i/>
          <w:color w:val="000000"/>
          <w:sz w:val="22"/>
          <w:szCs w:val="22"/>
        </w:rPr>
        <w:t>Art. 4º Necessidades específicas no desenvolvimento do educando serão atendidas pelos profissionais da rede de ensino em parceria com profissionais da rede de saúde.</w:t>
      </w:r>
    </w:p>
    <w:p w:rsidR="00A21FE7" w:rsidRPr="00A21FE7" w:rsidP="0024400E">
      <w:pPr>
        <w:pStyle w:val="artigo"/>
        <w:spacing w:before="120" w:beforeAutospacing="0" w:after="120" w:afterAutospacing="0" w:line="276" w:lineRule="auto"/>
        <w:ind w:left="2268"/>
        <w:jc w:val="both"/>
        <w:rPr>
          <w:rFonts w:asciiTheme="minorHAnsi" w:hAnsiTheme="minorHAnsi" w:cstheme="minorHAnsi"/>
          <w:i/>
          <w:color w:val="000000"/>
          <w:sz w:val="22"/>
          <w:szCs w:val="22"/>
        </w:rPr>
      </w:pPr>
      <w:r w:rsidRPr="00A21FE7">
        <w:rPr>
          <w:rFonts w:asciiTheme="minorHAnsi" w:hAnsiTheme="minorHAnsi" w:cstheme="minorHAnsi"/>
          <w:i/>
          <w:color w:val="000000"/>
          <w:sz w:val="22"/>
          <w:szCs w:val="22"/>
        </w:rPr>
        <w:t>Parágrafo único. Caso seja verificada a necessidade de intervenção terapêutica, esta deverá ser realizada em serviço de saúde em que seja possível a avaliação diagnóstica, com metas de acompanhamento por equipe multidisciplinar composta por profissionais necessários ao desempenho dessa abordagem.</w:t>
      </w:r>
    </w:p>
    <w:p w:rsidR="00A21FE7" w:rsidRPr="00A21FE7" w:rsidP="0024400E">
      <w:pPr>
        <w:pStyle w:val="artigo"/>
        <w:spacing w:before="120" w:beforeAutospacing="0" w:after="120" w:afterAutospacing="0" w:line="276" w:lineRule="auto"/>
        <w:ind w:left="2268"/>
        <w:jc w:val="both"/>
        <w:rPr>
          <w:rFonts w:asciiTheme="minorHAnsi" w:hAnsiTheme="minorHAnsi" w:cstheme="minorHAnsi"/>
          <w:i/>
          <w:color w:val="000000"/>
          <w:sz w:val="22"/>
          <w:szCs w:val="22"/>
        </w:rPr>
      </w:pPr>
      <w:bookmarkStart w:id="5" w:name="art5"/>
      <w:bookmarkEnd w:id="5"/>
      <w:r w:rsidRPr="00A21FE7">
        <w:rPr>
          <w:rFonts w:asciiTheme="minorHAnsi" w:hAnsiTheme="minorHAnsi" w:cstheme="minorHAnsi"/>
          <w:i/>
          <w:color w:val="000000"/>
          <w:sz w:val="22"/>
          <w:szCs w:val="22"/>
        </w:rPr>
        <w:t xml:space="preserve">Art. 5º No âmbito do programa estabelecido no art. 1º desta Lei, os sistemas de ensino devem garantir aos professores da educação básica amplo acesso à informação, inclusive quanto aos encaminhamentos possíveis para atendimento </w:t>
      </w:r>
      <w:r w:rsidRPr="00A21FE7">
        <w:rPr>
          <w:rFonts w:asciiTheme="minorHAnsi" w:hAnsiTheme="minorHAnsi" w:cstheme="minorHAnsi"/>
          <w:i/>
          <w:color w:val="000000"/>
          <w:sz w:val="22"/>
          <w:szCs w:val="22"/>
        </w:rPr>
        <w:t>multissetorial</w:t>
      </w:r>
      <w:r w:rsidRPr="00A21FE7">
        <w:rPr>
          <w:rFonts w:asciiTheme="minorHAnsi" w:hAnsiTheme="minorHAnsi" w:cstheme="minorHAnsi"/>
          <w:i/>
          <w:color w:val="000000"/>
          <w:sz w:val="22"/>
          <w:szCs w:val="22"/>
        </w:rPr>
        <w:t>, e formação continuada para capacitá-los à identificação precoce dos sinais relacionados aos transtornos de aprendizagem ou ao TDAH, bem como para o atendimento educacional escolar dos educandos.</w:t>
      </w:r>
    </w:p>
    <w:p w:rsidR="00A21FE7" w:rsidP="0024400E">
      <w:pPr>
        <w:pStyle w:val="texto1"/>
        <w:spacing w:before="120" w:beforeAutospacing="0" w:after="120" w:afterAutospacing="0" w:line="276" w:lineRule="auto"/>
        <w:ind w:left="2268"/>
        <w:jc w:val="both"/>
        <w:rPr>
          <w:rFonts w:asciiTheme="minorHAnsi" w:hAnsiTheme="minorHAnsi" w:cstheme="minorHAnsi"/>
          <w:i/>
          <w:color w:val="000000"/>
          <w:sz w:val="22"/>
          <w:szCs w:val="22"/>
        </w:rPr>
      </w:pPr>
      <w:bookmarkStart w:id="6" w:name="art6"/>
      <w:bookmarkEnd w:id="6"/>
      <w:r w:rsidRPr="00A21FE7">
        <w:rPr>
          <w:rFonts w:asciiTheme="minorHAnsi" w:hAnsiTheme="minorHAnsi" w:cstheme="minorHAnsi"/>
          <w:i/>
          <w:color w:val="000000"/>
          <w:sz w:val="22"/>
          <w:szCs w:val="22"/>
        </w:rPr>
        <w:t>Art. 6º Esta Lei entra em vigor na data de sua publicação.</w:t>
      </w:r>
    </w:p>
    <w:p w:rsidR="0024400E" w:rsidRPr="00A21FE7" w:rsidP="0024400E">
      <w:pPr>
        <w:pStyle w:val="texto1"/>
        <w:spacing w:before="120" w:beforeAutospacing="0" w:after="120" w:afterAutospacing="0" w:line="276" w:lineRule="auto"/>
        <w:ind w:left="2268"/>
        <w:jc w:val="both"/>
        <w:rPr>
          <w:rFonts w:asciiTheme="minorHAnsi" w:hAnsiTheme="minorHAnsi" w:cstheme="minorHAnsi"/>
          <w:i/>
          <w:color w:val="000000"/>
          <w:sz w:val="22"/>
          <w:szCs w:val="22"/>
        </w:rPr>
      </w:pPr>
    </w:p>
    <w:p w:rsidR="00C740C7" w:rsidRPr="0024400E" w:rsidP="00EF0B6F">
      <w:pPr>
        <w:spacing w:after="240" w:line="360" w:lineRule="auto"/>
        <w:ind w:firstLine="1701"/>
        <w:jc w:val="both"/>
        <w:rPr>
          <w:rFonts w:asciiTheme="minorHAnsi" w:hAnsiTheme="minorHAnsi" w:cstheme="minorHAnsi"/>
          <w:szCs w:val="24"/>
        </w:rPr>
      </w:pPr>
      <w:r w:rsidRPr="0024400E">
        <w:rPr>
          <w:rFonts w:asciiTheme="minorHAnsi" w:hAnsiTheme="minorHAnsi" w:cstheme="minorHAnsi"/>
          <w:szCs w:val="24"/>
        </w:rPr>
        <w:t>Da análise do</w:t>
      </w:r>
      <w:r w:rsidRPr="0024400E" w:rsidR="00545E9C">
        <w:rPr>
          <w:rFonts w:asciiTheme="minorHAnsi" w:hAnsiTheme="minorHAnsi" w:cstheme="minorHAnsi"/>
          <w:szCs w:val="24"/>
        </w:rPr>
        <w:t>s dispostos do</w:t>
      </w:r>
      <w:r w:rsidRPr="0024400E">
        <w:rPr>
          <w:rFonts w:asciiTheme="minorHAnsi" w:hAnsiTheme="minorHAnsi" w:cstheme="minorHAnsi"/>
          <w:szCs w:val="24"/>
        </w:rPr>
        <w:t xml:space="preserve"> projeto </w:t>
      </w:r>
      <w:r w:rsidR="007D0F47">
        <w:rPr>
          <w:rFonts w:asciiTheme="minorHAnsi" w:hAnsiTheme="minorHAnsi" w:cstheme="minorHAnsi"/>
          <w:szCs w:val="24"/>
        </w:rPr>
        <w:t>observamos</w:t>
      </w:r>
      <w:r w:rsidRPr="0024400E">
        <w:rPr>
          <w:rFonts w:asciiTheme="minorHAnsi" w:hAnsiTheme="minorHAnsi" w:cstheme="minorHAnsi"/>
          <w:szCs w:val="24"/>
        </w:rPr>
        <w:t xml:space="preserve"> que se encontra</w:t>
      </w:r>
      <w:r w:rsidRPr="0024400E" w:rsidR="0024400E">
        <w:rPr>
          <w:rFonts w:asciiTheme="minorHAnsi" w:hAnsiTheme="minorHAnsi" w:cstheme="minorHAnsi"/>
          <w:szCs w:val="24"/>
        </w:rPr>
        <w:t>m</w:t>
      </w:r>
      <w:r w:rsidRPr="0024400E">
        <w:rPr>
          <w:rFonts w:asciiTheme="minorHAnsi" w:hAnsiTheme="minorHAnsi" w:cstheme="minorHAnsi"/>
          <w:szCs w:val="24"/>
        </w:rPr>
        <w:t xml:space="preserve"> em sintonia com a legislação federal que dispõe sobre o tema.</w:t>
      </w:r>
    </w:p>
    <w:p w:rsidR="000A564E" w:rsidRPr="00D578F4" w:rsidP="00EF0B6F">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No que tange à competência para deflagrar o processo legislativo </w:t>
      </w:r>
      <w:r w:rsidRPr="00D578F4" w:rsidR="00EF0B6F">
        <w:rPr>
          <w:rFonts w:asciiTheme="minorHAnsi" w:hAnsiTheme="minorHAnsi" w:cstheme="minorHAnsi"/>
          <w:szCs w:val="24"/>
        </w:rPr>
        <w:t>a Constituição do Estado de São, no artigo 24, § 2º, em simetria com o artigo 61, § 1º d</w:t>
      </w:r>
      <w:r w:rsidRPr="00D578F4">
        <w:rPr>
          <w:rFonts w:asciiTheme="minorHAnsi" w:hAnsiTheme="minorHAnsi" w:cstheme="minorHAnsi"/>
          <w:szCs w:val="24"/>
        </w:rPr>
        <w:t>a Constituição Federal, estabelece as hipóteses de iniciativa privativa, vejamos:</w:t>
      </w:r>
    </w:p>
    <w:p w:rsidR="000A564E" w:rsidRPr="00D578F4" w:rsidP="00723E88">
      <w:pPr>
        <w:spacing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0A564E" w:rsidRPr="00D578F4" w:rsidP="00723E88">
      <w:pPr>
        <w:spacing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A564E" w:rsidRPr="00D578F4" w:rsidP="00723E88">
      <w:pPr>
        <w:pStyle w:val="paragrafo"/>
        <w:spacing w:before="0" w:beforeAutospacing="0" w:after="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2º - Compete, exclusivamente, ao Governador do Estado a iniciativa das leis que disponham sobre:</w:t>
      </w:r>
    </w:p>
    <w:p w:rsidR="000A564E" w:rsidRPr="00D578F4" w:rsidP="00723E88">
      <w:pPr>
        <w:pStyle w:val="item"/>
        <w:spacing w:before="0" w:beforeAutospacing="0" w:after="0" w:afterAutospacing="0" w:line="276" w:lineRule="auto"/>
        <w:ind w:left="2268"/>
        <w:jc w:val="both"/>
        <w:rPr>
          <w:rFonts w:asciiTheme="minorHAnsi" w:hAnsiTheme="minorHAnsi" w:cstheme="minorHAnsi"/>
          <w:i/>
          <w:sz w:val="22"/>
          <w:szCs w:val="22"/>
        </w:rPr>
      </w:pPr>
      <w:bookmarkStart w:id="7" w:name="CESP_ART_024_2_1"/>
      <w:bookmarkEnd w:id="7"/>
      <w:r w:rsidRPr="00D578F4">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0A564E" w:rsidRPr="00D578F4" w:rsidP="00723E88">
      <w:pPr>
        <w:pStyle w:val="item"/>
        <w:spacing w:before="0" w:beforeAutospacing="0" w:after="0" w:afterAutospacing="0" w:line="276" w:lineRule="auto"/>
        <w:ind w:left="2268"/>
        <w:jc w:val="both"/>
        <w:rPr>
          <w:rFonts w:asciiTheme="minorHAnsi" w:hAnsiTheme="minorHAnsi" w:cstheme="minorHAnsi"/>
          <w:i/>
          <w:sz w:val="22"/>
          <w:szCs w:val="22"/>
        </w:rPr>
      </w:pPr>
      <w:bookmarkStart w:id="8" w:name="CESP_ART_024_2_2"/>
      <w:bookmarkEnd w:id="8"/>
      <w:r w:rsidRPr="00D578F4">
        <w:rPr>
          <w:rFonts w:asciiTheme="minorHAnsi" w:hAnsiTheme="minorHAnsi" w:cstheme="minorHAnsi"/>
          <w:i/>
          <w:sz w:val="22"/>
          <w:szCs w:val="22"/>
        </w:rPr>
        <w:t>2 - criação e extinção das Secretarias de Estado e órgãos da administração pública, observado o disposto no art. 47, XIX; (NR)- Redação dada pela Emenda Constitucional nº 21, de 14/2/2006.</w:t>
      </w:r>
    </w:p>
    <w:p w:rsidR="000A564E" w:rsidRPr="00D578F4" w:rsidP="00723E88">
      <w:pPr>
        <w:pStyle w:val="item"/>
        <w:spacing w:before="0" w:beforeAutospacing="0" w:after="0" w:afterAutospacing="0" w:line="276" w:lineRule="auto"/>
        <w:ind w:left="2268"/>
        <w:jc w:val="both"/>
        <w:rPr>
          <w:rFonts w:asciiTheme="minorHAnsi" w:hAnsiTheme="minorHAnsi" w:cstheme="minorHAnsi"/>
          <w:i/>
          <w:sz w:val="22"/>
          <w:szCs w:val="22"/>
        </w:rPr>
      </w:pPr>
      <w:bookmarkStart w:id="9" w:name="CESP_ART_024_2_3"/>
      <w:bookmarkEnd w:id="9"/>
      <w:r w:rsidRPr="00D578F4">
        <w:rPr>
          <w:rFonts w:asciiTheme="minorHAnsi" w:hAnsiTheme="minorHAnsi" w:cstheme="minorHAnsi"/>
          <w:i/>
          <w:sz w:val="22"/>
          <w:szCs w:val="22"/>
        </w:rPr>
        <w:t>3 - organização da Procuradoria Geral do Estado e da Defensoria Pública do Estado, observadas as normas gerais da União;</w:t>
      </w:r>
    </w:p>
    <w:p w:rsidR="000A564E" w:rsidRPr="00D578F4" w:rsidP="00723E88">
      <w:pPr>
        <w:pStyle w:val="item"/>
        <w:spacing w:before="0" w:beforeAutospacing="0" w:after="0" w:afterAutospacing="0" w:line="276" w:lineRule="auto"/>
        <w:ind w:left="2268"/>
        <w:jc w:val="both"/>
        <w:rPr>
          <w:rFonts w:asciiTheme="minorHAnsi" w:hAnsiTheme="minorHAnsi" w:cstheme="minorHAnsi"/>
          <w:i/>
          <w:sz w:val="22"/>
          <w:szCs w:val="22"/>
        </w:rPr>
      </w:pPr>
      <w:bookmarkStart w:id="10" w:name="CESP_ART_024_2_4"/>
      <w:bookmarkEnd w:id="10"/>
      <w:r w:rsidRPr="00D578F4">
        <w:rPr>
          <w:rFonts w:asciiTheme="minorHAnsi" w:hAnsiTheme="minorHAnsi" w:cstheme="minorHAnsi"/>
          <w:i/>
          <w:sz w:val="22"/>
          <w:szCs w:val="22"/>
        </w:rPr>
        <w:t xml:space="preserve">4 - servidores públicos do Estado, seu regime jurídico, provimento de cargos, estabilidade e aposentadoria; </w:t>
      </w:r>
    </w:p>
    <w:p w:rsidR="000A564E" w:rsidRPr="00D578F4" w:rsidP="00723E88">
      <w:pPr>
        <w:pStyle w:val="item"/>
        <w:spacing w:before="0" w:beforeAutospacing="0" w:after="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0A564E" w:rsidRPr="00D578F4" w:rsidP="00723E88">
      <w:pPr>
        <w:pStyle w:val="item"/>
        <w:spacing w:before="0" w:beforeAutospacing="0" w:after="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6 - criação, alteração ou supressão de cartórios notariais e de registros públicos.</w:t>
      </w:r>
    </w:p>
    <w:p w:rsidR="00EF0B6F" w:rsidRPr="00D578F4" w:rsidP="003B5B93">
      <w:pPr>
        <w:pStyle w:val="item"/>
        <w:spacing w:before="0" w:beforeAutospacing="0" w:after="120" w:afterAutospacing="0" w:line="276" w:lineRule="auto"/>
        <w:ind w:left="2268"/>
        <w:jc w:val="both"/>
        <w:rPr>
          <w:rFonts w:asciiTheme="minorHAnsi" w:hAnsiTheme="minorHAnsi" w:cstheme="minorHAnsi"/>
          <w:i/>
          <w:sz w:val="22"/>
          <w:szCs w:val="22"/>
        </w:rPr>
      </w:pP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Do mesmo modo, a Lei Orgânica do Município de Valinhos, no artigo 48, estabelece as matérias de competência exclusiva do Prefeito Municipal:</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48. Compete, exclusivamente, ao Prefeito a iniciativa dos projetos de lei que disponham sobre: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criação e extinção de cargos, funções ou empregos públicos na administração direta e autárquica, bem como a fixação da respectiva remuneração;</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 II - criação, estruturação e atribuições das Secretarias Municipais e órgãos da administração pública;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III - servidores públicos do Município, seu regime jurídico, provimento de cargos, estabilidade e aposentadoria;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IV - abertura de créditos adicionais.</w:t>
      </w:r>
    </w:p>
    <w:p w:rsidR="000A564E" w:rsidRPr="00D578F4" w:rsidP="003B5B93">
      <w:pPr>
        <w:spacing w:after="120" w:line="276" w:lineRule="auto"/>
        <w:ind w:left="2268"/>
        <w:jc w:val="both"/>
        <w:rPr>
          <w:rFonts w:asciiTheme="minorHAnsi" w:hAnsiTheme="minorHAnsi" w:cstheme="minorHAnsi"/>
          <w:i/>
          <w:sz w:val="22"/>
          <w:szCs w:val="22"/>
        </w:rPr>
      </w:pPr>
    </w:p>
    <w:p w:rsidR="0024400E" w:rsidRPr="00D578F4" w:rsidP="0024400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Destarte, a princípio, no que tange </w:t>
      </w:r>
      <w:r>
        <w:rPr>
          <w:rFonts w:asciiTheme="minorHAnsi" w:hAnsiTheme="minorHAnsi" w:cstheme="minorHAnsi"/>
          <w:szCs w:val="24"/>
        </w:rPr>
        <w:t xml:space="preserve">às regras de iniciativa </w:t>
      </w:r>
      <w:r w:rsidRPr="00D578F4">
        <w:rPr>
          <w:rFonts w:asciiTheme="minorHAnsi" w:hAnsiTheme="minorHAnsi" w:cstheme="minorHAnsi"/>
          <w:szCs w:val="24"/>
        </w:rPr>
        <w:t>a</w:t>
      </w:r>
      <w:r>
        <w:rPr>
          <w:rFonts w:asciiTheme="minorHAnsi" w:hAnsiTheme="minorHAnsi" w:cstheme="minorHAnsi"/>
          <w:szCs w:val="24"/>
        </w:rPr>
        <w:t>s normas de regência</w:t>
      </w:r>
      <w:r w:rsidRPr="00D578F4">
        <w:rPr>
          <w:rFonts w:asciiTheme="minorHAnsi" w:hAnsiTheme="minorHAnsi" w:cstheme="minorHAnsi"/>
          <w:szCs w:val="24"/>
        </w:rPr>
        <w:t xml:space="preserve"> não cont</w:t>
      </w:r>
      <w:r>
        <w:rPr>
          <w:rFonts w:asciiTheme="minorHAnsi" w:hAnsiTheme="minorHAnsi" w:cstheme="minorHAnsi"/>
          <w:szCs w:val="24"/>
        </w:rPr>
        <w:t>ê</w:t>
      </w:r>
      <w:r w:rsidRPr="00D578F4">
        <w:rPr>
          <w:rFonts w:asciiTheme="minorHAnsi" w:hAnsiTheme="minorHAnsi" w:cstheme="minorHAnsi"/>
          <w:szCs w:val="24"/>
        </w:rPr>
        <w:t xml:space="preserve">m nenhuma disposição que impeça a Câmara de Vereadores de </w:t>
      </w:r>
      <w:r>
        <w:rPr>
          <w:rFonts w:asciiTheme="minorHAnsi" w:hAnsiTheme="minorHAnsi" w:cstheme="minorHAnsi"/>
          <w:szCs w:val="24"/>
        </w:rPr>
        <w:t>legislar sobre a matéria</w:t>
      </w:r>
      <w:r w:rsidRPr="00D578F4">
        <w:rPr>
          <w:rFonts w:asciiTheme="minorHAnsi" w:hAnsiTheme="minorHAnsi" w:cstheme="minorHAnsi"/>
          <w:szCs w:val="24"/>
        </w:rPr>
        <w:t>.</w:t>
      </w:r>
    </w:p>
    <w:p w:rsidR="00163ED8" w:rsidRPr="00D578F4" w:rsidP="00723E88">
      <w:pPr>
        <w:pStyle w:val="Default"/>
        <w:tabs>
          <w:tab w:val="left" w:pos="1701"/>
        </w:tabs>
        <w:spacing w:after="120" w:line="360" w:lineRule="auto"/>
        <w:ind w:firstLine="1701"/>
        <w:jc w:val="both"/>
        <w:rPr>
          <w:rFonts w:asciiTheme="minorHAnsi" w:hAnsiTheme="minorHAnsi" w:cstheme="minorHAnsi"/>
          <w:b/>
          <w:color w:val="auto"/>
        </w:rPr>
      </w:pPr>
      <w:r>
        <w:rPr>
          <w:rFonts w:asciiTheme="minorHAnsi" w:hAnsiTheme="minorHAnsi" w:cstheme="minorHAnsi"/>
          <w:color w:val="auto"/>
        </w:rPr>
        <w:t>Aliás, a</w:t>
      </w:r>
      <w:r w:rsidRPr="00D578F4">
        <w:rPr>
          <w:rFonts w:asciiTheme="minorHAnsi" w:hAnsiTheme="minorHAnsi" w:cstheme="minorHAnsi"/>
          <w:color w:val="auto"/>
        </w:rPr>
        <w:t>cerca dos limites da competência legislativa municipal dos membros do Poder Legislativo destacamos</w:t>
      </w:r>
      <w:r w:rsidRPr="00D578F4">
        <w:rPr>
          <w:rFonts w:asciiTheme="minorHAnsi" w:hAnsiTheme="minorHAnsi" w:cstheme="minorHAnsi"/>
          <w:b/>
          <w:color w:val="auto"/>
        </w:rPr>
        <w:t xml:space="preserve"> </w:t>
      </w:r>
      <w:r w:rsidRPr="00D578F4">
        <w:rPr>
          <w:rFonts w:asciiTheme="minorHAnsi" w:hAnsiTheme="minorHAnsi" w:cstheme="minorHAnsi"/>
          <w:color w:val="auto"/>
          <w:u w:val="single"/>
        </w:rPr>
        <w:t>decisão do Colendo Supremo Tribunal Federal que forneceu paradigma na arbitragem dos limites da competência legislativa entre o Chefe do Poder Executivo Municipal e os Membros do Poder Legi</w:t>
      </w:r>
      <w:r w:rsidR="00723E88">
        <w:rPr>
          <w:rFonts w:asciiTheme="minorHAnsi" w:hAnsiTheme="minorHAnsi" w:cstheme="minorHAnsi"/>
          <w:color w:val="auto"/>
          <w:u w:val="single"/>
        </w:rPr>
        <w:t>slativo desta esfera federativa,</w:t>
      </w:r>
      <w:r w:rsidR="00723E88">
        <w:rPr>
          <w:rFonts w:asciiTheme="minorHAnsi" w:hAnsiTheme="minorHAnsi" w:cstheme="minorHAnsi"/>
          <w:color w:val="auto"/>
        </w:rPr>
        <w:t xml:space="preserve"> t</w:t>
      </w:r>
      <w:r w:rsidRPr="00D578F4">
        <w:rPr>
          <w:rFonts w:asciiTheme="minorHAnsi" w:hAnsiTheme="minorHAnsi" w:cstheme="minorHAnsi"/>
          <w:color w:val="auto"/>
        </w:rPr>
        <w:t xml:space="preserve">rata-se do </w:t>
      </w:r>
      <w:r w:rsidRPr="00D578F4">
        <w:rPr>
          <w:rFonts w:asciiTheme="minorHAnsi" w:hAnsiTheme="minorHAnsi" w:cstheme="minorHAnsi"/>
          <w:b/>
          <w:color w:val="auto"/>
        </w:rPr>
        <w:t>TEMA 917 Repercussão geral (Paradigma ARE 878911)</w:t>
      </w:r>
      <w:r w:rsidRPr="00D578F4">
        <w:rPr>
          <w:rFonts w:asciiTheme="minorHAnsi" w:hAnsiTheme="minorHAnsi" w:cstheme="minorHAnsi"/>
          <w:color w:val="auto"/>
        </w:rPr>
        <w:t xml:space="preserve"> que recebeu a seguinte redação:</w:t>
      </w:r>
    </w:p>
    <w:p w:rsidR="00163ED8" w:rsidRPr="00D578F4" w:rsidP="003B5B93">
      <w:pPr>
        <w:pStyle w:val="Default"/>
        <w:spacing w:after="120" w:line="276" w:lineRule="auto"/>
        <w:ind w:left="2268"/>
        <w:jc w:val="both"/>
        <w:rPr>
          <w:rFonts w:asciiTheme="minorHAnsi" w:hAnsiTheme="minorHAnsi" w:cstheme="minorHAnsi"/>
          <w:b/>
          <w:i/>
          <w:color w:val="auto"/>
          <w:sz w:val="22"/>
          <w:szCs w:val="22"/>
        </w:rPr>
      </w:pPr>
      <w:r w:rsidRPr="00D578F4">
        <w:rPr>
          <w:rFonts w:asciiTheme="minorHAnsi" w:hAnsiTheme="minorHAnsi" w:cstheme="minorHAnsi"/>
          <w:b/>
          <w:i/>
          <w:color w:val="auto"/>
          <w:sz w:val="22"/>
          <w:szCs w:val="22"/>
        </w:rPr>
        <w:t xml:space="preserve">“Não usurpa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D578F4">
        <w:rPr>
          <w:rFonts w:asciiTheme="minorHAnsi" w:hAnsiTheme="minorHAnsi" w:cstheme="minorHAnsi"/>
          <w:b/>
          <w:i/>
          <w:color w:val="auto"/>
          <w:sz w:val="22"/>
          <w:szCs w:val="22"/>
        </w:rPr>
        <w:t>II,"a</w:t>
      </w:r>
      <w:r w:rsidRPr="00D578F4">
        <w:rPr>
          <w:rFonts w:asciiTheme="minorHAnsi" w:hAnsiTheme="minorHAnsi" w:cstheme="minorHAnsi"/>
          <w:b/>
          <w:i/>
          <w:color w:val="auto"/>
          <w:sz w:val="22"/>
          <w:szCs w:val="22"/>
        </w:rPr>
        <w:t>", "c" e "e", da Constituição Federal)”.</w:t>
      </w:r>
    </w:p>
    <w:p w:rsidR="00163ED8" w:rsidRPr="00D578F4" w:rsidP="003B5B93">
      <w:pPr>
        <w:pStyle w:val="Default"/>
        <w:spacing w:after="12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578F4">
        <w:rPr>
          <w:rFonts w:asciiTheme="minorHAnsi" w:hAnsiTheme="minorHAnsi" w:cstheme="minorHAnsi"/>
          <w:b/>
          <w:i/>
          <w:color w:val="auto"/>
          <w:sz w:val="22"/>
          <w:szCs w:val="22"/>
        </w:rPr>
        <w:t xml:space="preserve">Não usurpa 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D578F4">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D578F4">
        <w:rPr>
          <w:rFonts w:asciiTheme="minorHAnsi" w:hAnsiTheme="minorHAnsi" w:cstheme="minorHAnsi"/>
          <w:i/>
          <w:color w:val="auto"/>
          <w:sz w:val="22"/>
          <w:szCs w:val="22"/>
        </w:rPr>
        <w:t>Relator(</w:t>
      </w:r>
      <w:r w:rsidRPr="00D578F4">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163ED8" w:rsidRPr="00D578F4" w:rsidP="00163ED8">
      <w:pPr>
        <w:pStyle w:val="Default"/>
        <w:spacing w:after="120" w:line="360" w:lineRule="auto"/>
        <w:ind w:firstLine="1701"/>
        <w:jc w:val="both"/>
        <w:rPr>
          <w:rFonts w:asciiTheme="minorHAnsi" w:hAnsiTheme="minorHAnsi" w:cstheme="minorHAnsi"/>
          <w:b/>
          <w:color w:val="auto"/>
          <w:u w:val="single"/>
        </w:rPr>
      </w:pPr>
      <w:r w:rsidRPr="00D578F4">
        <w:rPr>
          <w:rFonts w:asciiTheme="minorHAnsi" w:hAnsiTheme="minorHAnsi" w:cstheme="minorHAnsi"/>
          <w:color w:val="auto"/>
        </w:rPr>
        <w:t xml:space="preserve">Assim, consoante entendimento da Suprema Corte (Tema 917 Repercussão Geral) a iniciativa dos vereadores </w:t>
      </w:r>
      <w:r w:rsidRPr="00D578F4">
        <w:rPr>
          <w:rFonts w:asciiTheme="minorHAnsi" w:hAnsiTheme="minorHAnsi" w:cstheme="minorHAnsi"/>
          <w:color w:val="auto"/>
        </w:rPr>
        <w:t>é</w:t>
      </w:r>
      <w:r w:rsidRPr="00D578F4">
        <w:rPr>
          <w:rFonts w:asciiTheme="minorHAnsi" w:hAnsiTheme="minorHAnsi" w:cstheme="minorHAnsi"/>
          <w:color w:val="auto"/>
        </w:rPr>
        <w:t xml:space="preserve">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6A61C8" w:rsidRPr="00D578F4" w:rsidP="00723E88">
      <w:pPr>
        <w:spacing w:after="240" w:line="360" w:lineRule="auto"/>
        <w:ind w:firstLine="1701"/>
        <w:jc w:val="both"/>
        <w:rPr>
          <w:rFonts w:asciiTheme="minorHAnsi" w:hAnsiTheme="minorHAnsi" w:cstheme="minorHAnsi"/>
          <w:bCs/>
          <w:szCs w:val="24"/>
        </w:rPr>
      </w:pPr>
      <w:r w:rsidRPr="00D578F4">
        <w:rPr>
          <w:rFonts w:asciiTheme="minorHAnsi" w:hAnsiTheme="minorHAnsi" w:cstheme="minorHAnsi"/>
          <w:szCs w:val="24"/>
        </w:rPr>
        <w:t>Nesse sentido</w:t>
      </w:r>
      <w:r w:rsidRPr="00D578F4" w:rsidR="00BC69E4">
        <w:rPr>
          <w:rFonts w:asciiTheme="minorHAnsi" w:hAnsiTheme="minorHAnsi" w:cstheme="minorHAnsi"/>
          <w:szCs w:val="24"/>
        </w:rPr>
        <w:t>,</w:t>
      </w:r>
      <w:r w:rsidRPr="00D578F4">
        <w:rPr>
          <w:rFonts w:asciiTheme="minorHAnsi" w:hAnsiTheme="minorHAnsi" w:cstheme="minorHAnsi"/>
          <w:bCs/>
          <w:szCs w:val="24"/>
        </w:rPr>
        <w:t xml:space="preserve"> o Tribunal de Justiça de São Paulo vem reconhecendo </w:t>
      </w:r>
      <w:r w:rsidRPr="00D578F4">
        <w:rPr>
          <w:rFonts w:asciiTheme="minorHAnsi" w:hAnsiTheme="minorHAnsi" w:cstheme="minorHAnsi"/>
          <w:bCs/>
          <w:szCs w:val="24"/>
        </w:rPr>
        <w:t>a constitucionalidade de leis de iniciativa parlamentar que dispõem sobre normas de conteúdo programático, vejamos</w:t>
      </w:r>
      <w:r w:rsidRPr="00D578F4">
        <w:rPr>
          <w:rFonts w:asciiTheme="minorHAnsi" w:hAnsiTheme="minorHAnsi" w:cstheme="minorHAnsi"/>
          <w:bCs/>
          <w:szCs w:val="24"/>
        </w:rPr>
        <w:t xml:space="preserve">: </w:t>
      </w:r>
    </w:p>
    <w:p w:rsidR="006A61C8" w:rsidRPr="00D578F4" w:rsidP="00723E88">
      <w:pPr>
        <w:spacing w:before="240" w:after="240" w:line="300"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 xml:space="preserve">Ação direta de inconstitucionalidade. Mauá. Lei municipal n. 5.439, de 09 de janeiro de 2019, de iniciativa parlamentar, que </w:t>
      </w:r>
      <w:r w:rsidRPr="00D578F4">
        <w:rPr>
          <w:rFonts w:ascii="Calibri" w:hAnsi="Calibri" w:cs="Calibri"/>
          <w:i/>
          <w:sz w:val="22"/>
          <w:szCs w:val="22"/>
          <w:u w:val="single"/>
          <w:shd w:val="clear" w:color="auto" w:fill="FFFFFF"/>
        </w:rPr>
        <w:t>"</w:t>
      </w:r>
      <w:r w:rsidRPr="00D578F4">
        <w:rPr>
          <w:rFonts w:ascii="Calibri" w:hAnsi="Calibri" w:cs="Calibri"/>
          <w:b/>
          <w:i/>
          <w:sz w:val="22"/>
          <w:szCs w:val="22"/>
          <w:u w:val="single"/>
          <w:shd w:val="clear" w:color="auto" w:fill="FFFFFF"/>
        </w:rPr>
        <w:t>Institui o Programa de Higiene Bucal na rede pública municipal de ensino no Município de Mauá e dá outras providências</w:t>
      </w:r>
      <w:r w:rsidRPr="00D578F4">
        <w:rPr>
          <w:rFonts w:ascii="Calibri" w:hAnsi="Calibri" w:cs="Calibri"/>
          <w:b/>
          <w:i/>
          <w:sz w:val="22"/>
          <w:szCs w:val="22"/>
          <w:shd w:val="clear" w:color="auto" w:fill="FFFFFF"/>
        </w:rPr>
        <w:t>".</w:t>
      </w:r>
      <w:r w:rsidRPr="00D578F4">
        <w:rPr>
          <w:rFonts w:ascii="Calibri" w:hAnsi="Calibri" w:cs="Calibri"/>
          <w:i/>
          <w:sz w:val="22"/>
          <w:szCs w:val="22"/>
          <w:shd w:val="clear" w:color="auto" w:fill="FFFFFF"/>
        </w:rPr>
        <w:t xml:space="preserve"> </w:t>
      </w:r>
      <w:r w:rsidRPr="00D578F4">
        <w:rPr>
          <w:rFonts w:ascii="Calibri" w:hAnsi="Calibri" w:cs="Calibri"/>
          <w:b/>
          <w:i/>
          <w:sz w:val="22"/>
          <w:szCs w:val="22"/>
          <w:shd w:val="clear" w:color="auto" w:fill="FFFFFF"/>
        </w:rPr>
        <w:t>Ausência de vício de iniciativa, uma vez que a legislação impugnada não tratou especificamente da estrutura da Administração municipal nem da atribuição de seus órgãos, ou do regime jurídico aplicável aos servidores públicos (Supremo Tribunal Federal – Tema 917).</w:t>
      </w:r>
      <w:r w:rsidRPr="00D578F4">
        <w:rPr>
          <w:rFonts w:ascii="Calibri" w:hAnsi="Calibri" w:cs="Calibri"/>
          <w:i/>
          <w:sz w:val="22"/>
          <w:szCs w:val="22"/>
          <w:shd w:val="clear" w:color="auto" w:fill="FFFFFF"/>
        </w:rPr>
        <w:t xml:space="preserve"> Violação, entretanto, à reserva da administração, na medida em que compete ao Chefe do Executivo legislar sobre organização do serviço público. Lei impugnada que importou a prática de atos de caráter administrativo, próprios do Poder Executivo. Matéria cuja regulamentação está inserida na esfera privativa do Chefe do Poder Executivo. Inconstitucionalidade caracterizada. Precedentes deste C. Órgão Especial. Ação procedente em parte. </w:t>
      </w:r>
    </w:p>
    <w:p w:rsidR="006A61C8" w:rsidRPr="00D578F4" w:rsidP="006A61C8">
      <w:pPr>
        <w:pBdr>
          <w:bottom w:val="single" w:sz="12" w:space="1" w:color="auto"/>
        </w:pBdr>
        <w:spacing w:before="240" w:after="240" w:line="276"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(TJSP;</w:t>
      </w:r>
      <w:r w:rsidRPr="00D578F4">
        <w:rPr>
          <w:rFonts w:ascii="Calibri" w:hAnsi="Calibri" w:cs="Calibri"/>
          <w:i/>
          <w:sz w:val="22"/>
          <w:szCs w:val="22"/>
          <w:shd w:val="clear" w:color="auto" w:fill="FFFFFF"/>
        </w:rPr>
        <w:t xml:space="preserve">  </w:t>
      </w:r>
      <w:r w:rsidRPr="00D578F4">
        <w:rPr>
          <w:rFonts w:ascii="Calibri" w:hAnsi="Calibri" w:cs="Calibri"/>
          <w:i/>
          <w:sz w:val="22"/>
          <w:szCs w:val="22"/>
          <w:shd w:val="clear" w:color="auto" w:fill="FFFFFF"/>
        </w:rPr>
        <w:t>Direta de Inconstitucionalidade 2300741-35.2020.8.26.0000; Relator (a): </w:t>
      </w:r>
      <w:r w:rsidRPr="00D578F4">
        <w:rPr>
          <w:rFonts w:ascii="Calibri" w:hAnsi="Calibri" w:cs="Calibri"/>
          <w:i/>
          <w:sz w:val="22"/>
          <w:szCs w:val="22"/>
          <w:shd w:val="clear" w:color="auto" w:fill="FFFFFF"/>
        </w:rPr>
        <w:t>Antonio</w:t>
      </w:r>
      <w:r w:rsidRPr="00D578F4">
        <w:rPr>
          <w:rFonts w:ascii="Calibri" w:hAnsi="Calibri" w:cs="Calibri"/>
          <w:i/>
          <w:sz w:val="22"/>
          <w:szCs w:val="22"/>
          <w:shd w:val="clear" w:color="auto" w:fill="FFFFFF"/>
        </w:rPr>
        <w:t xml:space="preserve"> Celso Aguilar Cortez; Órgão Julgador: Órgão Especial; Tribunal de Justiça de São Paulo - N/A; Data do Julgamento: 30/06/2021; Data de Registro: 02/07/2021)</w:t>
      </w:r>
    </w:p>
    <w:p w:rsidR="006A61C8" w:rsidRPr="00723E88" w:rsidP="006A61C8">
      <w:pPr>
        <w:spacing w:before="240" w:after="240" w:line="276" w:lineRule="auto"/>
        <w:ind w:left="2268"/>
        <w:jc w:val="both"/>
        <w:rPr>
          <w:rFonts w:ascii="Calibri" w:hAnsi="Calibri" w:cs="Calibri"/>
          <w:bCs/>
          <w:i/>
          <w:sz w:val="4"/>
          <w:szCs w:val="4"/>
        </w:rPr>
      </w:pPr>
    </w:p>
    <w:p w:rsidR="00250EFD" w:rsidP="00250EFD">
      <w:pPr>
        <w:spacing w:before="240"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Ação Direta de Inconstitucionalidade. Lei n° 5.626, de 12 de novembro de 2018, do Município de Caçapava, "</w:t>
      </w:r>
      <w:r w:rsidRPr="00D578F4">
        <w:rPr>
          <w:rFonts w:asciiTheme="minorHAnsi" w:hAnsiTheme="minorHAnsi" w:cstheme="minorHAnsi"/>
          <w:b/>
          <w:i/>
          <w:sz w:val="22"/>
          <w:szCs w:val="22"/>
        </w:rPr>
        <w:t>que dispõe sobre a instituição do Programa de Proteção à Saúde Bucal da Pessoa com Transtorno Global do Desenvolvimento (TGD) e dá outras providências".</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u w:val="single"/>
        </w:rPr>
        <w:t>II. Vício formal de inconstitucionalidade. Inocorrência. De origem parlamentar, a legislação impugnada não trata de matéria inserida no rol taxativo do artigo 24, §2°, da CE. Tema 917, STF.</w:t>
      </w:r>
      <w:r w:rsidRPr="00D578F4">
        <w:rPr>
          <w:rFonts w:asciiTheme="minorHAnsi" w:hAnsiTheme="minorHAnsi" w:cstheme="minorHAnsi"/>
          <w:i/>
          <w:sz w:val="22"/>
          <w:szCs w:val="22"/>
        </w:rPr>
        <w:t xml:space="preserve"> Precedentes deste Órgão Especial. III. Não </w:t>
      </w:r>
      <w:r w:rsidRPr="00D578F4">
        <w:rPr>
          <w:rFonts w:asciiTheme="minorHAnsi" w:hAnsiTheme="minorHAnsi" w:cstheme="minorHAnsi"/>
          <w:i/>
          <w:sz w:val="22"/>
          <w:szCs w:val="22"/>
        </w:rPr>
        <w:t xml:space="preserve">constatada, igualmente, invasão das atribuições de competência privativa do Chefe do Poder Executivo. </w:t>
      </w:r>
      <w:r w:rsidRPr="00D578F4">
        <w:rPr>
          <w:rFonts w:asciiTheme="minorHAnsi" w:hAnsiTheme="minorHAnsi" w:cstheme="minorHAnsi"/>
          <w:b/>
          <w:i/>
          <w:sz w:val="22"/>
          <w:szCs w:val="22"/>
        </w:rPr>
        <w:t>A lei analisada não disciplina a prática de ato de administração, limitando-se a instituir programa de proteção à saúde da pessoa com Transtorno Global do Desenvolvimento (TGD), em âmbito local, e estabelecer regras dotadas de abstração e generalidade</w:t>
      </w:r>
      <w:r w:rsidRPr="00D578F4">
        <w:rPr>
          <w:rFonts w:asciiTheme="minorHAnsi" w:hAnsiTheme="minorHAnsi" w:cstheme="minorHAnsi"/>
          <w:i/>
          <w:sz w:val="22"/>
          <w:szCs w:val="22"/>
        </w:rPr>
        <w:t xml:space="preserve">. </w:t>
      </w:r>
      <w:r w:rsidRPr="00E03F98">
        <w:rPr>
          <w:rFonts w:asciiTheme="minorHAnsi" w:hAnsiTheme="minorHAnsi" w:cstheme="minorHAnsi"/>
          <w:b/>
          <w:i/>
          <w:sz w:val="22"/>
          <w:szCs w:val="22"/>
          <w:u w:val="single"/>
        </w:rPr>
        <w:t xml:space="preserve">Previsão, apenas, de instrumentos mínimos destinados a garantir sua exequibilidade e a eficácia de suas disposições. Constitui dever do Poder Executivo levar as determinações do diploma impugnado à concreção por meio de provisões especiais, com respaldo em seu poder </w:t>
      </w:r>
      <w:r w:rsidRPr="00E03F98">
        <w:rPr>
          <w:rFonts w:asciiTheme="minorHAnsi" w:hAnsiTheme="minorHAnsi" w:cstheme="minorHAnsi"/>
          <w:b/>
          <w:i/>
          <w:sz w:val="22"/>
          <w:szCs w:val="22"/>
          <w:u w:val="single"/>
        </w:rPr>
        <w:t>regulamentar</w:t>
      </w:r>
      <w:r w:rsidRPr="00E03F98">
        <w:rPr>
          <w:rFonts w:asciiTheme="minorHAnsi" w:hAnsiTheme="minorHAnsi" w:cstheme="minorHAnsi"/>
          <w:b/>
          <w:i/>
          <w:sz w:val="22"/>
          <w:szCs w:val="22"/>
          <w:u w:val="single"/>
        </w:rPr>
        <w:t>.</w:t>
      </w:r>
      <w:r w:rsidRPr="00D578F4">
        <w:rPr>
          <w:rFonts w:asciiTheme="minorHAnsi" w:hAnsiTheme="minorHAnsi" w:cstheme="minorHAnsi"/>
          <w:i/>
          <w:sz w:val="22"/>
          <w:szCs w:val="22"/>
        </w:rPr>
        <w:t xml:space="preserve"> Diversos precedentes deste Colegiado. Doutrina. VI. Artigo 4°, parte final. Inconstitucionalidade verificada. Ressalvada a posição pessoal desta Relatoria, de acordo com o entendimento consolidado neste Órgão Especial, a fixação de prazo rígido para que o Poder Executivo regulamente determinada disposição legal representa indevida interferência do Poder Legislativo em seu típico juízo de conveniência e oportunidade. Violação ao princípio da separação dos Poderes, previsto no artigo 5°, da CE. Exclusão da expressão "no prazo máximo de 60 (sessenta) dias, contados de sua public</w:t>
      </w:r>
      <w:bookmarkStart w:id="11" w:name="_GoBack"/>
      <w:r w:rsidRPr="00D578F4">
        <w:rPr>
          <w:rFonts w:asciiTheme="minorHAnsi" w:hAnsiTheme="minorHAnsi" w:cstheme="minorHAnsi"/>
          <w:i/>
          <w:sz w:val="22"/>
          <w:szCs w:val="22"/>
        </w:rPr>
        <w:t>ação.". Pedido julgado parcialmente procedente.”</w:t>
      </w:r>
    </w:p>
    <w:p w:rsidR="006A61C8" w:rsidRPr="00D578F4" w:rsidP="00250EFD">
      <w:pPr>
        <w:spacing w:before="240" w:line="300" w:lineRule="auto"/>
        <w:ind w:left="2268"/>
        <w:jc w:val="both"/>
        <w:rPr>
          <w:rFonts w:asciiTheme="minorHAnsi" w:hAnsiTheme="minorHAnsi" w:cstheme="minorHAnsi"/>
          <w:bCs/>
          <w:i/>
          <w:sz w:val="22"/>
          <w:szCs w:val="22"/>
        </w:rPr>
      </w:pPr>
      <w:r w:rsidRPr="00D578F4">
        <w:rPr>
          <w:rFonts w:asciiTheme="minorHAnsi" w:hAnsiTheme="minorHAnsi" w:cstheme="minorHAnsi"/>
          <w:i/>
          <w:sz w:val="22"/>
          <w:szCs w:val="22"/>
        </w:rPr>
        <w:t xml:space="preserve">(TJSP; </w:t>
      </w:r>
      <w:bookmarkEnd w:id="11"/>
      <w:r w:rsidRPr="00D578F4">
        <w:rPr>
          <w:rFonts w:asciiTheme="minorHAnsi" w:hAnsiTheme="minorHAnsi" w:cstheme="minorHAnsi"/>
          <w:i/>
          <w:sz w:val="22"/>
          <w:szCs w:val="22"/>
        </w:rPr>
        <w:t>Direta de Inconstitucionalidade 2263773-74.2018.8.26.0000; Relator (a): Márcio Bartoli; Órgão Julgador: Órgão Especial; Tribunal de Justiça de São Paulo - N/A; Data do Julgamento: 03/04/2019; Data de Registro: 04/04/2019, grifado).</w:t>
      </w:r>
    </w:p>
    <w:p w:rsidR="006A61C8" w:rsidRPr="00D578F4" w:rsidP="006A61C8">
      <w:pPr>
        <w:jc w:val="both"/>
        <w:rPr>
          <w:rFonts w:ascii="Calibri" w:hAnsi="Calibri" w:cs="Calibri"/>
          <w:i/>
          <w:sz w:val="22"/>
          <w:szCs w:val="22"/>
        </w:rPr>
      </w:pPr>
    </w:p>
    <w:p w:rsidR="00723E88" w:rsidRPr="00FD2381" w:rsidP="00723E88">
      <w:pPr>
        <w:spacing w:after="240" w:line="360" w:lineRule="auto"/>
        <w:ind w:firstLine="1701"/>
        <w:jc w:val="both"/>
        <w:rPr>
          <w:rFonts w:eastAsia="Calibri" w:asciiTheme="minorHAnsi" w:hAnsiTheme="minorHAnsi" w:cstheme="minorHAnsi"/>
          <w:szCs w:val="24"/>
          <w:lang w:eastAsia="en-US"/>
        </w:rPr>
      </w:pPr>
      <w:r>
        <w:rPr>
          <w:rFonts w:ascii="Calibri" w:hAnsi="Calibri" w:cs="Calibri"/>
        </w:rPr>
        <w:t>No mais</w:t>
      </w:r>
      <w:r w:rsidRPr="00E60DE7">
        <w:rPr>
          <w:rFonts w:ascii="Calibri" w:hAnsi="Calibri" w:cs="Calibri"/>
        </w:rPr>
        <w:t xml:space="preserve">, </w:t>
      </w:r>
      <w:r>
        <w:rPr>
          <w:rFonts w:ascii="Calibri" w:hAnsi="Calibri" w:cs="Calibri"/>
        </w:rPr>
        <w:t xml:space="preserve">consoante </w:t>
      </w:r>
      <w:r w:rsidRPr="002063FC">
        <w:rPr>
          <w:rFonts w:ascii="Calibri" w:hAnsi="Calibri" w:cs="Calibri"/>
        </w:rPr>
        <w:t>entendimento da</w:t>
      </w:r>
      <w:r w:rsidRPr="00C133F9">
        <w:rPr>
          <w:rFonts w:ascii="Calibri" w:hAnsi="Calibri" w:cs="Calibri"/>
          <w:b/>
        </w:rPr>
        <w:t xml:space="preserve"> </w:t>
      </w:r>
      <w:r w:rsidRPr="00E60DE7">
        <w:rPr>
          <w:rFonts w:ascii="Calibri" w:hAnsi="Calibri" w:cs="Calibri"/>
          <w:b/>
        </w:rPr>
        <w:t xml:space="preserve">C. Suprema Corte observa o postulado da separação de poderes </w:t>
      </w:r>
      <w:r w:rsidRPr="00E60DE7">
        <w:rPr>
          <w:rFonts w:ascii="Calibri" w:hAnsi="Calibri" w:cs="Calibri"/>
          <w:b/>
        </w:rPr>
        <w:t>a</w:t>
      </w:r>
      <w:r w:rsidRPr="00E60DE7">
        <w:rPr>
          <w:rFonts w:ascii="Calibri" w:hAnsi="Calibri" w:cs="Calibri"/>
          <w:b/>
        </w:rPr>
        <w:t xml:space="preserve"> previsão, em lei de iniciativa parlamentar, de encargo inerente ao Poder Público a fim de concretizar direito social</w:t>
      </w:r>
      <w:r w:rsidRPr="00E60DE7">
        <w:rPr>
          <w:rFonts w:ascii="Calibri" w:hAnsi="Calibri" w:cs="Calibri"/>
        </w:rPr>
        <w:t xml:space="preserve"> previsto na Constituição</w:t>
      </w:r>
      <w:r>
        <w:rPr>
          <w:rFonts w:ascii="Calibri" w:hAnsi="Calibri" w:cs="Calibri"/>
        </w:rPr>
        <w:t xml:space="preserve">, no caso o </w:t>
      </w:r>
      <w:r w:rsidRPr="00C133F9">
        <w:rPr>
          <w:rFonts w:ascii="Calibri" w:hAnsi="Calibri" w:cs="Calibri"/>
          <w:b/>
        </w:rPr>
        <w:t xml:space="preserve">direito à </w:t>
      </w:r>
      <w:r w:rsidR="00E731EB">
        <w:rPr>
          <w:rFonts w:ascii="Calibri" w:hAnsi="Calibri" w:cs="Calibri"/>
          <w:b/>
        </w:rPr>
        <w:t xml:space="preserve">saúde e </w:t>
      </w:r>
      <w:r w:rsidR="002B219C">
        <w:rPr>
          <w:rFonts w:ascii="Calibri" w:hAnsi="Calibri" w:cs="Calibri"/>
          <w:b/>
        </w:rPr>
        <w:t>educação</w:t>
      </w:r>
      <w:r w:rsidRPr="00E60DE7">
        <w:rPr>
          <w:rFonts w:ascii="Calibri" w:hAnsi="Calibri" w:cs="Calibri"/>
        </w:rPr>
        <w:t>:</w:t>
      </w:r>
    </w:p>
    <w:p w:rsidR="00250EFD" w:rsidP="00723E88">
      <w:pPr>
        <w:autoSpaceDE w:val="0"/>
        <w:autoSpaceDN w:val="0"/>
        <w:adjustRightInd w:val="0"/>
        <w:spacing w:line="276" w:lineRule="auto"/>
        <w:ind w:left="2268"/>
        <w:jc w:val="both"/>
        <w:rPr>
          <w:rFonts w:asciiTheme="minorHAnsi" w:hAnsiTheme="minorHAnsi" w:cstheme="minorHAnsi"/>
          <w:i/>
          <w:iCs/>
          <w:sz w:val="22"/>
          <w:szCs w:val="22"/>
        </w:rPr>
      </w:pPr>
      <w:r w:rsidRPr="00D92281">
        <w:rPr>
          <w:rFonts w:asciiTheme="minorHAnsi" w:hAnsiTheme="minorHAnsi" w:cstheme="minorHAnsi"/>
          <w:i/>
          <w:iCs/>
          <w:sz w:val="22"/>
          <w:szCs w:val="22"/>
        </w:rPr>
        <w:t xml:space="preserve">Ementa: AGRAVO REGIMENTAL EM RECURSO EXTRAORDINÁRIO. CONSTITUCIONAL. AÇÃO DIRETA DE INCONSTITUCIONALIDADE NO TRIBUNAL DE JUSTIÇA. CRIAÇÃO DO PROGRAMA CRECHE SOLIDÁRIA. </w:t>
      </w:r>
      <w:r w:rsidRPr="00D92281">
        <w:rPr>
          <w:rFonts w:asciiTheme="minorHAnsi" w:hAnsiTheme="minorHAnsi" w:cstheme="minorHAnsi"/>
          <w:b/>
          <w:i/>
          <w:iCs/>
          <w:sz w:val="22"/>
          <w:szCs w:val="22"/>
        </w:rPr>
        <w:t>INEXISTÊNCIA DE OFENSA À INICIATIVA PRIVATIVA DO CHEFE DO PODER EXECUTIVO</w:t>
      </w:r>
      <w:r w:rsidRPr="00D92281">
        <w:rPr>
          <w:rFonts w:asciiTheme="minorHAnsi" w:hAnsiTheme="minorHAnsi" w:cstheme="minorHAnsi"/>
          <w:i/>
          <w:iCs/>
          <w:sz w:val="22"/>
          <w:szCs w:val="22"/>
        </w:rPr>
        <w:t xml:space="preserve">. DECISÃO RECORRIDA QUE SE AMOLDA À JURISPRUDÊNCIA DO STF. DESPROVIMENTO DO AGRAVO REGIMENTAL. 1. Norma de origem parlamentar que não cria, extingue ou altera órgão da Administração Pública não ofende a regra constitucional de iniciativa privativa do Poder Executivo para dispor sobre essa matéria. Precedentes. </w:t>
      </w:r>
      <w:r w:rsidRPr="00D92281">
        <w:rPr>
          <w:rFonts w:asciiTheme="minorHAnsi" w:hAnsiTheme="minorHAnsi" w:cstheme="minorHAnsi"/>
          <w:b/>
          <w:i/>
          <w:iCs/>
          <w:sz w:val="22"/>
          <w:szCs w:val="22"/>
        </w:rPr>
        <w:t>2. Não ofende a separação de poderes a previsão, em lei de iniciativa parlamentar, de encargo inerente ao Poder Público a fim de concretizar direito social previsto na Constituição. Precedentes.</w:t>
      </w:r>
      <w:r w:rsidRPr="00D92281">
        <w:rPr>
          <w:rFonts w:asciiTheme="minorHAnsi" w:hAnsiTheme="minorHAnsi" w:cstheme="minorHAnsi"/>
          <w:i/>
          <w:iCs/>
          <w:sz w:val="22"/>
          <w:szCs w:val="22"/>
        </w:rPr>
        <w:t xml:space="preserve"> 3. Agravo regimental a que se nega provimento.</w:t>
      </w:r>
    </w:p>
    <w:p w:rsidR="00723E88" w:rsidRPr="00D92281" w:rsidP="00723E88">
      <w:pPr>
        <w:autoSpaceDE w:val="0"/>
        <w:autoSpaceDN w:val="0"/>
        <w:adjustRightInd w:val="0"/>
        <w:spacing w:line="276" w:lineRule="auto"/>
        <w:ind w:left="2268"/>
        <w:jc w:val="both"/>
        <w:rPr>
          <w:rFonts w:asciiTheme="minorHAnsi" w:hAnsiTheme="minorHAnsi" w:cs="Calibri"/>
          <w:i/>
          <w:iCs/>
          <w:sz w:val="22"/>
          <w:szCs w:val="22"/>
        </w:rPr>
      </w:pPr>
      <w:r w:rsidRPr="00D92281">
        <w:rPr>
          <w:rFonts w:asciiTheme="minorHAnsi" w:hAnsiTheme="minorHAnsi" w:cstheme="minorHAnsi"/>
          <w:i/>
          <w:iCs/>
          <w:sz w:val="22"/>
          <w:szCs w:val="22"/>
        </w:rPr>
        <w:t xml:space="preserve">(RE 1282228 </w:t>
      </w:r>
      <w:r w:rsidRPr="00D92281">
        <w:rPr>
          <w:rFonts w:asciiTheme="minorHAnsi" w:hAnsiTheme="minorHAnsi" w:cstheme="minorHAnsi"/>
          <w:i/>
          <w:iCs/>
          <w:sz w:val="22"/>
          <w:szCs w:val="22"/>
        </w:rPr>
        <w:t>AgR</w:t>
      </w:r>
      <w:r w:rsidRPr="00D92281">
        <w:rPr>
          <w:rFonts w:asciiTheme="minorHAnsi" w:hAnsiTheme="minorHAnsi" w:cstheme="minorHAnsi"/>
          <w:i/>
          <w:iCs/>
          <w:sz w:val="22"/>
          <w:szCs w:val="22"/>
        </w:rPr>
        <w:t>, Relator(a): EDSON FACHIN, Segunda Turma, julgado em 15/12/2020, PROCESSO ELETRÔNICO DJe-295  DIVULG 17-12-2020  PUBLIC 18-12-2020)</w:t>
      </w:r>
      <w:r w:rsidRPr="00D92281">
        <w:rPr>
          <w:rFonts w:asciiTheme="minorHAnsi" w:hAnsiTheme="minorHAnsi" w:cs="Calibri"/>
          <w:i/>
          <w:iCs/>
          <w:sz w:val="22"/>
          <w:szCs w:val="22"/>
        </w:rPr>
        <w:t xml:space="preserve"> </w:t>
      </w:r>
      <w:r w:rsidRPr="00D92281">
        <w:rPr>
          <w:rFonts w:asciiTheme="minorHAnsi" w:hAnsiTheme="minorHAnsi" w:cs="Calibri"/>
          <w:i/>
          <w:iCs/>
          <w:sz w:val="22"/>
          <w:szCs w:val="22"/>
        </w:rPr>
        <w:tab/>
      </w:r>
    </w:p>
    <w:p w:rsidR="00723E88" w:rsidRPr="00D92281" w:rsidP="00723E88">
      <w:pPr>
        <w:pBdr>
          <w:bottom w:val="single" w:sz="12" w:space="1" w:color="auto"/>
        </w:pBdr>
        <w:autoSpaceDE w:val="0"/>
        <w:autoSpaceDN w:val="0"/>
        <w:adjustRightInd w:val="0"/>
        <w:spacing w:line="276" w:lineRule="auto"/>
        <w:ind w:left="2268"/>
        <w:jc w:val="both"/>
        <w:rPr>
          <w:rFonts w:asciiTheme="minorHAnsi" w:hAnsiTheme="minorHAnsi" w:cs="Calibri"/>
          <w:i/>
          <w:iCs/>
          <w:sz w:val="22"/>
          <w:szCs w:val="22"/>
        </w:rPr>
      </w:pPr>
    </w:p>
    <w:p w:rsidR="00723E88" w:rsidRPr="00D92281" w:rsidP="00723E88">
      <w:pPr>
        <w:autoSpaceDE w:val="0"/>
        <w:autoSpaceDN w:val="0"/>
        <w:adjustRightInd w:val="0"/>
        <w:spacing w:line="276" w:lineRule="auto"/>
        <w:ind w:left="2268"/>
        <w:jc w:val="both"/>
        <w:rPr>
          <w:rFonts w:asciiTheme="minorHAnsi" w:hAnsiTheme="minorHAnsi" w:cs="Calibri"/>
          <w:i/>
          <w:iCs/>
          <w:sz w:val="22"/>
          <w:szCs w:val="22"/>
        </w:rPr>
      </w:pPr>
    </w:p>
    <w:p w:rsidR="00250EFD" w:rsidP="00723E88">
      <w:pPr>
        <w:autoSpaceDE w:val="0"/>
        <w:autoSpaceDN w:val="0"/>
        <w:adjustRightInd w:val="0"/>
        <w:spacing w:line="276" w:lineRule="auto"/>
        <w:ind w:left="2268"/>
        <w:jc w:val="both"/>
        <w:rPr>
          <w:rFonts w:asciiTheme="minorHAnsi" w:hAnsiTheme="minorHAnsi" w:cs="Calibri"/>
          <w:i/>
          <w:iCs/>
          <w:sz w:val="22"/>
          <w:szCs w:val="22"/>
        </w:rPr>
      </w:pPr>
      <w:r w:rsidRPr="00D92281">
        <w:rPr>
          <w:rFonts w:asciiTheme="minorHAnsi" w:hAnsiTheme="minorHAnsi" w:cs="Calibri"/>
          <w:i/>
          <w:iCs/>
          <w:sz w:val="22"/>
          <w:szCs w:val="22"/>
        </w:rPr>
        <w:t xml:space="preserve">Ementa: AGRAVO REGIMENTAL EM RECURSO EXTRAORDINÁRIO COM AGRAVO. CONSTITUCIONAL. AÇÃO DIRETA DE INCONSTITUCIONALIDADE NO TRIBUNAL DE JUSTIÇA. CRIAÇÃO DO PROGRAMA CUIDADOR DE PESSOA COM DEFICIÊNCIA OU MOBILIDADE REDUZIDA. INEXISTÊNCIA DE OFENSA À INICIATIVA PRIVATIVA DO CHEFE DO PODER EXECUTIVO. DECISÃO RECORRIDA QUE SE AMOLDA À JURISPRUDÊNCIA DO STF. DESPROVIMENTO DO AGRAVO REGIMENTAL. 1. Norma de origem parlamentar que não cria, extingue ou altera órgão da Administração Pública não ofende a regra constitucional de iniciativa privativa do Poder Executivo para dispor sobre essa matéria. Precedentes. </w:t>
      </w:r>
      <w:r w:rsidRPr="00D92281">
        <w:rPr>
          <w:rFonts w:asciiTheme="minorHAnsi" w:hAnsiTheme="minorHAnsi" w:cs="Calibri"/>
          <w:b/>
          <w:i/>
          <w:iCs/>
          <w:sz w:val="22"/>
          <w:szCs w:val="22"/>
        </w:rPr>
        <w:t>2. Não ofende a separação de poderes a previsão, em lei de iniciativa parlamentar, de encargo inerente ao Poder Público a fim de concretizar direito social previsto na Constituição. Precedentes</w:t>
      </w:r>
      <w:r w:rsidRPr="00D92281">
        <w:rPr>
          <w:rFonts w:asciiTheme="minorHAnsi" w:hAnsiTheme="minorHAnsi" w:cs="Calibri"/>
          <w:i/>
          <w:iCs/>
          <w:sz w:val="22"/>
          <w:szCs w:val="22"/>
        </w:rPr>
        <w:t xml:space="preserve">. 3. Agravo regimental a que se nega provimento. </w:t>
      </w:r>
    </w:p>
    <w:p w:rsidR="00723E88" w:rsidP="00723E88">
      <w:pPr>
        <w:autoSpaceDE w:val="0"/>
        <w:autoSpaceDN w:val="0"/>
        <w:adjustRightInd w:val="0"/>
        <w:spacing w:line="276" w:lineRule="auto"/>
        <w:ind w:left="2268"/>
        <w:jc w:val="both"/>
        <w:rPr>
          <w:rFonts w:asciiTheme="minorHAnsi" w:hAnsiTheme="minorHAnsi" w:cs="Calibri"/>
          <w:i/>
          <w:iCs/>
          <w:sz w:val="22"/>
          <w:szCs w:val="22"/>
        </w:rPr>
      </w:pPr>
      <w:r w:rsidRPr="00D92281">
        <w:rPr>
          <w:rFonts w:asciiTheme="minorHAnsi" w:hAnsiTheme="minorHAnsi" w:cs="Calibri"/>
          <w:i/>
          <w:iCs/>
          <w:sz w:val="22"/>
          <w:szCs w:val="22"/>
        </w:rPr>
        <w:t xml:space="preserve">(ARE 1281215 </w:t>
      </w:r>
      <w:r w:rsidRPr="00D92281">
        <w:rPr>
          <w:rFonts w:asciiTheme="minorHAnsi" w:hAnsiTheme="minorHAnsi" w:cs="Calibri"/>
          <w:i/>
          <w:iCs/>
          <w:sz w:val="22"/>
          <w:szCs w:val="22"/>
        </w:rPr>
        <w:t>AgR</w:t>
      </w:r>
      <w:r w:rsidRPr="00D92281">
        <w:rPr>
          <w:rFonts w:asciiTheme="minorHAnsi" w:hAnsiTheme="minorHAnsi" w:cs="Calibri"/>
          <w:i/>
          <w:iCs/>
          <w:sz w:val="22"/>
          <w:szCs w:val="22"/>
        </w:rPr>
        <w:t>, Relator(a): EDSON FACHIN, Segunda Turma, julgado em 30/11/2020, PROCESSO ELETRÔNICO DJe-290  DIVULG 10-12-2020  PUBLIC 11-12-2020)</w:t>
      </w:r>
    </w:p>
    <w:p w:rsidR="00250EFD" w:rsidRPr="00D92281" w:rsidP="00723E88">
      <w:pPr>
        <w:autoSpaceDE w:val="0"/>
        <w:autoSpaceDN w:val="0"/>
        <w:adjustRightInd w:val="0"/>
        <w:spacing w:line="276" w:lineRule="auto"/>
        <w:ind w:left="2268"/>
        <w:jc w:val="both"/>
        <w:rPr>
          <w:rFonts w:asciiTheme="minorHAnsi" w:hAnsiTheme="minorHAnsi" w:cs="Calibri"/>
          <w:i/>
          <w:iCs/>
          <w:sz w:val="22"/>
          <w:szCs w:val="22"/>
        </w:rPr>
      </w:pPr>
    </w:p>
    <w:p w:rsidR="00723E88" w:rsidP="00723E88">
      <w:pPr>
        <w:autoSpaceDE w:val="0"/>
        <w:autoSpaceDN w:val="0"/>
        <w:adjustRightInd w:val="0"/>
        <w:ind w:left="2268"/>
        <w:jc w:val="both"/>
        <w:rPr>
          <w:rFonts w:asciiTheme="minorHAnsi" w:hAnsiTheme="minorHAnsi" w:cs="Calibri"/>
          <w:i/>
          <w:iCs/>
          <w:sz w:val="22"/>
          <w:szCs w:val="22"/>
        </w:rPr>
      </w:pPr>
    </w:p>
    <w:p w:rsidR="00723E88" w:rsidP="00723E88">
      <w:pPr>
        <w:spacing w:after="240" w:line="360" w:lineRule="auto"/>
        <w:ind w:firstLine="1701"/>
        <w:jc w:val="both"/>
        <w:rPr>
          <w:rFonts w:asciiTheme="minorHAnsi" w:hAnsiTheme="minorHAnsi" w:cstheme="minorHAnsi"/>
          <w:szCs w:val="24"/>
        </w:rPr>
      </w:pPr>
      <w:r w:rsidRPr="004639D3">
        <w:rPr>
          <w:rFonts w:asciiTheme="minorHAnsi" w:hAnsiTheme="minorHAnsi" w:cstheme="minorHAnsi"/>
          <w:szCs w:val="24"/>
        </w:rPr>
        <w:t>Por derradeiro</w:t>
      </w:r>
      <w:r>
        <w:rPr>
          <w:rFonts w:asciiTheme="minorHAnsi" w:hAnsiTheme="minorHAnsi" w:cstheme="minorHAnsi"/>
          <w:szCs w:val="24"/>
        </w:rPr>
        <w:t>,</w:t>
      </w:r>
      <w:r w:rsidRPr="00EE2C2F">
        <w:rPr>
          <w:rFonts w:ascii="Calibri" w:hAnsi="Calibri" w:cs="Calibri"/>
        </w:rPr>
        <w:t xml:space="preserve"> </w:t>
      </w:r>
      <w:r>
        <w:rPr>
          <w:rFonts w:asciiTheme="minorHAnsi" w:hAnsiTheme="minorHAnsi" w:cstheme="minorHAnsi"/>
          <w:szCs w:val="24"/>
        </w:rPr>
        <w:t>no concernente</w:t>
      </w:r>
      <w:r w:rsidRPr="004639D3">
        <w:rPr>
          <w:rFonts w:asciiTheme="minorHAnsi" w:hAnsiTheme="minorHAnsi" w:cstheme="minorHAnsi"/>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0A564E" w:rsidRPr="006A61C8" w:rsidP="006A61C8">
      <w:pPr>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D578F4">
        <w:rPr>
          <w:rFonts w:asciiTheme="minorHAnsi" w:hAnsiTheme="minorHAnsi" w:cstheme="minorHAnsi"/>
          <w:szCs w:val="24"/>
        </w:rPr>
        <w:t>Ante todo</w:t>
      </w:r>
      <w:r w:rsidRPr="00D578F4" w:rsidR="00D85FE9">
        <w:rPr>
          <w:rFonts w:asciiTheme="minorHAnsi" w:hAnsiTheme="minorHAnsi" w:cstheme="minorHAnsi"/>
          <w:szCs w:val="24"/>
        </w:rPr>
        <w:t xml:space="preserve"> o exposto, </w:t>
      </w:r>
      <w:r w:rsidR="00723E88">
        <w:rPr>
          <w:rFonts w:asciiTheme="minorHAnsi" w:hAnsiTheme="minorHAnsi" w:cstheme="minorHAnsi"/>
          <w:szCs w:val="24"/>
        </w:rPr>
        <w:t xml:space="preserve">opinamos pela constitucionalidade e legalidade do projeto. </w:t>
      </w:r>
      <w:r w:rsidRPr="00D578F4">
        <w:rPr>
          <w:rFonts w:asciiTheme="minorHAnsi" w:hAnsiTheme="minorHAnsi" w:cstheme="minorHAnsi"/>
          <w:szCs w:val="24"/>
        </w:rPr>
        <w:t>Sobre o mérito, manifestar-se-á o soberano Plenário.</w:t>
      </w:r>
    </w:p>
    <w:p w:rsidR="000A564E" w:rsidRPr="00D578F4" w:rsidP="000A564E">
      <w:pPr>
        <w:pStyle w:val="BodyText"/>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É o parecer.</w:t>
      </w:r>
    </w:p>
    <w:p w:rsidR="008E54A8" w:rsidP="000A564E">
      <w:pPr>
        <w:autoSpaceDE w:val="0"/>
        <w:autoSpaceDN w:val="0"/>
        <w:adjustRightInd w:val="0"/>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Procuradoria</w:t>
      </w:r>
      <w:r w:rsidRPr="00D578F4" w:rsidR="000A564E">
        <w:rPr>
          <w:rFonts w:asciiTheme="minorHAnsi" w:hAnsiTheme="minorHAnsi" w:cstheme="minorHAnsi"/>
          <w:szCs w:val="24"/>
        </w:rPr>
        <w:t xml:space="preserve">, aos </w:t>
      </w:r>
      <w:r w:rsidR="00723E88">
        <w:rPr>
          <w:rFonts w:asciiTheme="minorHAnsi" w:hAnsiTheme="minorHAnsi" w:cstheme="minorHAnsi"/>
          <w:szCs w:val="24"/>
        </w:rPr>
        <w:t>13</w:t>
      </w:r>
      <w:r w:rsidRPr="00D578F4" w:rsidR="00882BE4">
        <w:rPr>
          <w:rFonts w:asciiTheme="minorHAnsi" w:hAnsiTheme="minorHAnsi" w:cstheme="minorHAnsi"/>
          <w:szCs w:val="24"/>
        </w:rPr>
        <w:t xml:space="preserve"> </w:t>
      </w:r>
      <w:r w:rsidRPr="00D578F4" w:rsidR="000A564E">
        <w:rPr>
          <w:rFonts w:asciiTheme="minorHAnsi" w:hAnsiTheme="minorHAnsi" w:cstheme="minorHAnsi"/>
          <w:szCs w:val="24"/>
        </w:rPr>
        <w:t xml:space="preserve">de </w:t>
      </w:r>
      <w:r w:rsidR="00723E88">
        <w:rPr>
          <w:rFonts w:asciiTheme="minorHAnsi" w:hAnsiTheme="minorHAnsi" w:cstheme="minorHAnsi"/>
          <w:szCs w:val="24"/>
        </w:rPr>
        <w:t>setembro</w:t>
      </w:r>
      <w:r w:rsidRPr="00D578F4" w:rsidR="000A564E">
        <w:rPr>
          <w:rFonts w:asciiTheme="minorHAnsi" w:hAnsiTheme="minorHAnsi" w:cstheme="minorHAnsi"/>
          <w:szCs w:val="24"/>
        </w:rPr>
        <w:t xml:space="preserve"> de 20</w:t>
      </w:r>
      <w:r w:rsidRPr="00D578F4" w:rsidR="00882BE4">
        <w:rPr>
          <w:rFonts w:asciiTheme="minorHAnsi" w:hAnsiTheme="minorHAnsi" w:cstheme="minorHAnsi"/>
          <w:szCs w:val="24"/>
        </w:rPr>
        <w:t>2</w:t>
      </w:r>
      <w:r w:rsidRPr="00D578F4" w:rsidR="00595C72">
        <w:rPr>
          <w:rFonts w:asciiTheme="minorHAnsi" w:hAnsiTheme="minorHAnsi" w:cstheme="minorHAnsi"/>
          <w:szCs w:val="24"/>
        </w:rPr>
        <w:t>2</w:t>
      </w:r>
      <w:r w:rsidRPr="00D578F4" w:rsidR="000A564E">
        <w:rPr>
          <w:rFonts w:asciiTheme="minorHAnsi" w:hAnsiTheme="minorHAnsi" w:cstheme="minorHAnsi"/>
          <w:szCs w:val="24"/>
        </w:rPr>
        <w:t>.</w:t>
      </w:r>
    </w:p>
    <w:p w:rsidR="00446EC1" w:rsidRPr="00D578F4" w:rsidP="000A564E">
      <w:pPr>
        <w:autoSpaceDE w:val="0"/>
        <w:autoSpaceDN w:val="0"/>
        <w:adjustRightInd w:val="0"/>
        <w:spacing w:after="240" w:line="360" w:lineRule="auto"/>
        <w:ind w:firstLine="1701"/>
        <w:jc w:val="both"/>
        <w:rPr>
          <w:rFonts w:asciiTheme="minorHAnsi" w:hAnsiTheme="minorHAnsi" w:cstheme="minorHAnsi"/>
          <w:szCs w:val="24"/>
        </w:rPr>
      </w:pPr>
      <w:r w:rsidRPr="008E54A8">
        <w:rPr>
          <w:rFonts w:asciiTheme="minorHAnsi" w:hAnsiTheme="minorHAnsi" w:cstheme="minorHAnsi"/>
          <w:szCs w:val="24"/>
        </w:rPr>
        <w:t xml:space="preserve"> </w:t>
      </w:r>
    </w:p>
    <w:p w:rsidR="00067BAA" w:rsidRPr="00D578F4" w:rsidP="00067BAA">
      <w:pPr>
        <w:pStyle w:val="BodyText"/>
        <w:spacing w:after="0"/>
        <w:jc w:val="center"/>
        <w:rPr>
          <w:rFonts w:asciiTheme="minorHAnsi" w:hAnsiTheme="minorHAnsi" w:cstheme="minorHAnsi"/>
          <w:b/>
          <w:szCs w:val="24"/>
        </w:rPr>
      </w:pPr>
      <w:r w:rsidRPr="00D578F4">
        <w:rPr>
          <w:rFonts w:asciiTheme="minorHAnsi" w:hAnsiTheme="minorHAnsi" w:cstheme="minorHAnsi"/>
          <w:b/>
          <w:szCs w:val="24"/>
        </w:rPr>
        <w:t>Rosemeire de Souza Cardoso Barbosa</w:t>
      </w:r>
    </w:p>
    <w:p w:rsidR="000A564E" w:rsidRPr="00D578F4" w:rsidP="00067BAA">
      <w:pPr>
        <w:pStyle w:val="BodyText"/>
        <w:spacing w:after="0"/>
        <w:jc w:val="center"/>
        <w:rPr>
          <w:rFonts w:asciiTheme="minorHAnsi" w:hAnsiTheme="minorHAnsi" w:cstheme="minorHAnsi"/>
          <w:b/>
          <w:szCs w:val="24"/>
        </w:rPr>
      </w:pPr>
      <w:r w:rsidRPr="00D578F4">
        <w:rPr>
          <w:rFonts w:asciiTheme="minorHAnsi" w:hAnsiTheme="minorHAnsi" w:cstheme="minorHAnsi"/>
          <w:b/>
          <w:szCs w:val="24"/>
        </w:rPr>
        <w:t>Procuradora - OAB/SP 308.298</w:t>
      </w:r>
    </w:p>
    <w:p w:rsidR="00595C72" w:rsidRPr="00D578F4" w:rsidP="00067BAA">
      <w:pPr>
        <w:pStyle w:val="BodyText"/>
        <w:spacing w:after="0"/>
        <w:jc w:val="center"/>
        <w:rPr>
          <w:rFonts w:asciiTheme="minorHAnsi" w:hAnsiTheme="minorHAnsi" w:cstheme="minorHAnsi"/>
          <w:szCs w:val="24"/>
        </w:rPr>
      </w:pPr>
      <w:r w:rsidRPr="00D578F4">
        <w:rPr>
          <w:rFonts w:asciiTheme="minorHAnsi" w:hAnsiTheme="minorHAnsi" w:cstheme="minorHAnsi"/>
          <w:szCs w:val="24"/>
        </w:rPr>
        <w:t>Assinado digitalmente</w:t>
      </w:r>
    </w:p>
    <w:p w:rsidR="000A564E" w:rsidRPr="00D578F4" w:rsidP="000A564E">
      <w:pPr>
        <w:pStyle w:val="BodyText"/>
        <w:spacing w:after="0"/>
        <w:ind w:firstLine="1701"/>
        <w:jc w:val="both"/>
        <w:rPr>
          <w:rFonts w:asciiTheme="minorHAnsi" w:hAnsiTheme="minorHAnsi" w:cstheme="minorHAnsi"/>
          <w:szCs w:val="24"/>
        </w:rPr>
      </w:pPr>
    </w:p>
    <w:p w:rsidR="000A564E" w:rsidRPr="00D578F4" w:rsidP="00882BE4">
      <w:pPr>
        <w:jc w:val="both"/>
        <w:rPr>
          <w:rFonts w:asciiTheme="minorHAnsi" w:hAnsiTheme="minorHAnsi" w:cstheme="minorHAnsi"/>
          <w:szCs w:val="24"/>
        </w:rPr>
      </w:pPr>
    </w:p>
    <w:sectPr w:rsidSect="000A564E">
      <w:headerReference w:type="default" r:id="rId6"/>
      <w:footerReference w:type="default" r:id="rId7"/>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2099051833"/>
      <w:docPartObj>
        <w:docPartGallery w:val="Page Numbers (Top of Page)"/>
        <w:docPartUnique/>
      </w:docPartObj>
    </w:sdtPr>
    <w:sdtContent>
      <w:sdt>
        <w:sdtPr>
          <w:rPr>
            <w:rFonts w:asciiTheme="minorHAnsi" w:hAnsiTheme="minorHAnsi"/>
            <w:sz w:val="16"/>
            <w:szCs w:val="16"/>
          </w:rPr>
          <w:id w:val="-1511289301"/>
          <w:docPartObj>
            <w:docPartGallery w:val="Page Numbers (Top of Page)"/>
            <w:docPartUnique/>
          </w:docPartObj>
        </w:sdtPr>
        <w:sdtContent>
          <w:p w:rsidR="001F0A28" w:rsidP="00EB5DC0">
            <w:pPr>
              <w:pStyle w:val="Footer"/>
              <w:ind w:right="-313"/>
              <w:jc w:val="center"/>
              <w:rPr>
                <w:rFonts w:asciiTheme="minorHAnsi" w:hAnsiTheme="minorHAnsi"/>
                <w:sz w:val="16"/>
                <w:szCs w:val="16"/>
              </w:rPr>
            </w:pPr>
          </w:p>
          <w:p w:rsidR="001F0A28" w:rsidP="00EB5DC0">
            <w:pPr>
              <w:pStyle w:val="Footer"/>
              <w:ind w:right="-313"/>
              <w:jc w:val="center"/>
              <w:rPr>
                <w:sz w:val="18"/>
                <w:lang w:val="pt-PT"/>
              </w:rPr>
            </w:pPr>
            <w:r>
              <w:rPr>
                <w:sz w:val="18"/>
                <w:lang w:val="pt-PT"/>
              </w:rPr>
              <w:t>________________________________________________________________________________________</w:t>
            </w:r>
          </w:p>
          <w:p w:rsidR="001F0A28" w:rsidP="00EB5DC0">
            <w:pPr>
              <w:pStyle w:val="Footer"/>
              <w:ind w:right="-313"/>
              <w:rPr>
                <w:sz w:val="18"/>
                <w:lang w:val="pt-PT"/>
              </w:rPr>
            </w:pPr>
          </w:p>
          <w:p w:rsidR="001F0A28" w:rsidP="00EB5DC0">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1F0A28" w:rsidP="00EB5DC0">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1F0A28" w:rsidP="00EB5DC0">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 xml:space="preserve">  </w:t>
            </w:r>
          </w:p>
        </w:sdtContent>
      </w:sdt>
      <w:p w:rsidR="001F0A28" w:rsidP="00F73CF6">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250EFD">
          <w:rPr>
            <w:rFonts w:asciiTheme="minorHAnsi" w:hAnsiTheme="minorHAnsi"/>
            <w:b/>
            <w:bCs/>
            <w:noProof/>
            <w:sz w:val="16"/>
            <w:szCs w:val="16"/>
          </w:rPr>
          <w:t>13</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250EFD">
          <w:rPr>
            <w:rFonts w:asciiTheme="minorHAnsi" w:hAnsiTheme="minorHAnsi"/>
            <w:b/>
            <w:bCs/>
            <w:noProof/>
            <w:sz w:val="16"/>
            <w:szCs w:val="16"/>
          </w:rPr>
          <w:t>13</w:t>
        </w:r>
        <w:r w:rsidRPr="005C4786">
          <w:rPr>
            <w:rFonts w:asciiTheme="minorHAnsi" w:hAnsiTheme="minorHAnsi"/>
            <w:b/>
            <w:bCs/>
            <w:sz w:val="16"/>
            <w:szCs w:val="16"/>
          </w:rPr>
          <w:fldChar w:fldCharType="end"/>
        </w:r>
      </w:p>
    </w:sdtContent>
  </w:sdt>
  <w:p w:rsidR="001F0A28" w:rsidP="00F73CF6">
    <w:pPr>
      <w:pStyle w:val="Footer"/>
    </w:pPr>
  </w:p>
  <w:p w:rsidR="001F0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0A28" w:rsidP="005273EF">
      <w:r>
        <w:separator/>
      </w:r>
    </w:p>
  </w:footnote>
  <w:footnote w:type="continuationSeparator" w:id="1">
    <w:p w:rsidR="001F0A28" w:rsidP="005273EF">
      <w:r>
        <w:continuationSeparator/>
      </w:r>
    </w:p>
  </w:footnote>
  <w:footnote w:id="2">
    <w:p w:rsidR="001F0A28" w:rsidP="00CD4291">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A28">
    <w:pPr>
      <w:pStyle w:val="Header"/>
      <w:rPr>
        <w:b/>
        <w:sz w:val="28"/>
        <w:lang w:val="pt-PT"/>
      </w:rPr>
    </w:pPr>
  </w:p>
  <w:p w:rsidR="001F0A28">
    <w:pPr>
      <w:pStyle w:val="Header"/>
      <w:rPr>
        <w:b/>
        <w:sz w:val="28"/>
        <w:lang w:val="pt-PT"/>
      </w:rPr>
    </w:pPr>
  </w:p>
  <w:p w:rsidR="001F0A28">
    <w:pPr>
      <w:pStyle w:val="Header"/>
      <w:rPr>
        <w:b/>
        <w:sz w:val="28"/>
        <w:lang w:val="pt-PT"/>
      </w:rPr>
    </w:pPr>
  </w:p>
  <w:p w:rsidR="001F0A28" w:rsidP="00F73CF6">
    <w:pPr>
      <w:pStyle w:val="Header"/>
      <w:ind w:right="-822"/>
      <w:jc w:val="right"/>
      <w:rPr>
        <w:b/>
        <w:noProof/>
        <w:sz w:val="28"/>
      </w:rPr>
    </w:pPr>
  </w:p>
  <w:p w:rsidR="001F0A28" w:rsidP="00595C72">
    <w:pPr>
      <w:pStyle w:val="Header"/>
      <w:jc w:val="center"/>
      <w:rPr>
        <w:b/>
        <w:sz w:val="26"/>
        <w:lang w:val="pt-PT"/>
      </w:rPr>
    </w:pPr>
  </w:p>
  <w:p w:rsidR="001F0A28" w:rsidP="00595C72">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0A28" w:rsidP="00595C72">
                          <w:r>
                            <w:rPr>
                              <w:noProof/>
                            </w:rPr>
                            <w:drawing>
                              <wp:inline distT="0" distB="0" distL="0" distR="0">
                                <wp:extent cx="876300" cy="850900"/>
                                <wp:effectExtent l="19050" t="0" r="0" b="0"/>
                                <wp:docPr id="99054528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8151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483957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03F98" w:rsidP="00595C72">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4513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4590758" r:id="rId4"/>
                    </w:object>
                  </w:p>
                </w:txbxContent>
              </v:textbox>
              <w10:wrap type="square"/>
            </v:shape>
          </w:pict>
        </mc:Fallback>
      </mc:AlternateContent>
    </w:r>
  </w:p>
  <w:p w:rsidR="001F0A28" w:rsidP="00595C72">
    <w:pPr>
      <w:pStyle w:val="Header"/>
      <w:jc w:val="center"/>
      <w:rPr>
        <w:b/>
        <w:sz w:val="28"/>
        <w:lang w:val="pt-PT"/>
      </w:rPr>
    </w:pPr>
    <w:r>
      <w:rPr>
        <w:b/>
        <w:sz w:val="28"/>
        <w:lang w:val="pt-PT"/>
      </w:rPr>
      <w:t>CÂMARA MUNICIPAL DE VALINHOS</w:t>
    </w:r>
  </w:p>
  <w:p w:rsidR="001F0A28" w:rsidP="00595C72">
    <w:pPr>
      <w:pStyle w:val="Header"/>
      <w:jc w:val="center"/>
    </w:pPr>
    <w:r>
      <w:rPr>
        <w:sz w:val="20"/>
        <w:lang w:val="pt-PT"/>
      </w:rPr>
      <w:t>ESTADO DE SÃO PAULO</w:t>
    </w:r>
  </w:p>
  <w:p w:rsidR="001F0A28" w:rsidP="00595C72">
    <w:pPr>
      <w:pStyle w:val="Header"/>
      <w:ind w:right="-822"/>
      <w:jc w:val="right"/>
      <w:rPr>
        <w:b/>
        <w:noProof/>
        <w:sz w:val="28"/>
      </w:rPr>
    </w:pPr>
  </w:p>
  <w:p w:rsidR="001F0A28" w:rsidP="00595C72">
    <w:pPr>
      <w:pStyle w:val="Header"/>
      <w:rPr>
        <w:noProof/>
      </w:rPr>
    </w:pPr>
  </w:p>
  <w:p w:rsidR="001F0A28" w:rsidP="0054356B">
    <w:pPr>
      <w:pStyle w:val="Header"/>
      <w:tabs>
        <w:tab w:val="left" w:pos="2595"/>
      </w:tabs>
      <w:ind w:right="-822"/>
      <w:rPr>
        <w:b/>
        <w:noProof/>
        <w:sz w:val="28"/>
      </w:rPr>
    </w:pPr>
    <w:r>
      <w:rPr>
        <w:b/>
        <w:noProof/>
        <w:sz w:val="28"/>
      </w:rPr>
      <w:tab/>
    </w:r>
    <w:r>
      <w:rPr>
        <w:b/>
        <w:noProof/>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3FCA"/>
    <w:rsid w:val="00034852"/>
    <w:rsid w:val="00067BAA"/>
    <w:rsid w:val="00083EDA"/>
    <w:rsid w:val="0009753A"/>
    <w:rsid w:val="000A2E79"/>
    <w:rsid w:val="000A3917"/>
    <w:rsid w:val="000A564E"/>
    <w:rsid w:val="000C78C6"/>
    <w:rsid w:val="000D0648"/>
    <w:rsid w:val="00100F6C"/>
    <w:rsid w:val="001020DF"/>
    <w:rsid w:val="0012034D"/>
    <w:rsid w:val="00132EEF"/>
    <w:rsid w:val="0016235F"/>
    <w:rsid w:val="00163ED8"/>
    <w:rsid w:val="001924CF"/>
    <w:rsid w:val="001D6771"/>
    <w:rsid w:val="001F0A28"/>
    <w:rsid w:val="001F5A7D"/>
    <w:rsid w:val="002063FC"/>
    <w:rsid w:val="00223A84"/>
    <w:rsid w:val="0024400E"/>
    <w:rsid w:val="00250EFD"/>
    <w:rsid w:val="0027306E"/>
    <w:rsid w:val="0028244B"/>
    <w:rsid w:val="00295355"/>
    <w:rsid w:val="002B219C"/>
    <w:rsid w:val="002B2758"/>
    <w:rsid w:val="002B58B4"/>
    <w:rsid w:val="002B6851"/>
    <w:rsid w:val="002C6E0F"/>
    <w:rsid w:val="002D7D2A"/>
    <w:rsid w:val="002E2F65"/>
    <w:rsid w:val="00301B0A"/>
    <w:rsid w:val="003029C2"/>
    <w:rsid w:val="00334E1F"/>
    <w:rsid w:val="003617C5"/>
    <w:rsid w:val="00366FC0"/>
    <w:rsid w:val="00370B20"/>
    <w:rsid w:val="00374E87"/>
    <w:rsid w:val="00382CA0"/>
    <w:rsid w:val="00385CBB"/>
    <w:rsid w:val="00393C3F"/>
    <w:rsid w:val="003B1C98"/>
    <w:rsid w:val="003B5B93"/>
    <w:rsid w:val="003B7FA0"/>
    <w:rsid w:val="003E03EB"/>
    <w:rsid w:val="0041771C"/>
    <w:rsid w:val="0044657C"/>
    <w:rsid w:val="00446EC1"/>
    <w:rsid w:val="00457DA1"/>
    <w:rsid w:val="004639D3"/>
    <w:rsid w:val="004675DF"/>
    <w:rsid w:val="004A03B7"/>
    <w:rsid w:val="004A562B"/>
    <w:rsid w:val="004C062A"/>
    <w:rsid w:val="004C0919"/>
    <w:rsid w:val="004C760D"/>
    <w:rsid w:val="004D016C"/>
    <w:rsid w:val="004F4E25"/>
    <w:rsid w:val="004F51F8"/>
    <w:rsid w:val="00506C78"/>
    <w:rsid w:val="005115AC"/>
    <w:rsid w:val="00511A36"/>
    <w:rsid w:val="005273EF"/>
    <w:rsid w:val="00531A42"/>
    <w:rsid w:val="0054356B"/>
    <w:rsid w:val="00545E9C"/>
    <w:rsid w:val="00565B8C"/>
    <w:rsid w:val="00595C72"/>
    <w:rsid w:val="005C4786"/>
    <w:rsid w:val="005E0248"/>
    <w:rsid w:val="005E1373"/>
    <w:rsid w:val="0060316D"/>
    <w:rsid w:val="0062277A"/>
    <w:rsid w:val="0064006C"/>
    <w:rsid w:val="0064742D"/>
    <w:rsid w:val="00683997"/>
    <w:rsid w:val="006A61C8"/>
    <w:rsid w:val="006B3AA9"/>
    <w:rsid w:val="006D2BA3"/>
    <w:rsid w:val="00723E88"/>
    <w:rsid w:val="00753EC2"/>
    <w:rsid w:val="00763D80"/>
    <w:rsid w:val="00764A6C"/>
    <w:rsid w:val="0077142B"/>
    <w:rsid w:val="00776D43"/>
    <w:rsid w:val="007856FF"/>
    <w:rsid w:val="007959C0"/>
    <w:rsid w:val="007A537A"/>
    <w:rsid w:val="007B1D37"/>
    <w:rsid w:val="007B4559"/>
    <w:rsid w:val="007D0F47"/>
    <w:rsid w:val="007E2EB6"/>
    <w:rsid w:val="00857158"/>
    <w:rsid w:val="00866193"/>
    <w:rsid w:val="00882BE4"/>
    <w:rsid w:val="008961E7"/>
    <w:rsid w:val="008A07CA"/>
    <w:rsid w:val="008A6895"/>
    <w:rsid w:val="008B5179"/>
    <w:rsid w:val="008C633B"/>
    <w:rsid w:val="008E54A8"/>
    <w:rsid w:val="00913AD7"/>
    <w:rsid w:val="00916CA3"/>
    <w:rsid w:val="00926B7A"/>
    <w:rsid w:val="0094463B"/>
    <w:rsid w:val="009470BD"/>
    <w:rsid w:val="00961EB7"/>
    <w:rsid w:val="009B1FE0"/>
    <w:rsid w:val="009B5CAA"/>
    <w:rsid w:val="009E56ED"/>
    <w:rsid w:val="00A21FE7"/>
    <w:rsid w:val="00A34703"/>
    <w:rsid w:val="00A74078"/>
    <w:rsid w:val="00A8062A"/>
    <w:rsid w:val="00A868FA"/>
    <w:rsid w:val="00A86A0B"/>
    <w:rsid w:val="00AA2482"/>
    <w:rsid w:val="00AD6D9C"/>
    <w:rsid w:val="00AE7607"/>
    <w:rsid w:val="00AF47B1"/>
    <w:rsid w:val="00B014EF"/>
    <w:rsid w:val="00B15D12"/>
    <w:rsid w:val="00B1734B"/>
    <w:rsid w:val="00B310CE"/>
    <w:rsid w:val="00B403B2"/>
    <w:rsid w:val="00B568D0"/>
    <w:rsid w:val="00B86BC3"/>
    <w:rsid w:val="00B96637"/>
    <w:rsid w:val="00BC69E4"/>
    <w:rsid w:val="00BE3C4D"/>
    <w:rsid w:val="00C05091"/>
    <w:rsid w:val="00C07546"/>
    <w:rsid w:val="00C133F9"/>
    <w:rsid w:val="00C740C7"/>
    <w:rsid w:val="00C8477A"/>
    <w:rsid w:val="00C92AF2"/>
    <w:rsid w:val="00CD2017"/>
    <w:rsid w:val="00CD4291"/>
    <w:rsid w:val="00D022E9"/>
    <w:rsid w:val="00D04FDE"/>
    <w:rsid w:val="00D10CE5"/>
    <w:rsid w:val="00D26F36"/>
    <w:rsid w:val="00D40CAB"/>
    <w:rsid w:val="00D45359"/>
    <w:rsid w:val="00D50C47"/>
    <w:rsid w:val="00D578F4"/>
    <w:rsid w:val="00D84C59"/>
    <w:rsid w:val="00D85FE9"/>
    <w:rsid w:val="00D92281"/>
    <w:rsid w:val="00D93112"/>
    <w:rsid w:val="00DC5437"/>
    <w:rsid w:val="00DD36CD"/>
    <w:rsid w:val="00DD6695"/>
    <w:rsid w:val="00DE37D5"/>
    <w:rsid w:val="00DF0091"/>
    <w:rsid w:val="00E03F98"/>
    <w:rsid w:val="00E33479"/>
    <w:rsid w:val="00E35719"/>
    <w:rsid w:val="00E55F51"/>
    <w:rsid w:val="00E60DE7"/>
    <w:rsid w:val="00E65A90"/>
    <w:rsid w:val="00E731EB"/>
    <w:rsid w:val="00E77A18"/>
    <w:rsid w:val="00E83797"/>
    <w:rsid w:val="00EA0773"/>
    <w:rsid w:val="00EA7F39"/>
    <w:rsid w:val="00EB5DC0"/>
    <w:rsid w:val="00EC1CF4"/>
    <w:rsid w:val="00EE2C2F"/>
    <w:rsid w:val="00EF0B6F"/>
    <w:rsid w:val="00F013B9"/>
    <w:rsid w:val="00F07098"/>
    <w:rsid w:val="00F51DAF"/>
    <w:rsid w:val="00F612E5"/>
    <w:rsid w:val="00F66F0F"/>
    <w:rsid w:val="00F71BB6"/>
    <w:rsid w:val="00F73CF6"/>
    <w:rsid w:val="00F90EED"/>
    <w:rsid w:val="00F97EDA"/>
    <w:rsid w:val="00FA7DDA"/>
    <w:rsid w:val="00FB685E"/>
    <w:rsid w:val="00FC5730"/>
    <w:rsid w:val="00FD2381"/>
    <w:rsid w:val="00FD2BCA"/>
    <w:rsid w:val="00FE3E0E"/>
    <w:rsid w:val="00FE580A"/>
    <w:rsid w:val="00FF089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paragraph" w:styleId="BalloonText">
    <w:name w:val="Balloon Text"/>
    <w:basedOn w:val="Normal"/>
    <w:link w:val="TextodebaloChar"/>
    <w:uiPriority w:val="99"/>
    <w:semiHidden/>
    <w:unhideWhenUsed/>
    <w:rsid w:val="00D45359"/>
    <w:rPr>
      <w:rFonts w:ascii="Tahoma" w:hAnsi="Tahoma" w:cs="Tahoma"/>
      <w:sz w:val="16"/>
      <w:szCs w:val="16"/>
    </w:rPr>
  </w:style>
  <w:style w:type="character" w:customStyle="1" w:styleId="TextodebaloChar">
    <w:name w:val="Texto de balão Char"/>
    <w:basedOn w:val="DefaultParagraphFont"/>
    <w:link w:val="BalloonText"/>
    <w:uiPriority w:val="99"/>
    <w:semiHidden/>
    <w:rsid w:val="00D45359"/>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083EDA"/>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083EDA"/>
    <w:rPr>
      <w:sz w:val="20"/>
      <w:szCs w:val="20"/>
    </w:rPr>
  </w:style>
  <w:style w:type="character" w:styleId="FootnoteReference">
    <w:name w:val="footnote reference"/>
    <w:basedOn w:val="DefaultParagraphFont"/>
    <w:uiPriority w:val="99"/>
    <w:semiHidden/>
    <w:unhideWhenUsed/>
    <w:rsid w:val="00083EDA"/>
    <w:rPr>
      <w:vertAlign w:val="superscript"/>
    </w:rPr>
  </w:style>
  <w:style w:type="character" w:styleId="Hyperlink">
    <w:name w:val="Hyperlink"/>
    <w:basedOn w:val="DefaultParagraphFont"/>
    <w:uiPriority w:val="99"/>
    <w:semiHidden/>
    <w:unhideWhenUsed/>
    <w:rsid w:val="00CD4291"/>
    <w:rPr>
      <w:color w:val="0000FF"/>
      <w:u w:val="single"/>
    </w:rPr>
  </w:style>
  <w:style w:type="paragraph" w:customStyle="1" w:styleId="artigo">
    <w:name w:val="artigo"/>
    <w:basedOn w:val="Normal"/>
    <w:rsid w:val="00A21FE7"/>
    <w:pPr>
      <w:spacing w:before="100" w:beforeAutospacing="1" w:after="100" w:afterAutospacing="1"/>
    </w:pPr>
    <w:rPr>
      <w:rFonts w:ascii="Times New Roman" w:hAnsi="Times New Roman"/>
      <w:szCs w:val="24"/>
    </w:rPr>
  </w:style>
  <w:style w:type="paragraph" w:customStyle="1" w:styleId="texto1">
    <w:name w:val="texto1"/>
    <w:basedOn w:val="Normal"/>
    <w:rsid w:val="00A21FE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21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planalto.gov.br/ccivil_03/constituicao/Emendas/Emc/emc85.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3183</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13</cp:revision>
  <cp:lastPrinted>2022-03-15T16:56:00Z</cp:lastPrinted>
  <dcterms:created xsi:type="dcterms:W3CDTF">2022-09-13T18:53:00Z</dcterms:created>
  <dcterms:modified xsi:type="dcterms:W3CDTF">2022-09-16T16:20:00Z</dcterms:modified>
</cp:coreProperties>
</file>