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A04FF1" w:rsidRPr="00AC2A92" w:rsidP="00A04FF1">
      <w:pPr>
        <w:widowControl w:val="0"/>
        <w:tabs>
          <w:tab w:val="left" w:pos="1741"/>
        </w:tabs>
        <w:jc w:val="both"/>
        <w:rPr>
          <w:rFonts w:cs="Arial"/>
          <w:b/>
          <w:bCs/>
          <w:szCs w:val="24"/>
        </w:rPr>
      </w:pPr>
    </w:p>
    <w:p w:rsidR="00A04FF1" w:rsidRPr="00AC2A92" w:rsidP="00FC47D9">
      <w:pPr>
        <w:ind w:left="3969"/>
        <w:jc w:val="both"/>
        <w:rPr>
          <w:rFonts w:cs="Arial"/>
          <w:szCs w:val="24"/>
        </w:rPr>
      </w:pPr>
      <w:r w:rsidRPr="00AC2A92">
        <w:rPr>
          <w:rFonts w:cs="Arial"/>
          <w:b/>
          <w:bCs/>
          <w:szCs w:val="24"/>
        </w:rPr>
        <w:t>Moção de Repúdio - Decisão do STJ sobre a limitação da atuação da GCM</w:t>
      </w:r>
    </w:p>
    <w:p w:rsidR="005C7621" w:rsidRPr="00AC2A92" w:rsidP="00A04FF1">
      <w:pPr>
        <w:widowControl w:val="0"/>
        <w:jc w:val="both"/>
        <w:rPr>
          <w:rFonts w:cs="Arial"/>
          <w:b/>
          <w:bCs/>
          <w:szCs w:val="24"/>
        </w:rPr>
      </w:pPr>
    </w:p>
    <w:p w:rsidR="00A04FF1" w:rsidRPr="00AC2A92" w:rsidP="00A04FF1">
      <w:pPr>
        <w:widowControl w:val="0"/>
        <w:jc w:val="both"/>
        <w:rPr>
          <w:rFonts w:cs="Arial"/>
          <w:b/>
          <w:bCs/>
          <w:szCs w:val="24"/>
        </w:rPr>
      </w:pPr>
      <w:r w:rsidRPr="00AC2A92">
        <w:rPr>
          <w:rFonts w:cs="Arial"/>
          <w:b/>
          <w:bCs/>
          <w:szCs w:val="24"/>
        </w:rPr>
        <w:t>Senhor Presidente,</w:t>
      </w:r>
    </w:p>
    <w:p w:rsidR="005C7621" w:rsidRPr="00AC2A92" w:rsidP="00A04FF1">
      <w:pPr>
        <w:widowControl w:val="0"/>
        <w:jc w:val="both"/>
        <w:rPr>
          <w:rFonts w:cs="Arial"/>
          <w:b/>
          <w:bCs/>
          <w:szCs w:val="24"/>
        </w:rPr>
      </w:pPr>
      <w:r w:rsidRPr="00AC2A92">
        <w:rPr>
          <w:rFonts w:cs="Arial"/>
          <w:b/>
          <w:bCs/>
          <w:szCs w:val="24"/>
        </w:rPr>
        <w:t>Senhores Vereadores</w:t>
      </w:r>
      <w:r w:rsidRPr="00AC2A92" w:rsidR="00A92067">
        <w:rPr>
          <w:rFonts w:cs="Arial"/>
          <w:b/>
          <w:bCs/>
          <w:szCs w:val="24"/>
        </w:rPr>
        <w:t>,</w:t>
      </w:r>
    </w:p>
    <w:p w:rsidR="004E493C" w:rsidRPr="00AC2A92" w:rsidP="004E493C">
      <w:pPr>
        <w:widowControl w:val="0"/>
        <w:spacing w:line="360" w:lineRule="auto"/>
        <w:jc w:val="both"/>
        <w:rPr>
          <w:rFonts w:cs="Arial"/>
          <w:bCs/>
          <w:szCs w:val="24"/>
        </w:rPr>
      </w:pPr>
    </w:p>
    <w:p w:rsidR="00AC2A92" w:rsidRPr="00AC2A92" w:rsidP="00AC2A92">
      <w:pPr>
        <w:shd w:val="clear" w:color="auto" w:fill="FFFFFF"/>
        <w:spacing w:after="120" w:line="360" w:lineRule="auto"/>
        <w:ind w:firstLine="2835"/>
        <w:jc w:val="both"/>
        <w:outlineLvl w:val="3"/>
        <w:rPr>
          <w:rFonts w:cs="Arial"/>
          <w:color w:val="333333"/>
          <w:szCs w:val="24"/>
        </w:rPr>
      </w:pPr>
      <w:r w:rsidRPr="00AC2A92">
        <w:rPr>
          <w:rFonts w:cs="Arial"/>
          <w:color w:val="333333"/>
          <w:szCs w:val="24"/>
        </w:rPr>
        <w:t xml:space="preserve">O vereador </w:t>
      </w:r>
      <w:r w:rsidRPr="00AC2A92">
        <w:rPr>
          <w:rFonts w:cs="Arial"/>
          <w:b/>
          <w:color w:val="333333"/>
          <w:szCs w:val="24"/>
        </w:rPr>
        <w:t>THIAGO SAMASSO</w:t>
      </w:r>
      <w:r w:rsidRPr="00AC2A92">
        <w:rPr>
          <w:rFonts w:cs="Arial"/>
          <w:color w:val="333333"/>
          <w:szCs w:val="24"/>
        </w:rPr>
        <w:t xml:space="preserve">, em conjunto com os vereadores que esta subscrevem, requerem a apreciação e aprovação do nobre Plenário a presente Moção de Repúdio, contra a decisão do Recurso Especial </w:t>
      </w:r>
      <w:r w:rsidRPr="00AC2A92">
        <w:rPr>
          <w:rFonts w:cs="Arial"/>
          <w:color w:val="333333"/>
          <w:szCs w:val="24"/>
        </w:rPr>
        <w:t>REsp</w:t>
      </w:r>
      <w:r w:rsidRPr="00AC2A92">
        <w:rPr>
          <w:rFonts w:cs="Arial"/>
          <w:color w:val="333333"/>
          <w:szCs w:val="24"/>
        </w:rPr>
        <w:t xml:space="preserve"> 1.977.119, proferida pela 6ª Turma do Superior Tribunal de Justiça </w:t>
      </w:r>
      <w:r>
        <w:rPr>
          <w:rFonts w:cs="Arial"/>
          <w:color w:val="333333"/>
          <w:szCs w:val="24"/>
        </w:rPr>
        <w:t>–</w:t>
      </w:r>
      <w:r w:rsidRPr="00AC2A92">
        <w:rPr>
          <w:rFonts w:cs="Arial"/>
          <w:color w:val="333333"/>
          <w:szCs w:val="24"/>
        </w:rPr>
        <w:t xml:space="preserve"> STJ</w:t>
      </w:r>
      <w:r>
        <w:rPr>
          <w:rFonts w:cs="Arial"/>
          <w:color w:val="333333"/>
          <w:szCs w:val="24"/>
        </w:rPr>
        <w:t>, nos termos adiante aduzidos.</w:t>
      </w:r>
    </w:p>
    <w:p w:rsidR="00AC2A92" w:rsidRPr="00AC2A92" w:rsidP="00AC2A92">
      <w:pPr>
        <w:shd w:val="clear" w:color="auto" w:fill="FFFFFF"/>
        <w:spacing w:after="120" w:line="360" w:lineRule="auto"/>
        <w:jc w:val="both"/>
        <w:outlineLvl w:val="3"/>
        <w:rPr>
          <w:rFonts w:cs="Arial"/>
          <w:color w:val="333333"/>
          <w:szCs w:val="24"/>
        </w:rPr>
      </w:pPr>
    </w:p>
    <w:p w:rsidR="00AC2A92" w:rsidP="00AC2A92">
      <w:pPr>
        <w:shd w:val="clear" w:color="auto" w:fill="FFFFFF"/>
        <w:spacing w:after="120" w:line="360" w:lineRule="auto"/>
        <w:jc w:val="both"/>
        <w:outlineLvl w:val="3"/>
        <w:rPr>
          <w:rFonts w:cs="Arial"/>
          <w:b/>
          <w:color w:val="333333"/>
          <w:szCs w:val="24"/>
        </w:rPr>
      </w:pPr>
      <w:r w:rsidRPr="00AC2A92">
        <w:rPr>
          <w:rFonts w:cs="Arial"/>
          <w:b/>
          <w:color w:val="333333"/>
          <w:szCs w:val="24"/>
        </w:rPr>
        <w:t>Justificativa:</w:t>
      </w:r>
    </w:p>
    <w:p w:rsidR="00AC2A92" w:rsidRPr="00AC2A92" w:rsidP="00AC2A92">
      <w:pPr>
        <w:shd w:val="clear" w:color="auto" w:fill="FFFFFF"/>
        <w:spacing w:after="120" w:line="360" w:lineRule="auto"/>
        <w:jc w:val="both"/>
        <w:outlineLvl w:val="3"/>
        <w:rPr>
          <w:rFonts w:cs="Arial"/>
          <w:bCs/>
          <w:szCs w:val="24"/>
        </w:rPr>
      </w:pPr>
    </w:p>
    <w:p w:rsidR="00AC2A92" w:rsidRPr="00AC2A92" w:rsidP="00AC2A92">
      <w:pPr>
        <w:shd w:val="clear" w:color="auto" w:fill="FFFFFF"/>
        <w:spacing w:after="120" w:line="360" w:lineRule="auto"/>
        <w:jc w:val="both"/>
        <w:outlineLvl w:val="3"/>
        <w:rPr>
          <w:rFonts w:cs="Arial"/>
          <w:color w:val="333333"/>
          <w:szCs w:val="24"/>
        </w:rPr>
      </w:pPr>
      <w:r w:rsidRPr="00AC2A92">
        <w:rPr>
          <w:rFonts w:cs="Arial"/>
          <w:color w:val="333333"/>
          <w:szCs w:val="24"/>
        </w:rPr>
        <w:t>Na última semana, a 6ª Turma do STJ analisou um caso de prisão por tráfico de drogas, decidindo pela absolvição do réu sob o entendimento de que Guardas Civis Municipais</w:t>
      </w:r>
      <w:r w:rsidRPr="00AC2A92">
        <w:rPr>
          <w:rFonts w:cs="Arial"/>
          <w:color w:val="000000"/>
          <w:szCs w:val="24"/>
          <w:shd w:val="clear" w:color="auto" w:fill="FFFFFF"/>
        </w:rPr>
        <w:t xml:space="preserve"> </w:t>
      </w:r>
      <w:r w:rsidRPr="00AC2A92">
        <w:rPr>
          <w:rFonts w:cs="Arial"/>
          <w:color w:val="333333"/>
          <w:szCs w:val="24"/>
        </w:rPr>
        <w:t>não podem exercer atribuições das polícias civis e militares, em razão de não estar entre os órgãos de segurança pública previstos na Constituição Federal.</w:t>
      </w:r>
      <w:r w:rsidRPr="00AC2A92">
        <w:rPr>
          <w:rFonts w:cs="Arial"/>
          <w:color w:val="333333"/>
          <w:szCs w:val="24"/>
        </w:rPr>
        <w:t xml:space="preserve"> </w:t>
      </w:r>
    </w:p>
    <w:p w:rsidR="00AC2A92" w:rsidRPr="00AC2A92" w:rsidP="00AC2A92">
      <w:pPr>
        <w:shd w:val="clear" w:color="auto" w:fill="FFFFFF"/>
        <w:spacing w:after="120" w:line="360" w:lineRule="auto"/>
        <w:jc w:val="both"/>
        <w:outlineLvl w:val="3"/>
        <w:rPr>
          <w:rFonts w:cs="Arial"/>
          <w:color w:val="333333"/>
          <w:szCs w:val="24"/>
        </w:rPr>
      </w:pPr>
      <w:r w:rsidRPr="00AC2A92">
        <w:rPr>
          <w:rFonts w:cs="Arial"/>
          <w:color w:val="333333"/>
          <w:szCs w:val="24"/>
        </w:rPr>
        <w:t>O STJ (Superior Tribunal de Justiça) entendeu que a atuação das guardas municipais deve se limitar à proteção de bens, serviços e instalações do município.</w:t>
      </w:r>
      <w:r w:rsidRPr="00AC2A92">
        <w:rPr>
          <w:rFonts w:cs="Arial"/>
          <w:color w:val="333333"/>
          <w:szCs w:val="24"/>
        </w:rPr>
        <w:t xml:space="preserve"> </w:t>
      </w:r>
    </w:p>
    <w:p w:rsidR="00AC2A92" w:rsidRPr="00AC2A92" w:rsidP="00AC2A92">
      <w:pPr>
        <w:shd w:val="clear" w:color="auto" w:fill="FFFFFF"/>
        <w:spacing w:after="120" w:line="360" w:lineRule="auto"/>
        <w:jc w:val="both"/>
        <w:outlineLvl w:val="3"/>
        <w:rPr>
          <w:rFonts w:cs="Arial"/>
          <w:color w:val="333333"/>
          <w:szCs w:val="24"/>
        </w:rPr>
      </w:pPr>
      <w:r w:rsidRPr="00AC2A92">
        <w:rPr>
          <w:rFonts w:cs="Arial"/>
          <w:color w:val="333333"/>
          <w:szCs w:val="24"/>
        </w:rPr>
        <w:t>O entendimento dos ministros que julgaram o caso não foi apreciado pelos demais ministros da corte, de modo que não conta com repercussão geral, e, infelizmente, vem na contramão do entendimento pacífico da corte suprema (Supremo Tribunal Federal).</w:t>
      </w:r>
    </w:p>
    <w:p w:rsidR="00AC2A92" w:rsidRPr="00AC2A92" w:rsidP="00AC2A92">
      <w:pPr>
        <w:shd w:val="clear" w:color="auto" w:fill="FFFFFF"/>
        <w:spacing w:after="120" w:line="360" w:lineRule="auto"/>
        <w:jc w:val="both"/>
        <w:outlineLvl w:val="3"/>
        <w:rPr>
          <w:rFonts w:cs="Arial"/>
          <w:color w:val="333333"/>
          <w:szCs w:val="24"/>
        </w:rPr>
      </w:pPr>
      <w:r w:rsidRPr="00AC2A92">
        <w:rPr>
          <w:rFonts w:cs="Arial"/>
          <w:color w:val="333333"/>
          <w:szCs w:val="24"/>
        </w:rPr>
        <w:t xml:space="preserve">Diferente do que entendeu o STJ, porém, a Guarda Civil Municipal teve reconhecida pelo STF (Supremo Tribunal Federal), na ADI 5.948/DF e </w:t>
      </w:r>
      <w:r w:rsidRPr="00AC2A92">
        <w:rPr>
          <w:rFonts w:cs="Arial"/>
          <w:color w:val="333333"/>
          <w:szCs w:val="24"/>
        </w:rPr>
        <w:t>REsp</w:t>
      </w:r>
      <w:r w:rsidRPr="00AC2A92">
        <w:rPr>
          <w:rFonts w:cs="Arial"/>
          <w:color w:val="333333"/>
          <w:szCs w:val="24"/>
        </w:rPr>
        <w:t xml:space="preserve"> 846.854/SP, a natureza de sua atividade como sendo integrante do Sistema Único De Segurança Pública previsto no art. 144 da Constituição Federal.</w:t>
      </w:r>
      <w:r w:rsidRPr="00AC2A92">
        <w:rPr>
          <w:rFonts w:cs="Arial"/>
          <w:color w:val="333333"/>
          <w:szCs w:val="24"/>
        </w:rPr>
        <w:t xml:space="preserve"> </w:t>
      </w:r>
    </w:p>
    <w:p w:rsidR="00AC2A92" w:rsidRPr="00AC2A92" w:rsidP="00AC2A92">
      <w:pPr>
        <w:shd w:val="clear" w:color="auto" w:fill="FFFFFF"/>
        <w:spacing w:after="120" w:line="360" w:lineRule="auto"/>
        <w:jc w:val="both"/>
        <w:outlineLvl w:val="3"/>
        <w:rPr>
          <w:rFonts w:cs="Arial"/>
          <w:color w:val="333333"/>
          <w:szCs w:val="24"/>
        </w:rPr>
      </w:pPr>
      <w:r w:rsidRPr="00AC2A92">
        <w:rPr>
          <w:rFonts w:cs="Arial"/>
          <w:color w:val="333333"/>
          <w:szCs w:val="24"/>
        </w:rPr>
        <w:t>Nesse sentido, interessante trazer um trecho da decisão da suprema corte:</w:t>
      </w:r>
    </w:p>
    <w:p w:rsidR="00AC2A92" w:rsidRPr="00AC2A92" w:rsidP="00AC2A92">
      <w:pPr>
        <w:shd w:val="clear" w:color="auto" w:fill="FFFFFF"/>
        <w:spacing w:after="120" w:line="360" w:lineRule="auto"/>
        <w:ind w:left="1416"/>
        <w:jc w:val="both"/>
        <w:outlineLvl w:val="3"/>
        <w:rPr>
          <w:rFonts w:cs="Arial"/>
          <w:i/>
          <w:color w:val="333333"/>
          <w:szCs w:val="24"/>
        </w:rPr>
      </w:pPr>
      <w:r w:rsidRPr="00AC2A92">
        <w:rPr>
          <w:rFonts w:cs="Arial"/>
          <w:i/>
          <w:color w:val="333333"/>
          <w:szCs w:val="24"/>
          <w:shd w:val="clear" w:color="auto" w:fill="FFFFFF"/>
        </w:rPr>
        <w:t>“(...) É evidente a necessidade de união de esforços para o combate à criminalidade organizada e violenta, não se justificando, nos dias atuais da realidade brasileira, a atuação separada e estanque de cada uma das Polícias Federal, Civis e Militares e das Guardas Municipais</w:t>
      </w:r>
      <w:r w:rsidRPr="00AC2A92">
        <w:rPr>
          <w:rFonts w:cs="Arial"/>
          <w:b/>
          <w:i/>
          <w:color w:val="333333"/>
          <w:szCs w:val="24"/>
          <w:u w:val="single"/>
          <w:shd w:val="clear" w:color="auto" w:fill="FFFFFF"/>
        </w:rPr>
        <w:t xml:space="preserve">; POIS TODAS FAZEM PARTE DO SISTEMA ÚNICO DE SEGURANÇA PÚBLICA. </w:t>
      </w:r>
      <w:r w:rsidRPr="00AC2A92">
        <w:rPr>
          <w:rFonts w:cs="Arial"/>
          <w:i/>
          <w:color w:val="333333"/>
          <w:szCs w:val="24"/>
          <w:shd w:val="clear" w:color="auto" w:fill="FFFFFF"/>
        </w:rPr>
        <w:t>2</w:t>
      </w:r>
      <w:r w:rsidRPr="00AC2A92">
        <w:rPr>
          <w:rFonts w:cs="Arial"/>
          <w:i/>
          <w:color w:val="333333"/>
          <w:szCs w:val="24"/>
          <w:shd w:val="clear" w:color="auto" w:fill="FFFFFF"/>
        </w:rPr>
        <w:t xml:space="preserve">. Dentro dessa nova perspectiva de atuação na área de segurança pública, </w:t>
      </w:r>
      <w:r w:rsidRPr="00AC2A92">
        <w:rPr>
          <w:rFonts w:cs="Arial"/>
          <w:b/>
          <w:i/>
          <w:color w:val="333333"/>
          <w:szCs w:val="24"/>
          <w:u w:val="single"/>
          <w:shd w:val="clear" w:color="auto" w:fill="FFFFFF"/>
        </w:rPr>
        <w:t>O PLENÁRIO DESTA SUPREMA CORTE,</w:t>
      </w:r>
      <w:r w:rsidRPr="00AC2A92">
        <w:rPr>
          <w:rFonts w:cs="Arial"/>
          <w:i/>
          <w:color w:val="333333"/>
          <w:szCs w:val="24"/>
          <w:shd w:val="clear" w:color="auto" w:fill="FFFFFF"/>
        </w:rPr>
        <w:t xml:space="preserve"> no julgamento do re 846.854/</w:t>
      </w:r>
      <w:r w:rsidRPr="00AC2A92">
        <w:rPr>
          <w:rFonts w:cs="Arial"/>
          <w:i/>
          <w:color w:val="333333"/>
          <w:szCs w:val="24"/>
          <w:shd w:val="clear" w:color="auto" w:fill="FFFFFF"/>
        </w:rPr>
        <w:t>sp</w:t>
      </w:r>
      <w:r w:rsidRPr="00AC2A92">
        <w:rPr>
          <w:rFonts w:cs="Arial"/>
          <w:i/>
          <w:color w:val="333333"/>
          <w:szCs w:val="24"/>
          <w:shd w:val="clear" w:color="auto" w:fill="FFFFFF"/>
        </w:rPr>
        <w:t>,</w:t>
      </w:r>
      <w:r w:rsidRPr="00AC2A92">
        <w:rPr>
          <w:rFonts w:cs="Arial"/>
          <w:b/>
          <w:i/>
          <w:color w:val="333333"/>
          <w:szCs w:val="24"/>
          <w:u w:val="single"/>
          <w:shd w:val="clear" w:color="auto" w:fill="FFFFFF"/>
        </w:rPr>
        <w:t xml:space="preserve"> RECONHECEU QUE AS GUARDAS MUNICIPAIS EXECUTAM ATIVIDADE DE SEGURANÇA PÚBLICA</w:t>
      </w:r>
      <w:r w:rsidRPr="00AC2A92">
        <w:rPr>
          <w:rFonts w:cs="Arial"/>
          <w:i/>
          <w:color w:val="333333"/>
          <w:szCs w:val="24"/>
          <w:shd w:val="clear" w:color="auto" w:fill="FFFFFF"/>
        </w:rPr>
        <w:t xml:space="preserve"> (art. 144, § 8º, da CF), essencial ao atendimento de necessidades inadiáveis da comunidade (art. 9º, § 1º, da CF).”</w:t>
      </w:r>
      <w:r w:rsidRPr="00AC2A92">
        <w:rPr>
          <w:rFonts w:cs="Arial"/>
          <w:i/>
          <w:color w:val="333333"/>
          <w:szCs w:val="24"/>
          <w:shd w:val="clear" w:color="auto" w:fill="FFFFFF"/>
        </w:rPr>
        <w:t> </w:t>
      </w:r>
    </w:p>
    <w:p w:rsidR="00AC2A92" w:rsidRPr="00AC2A92" w:rsidP="00AC2A92">
      <w:pPr>
        <w:pStyle w:val="NormalWeb"/>
        <w:shd w:val="clear" w:color="auto" w:fill="FFFFFF"/>
        <w:spacing w:before="0" w:beforeAutospacing="0" w:after="120" w:afterAutospacing="0" w:line="360" w:lineRule="auto"/>
        <w:jc w:val="both"/>
        <w:rPr>
          <w:rFonts w:ascii="Arial" w:hAnsi="Arial" w:cs="Arial"/>
          <w:b/>
          <w:color w:val="333333"/>
        </w:rPr>
      </w:pPr>
      <w:r w:rsidRPr="00AC2A92">
        <w:rPr>
          <w:rFonts w:ascii="Arial" w:hAnsi="Arial" w:cs="Arial"/>
          <w:color w:val="333333"/>
        </w:rPr>
        <w:t xml:space="preserve">Daqui resulta que inexiste dúvida judicial ou legislativa da presença efetiva das guardas municipais no sistema de segurança pública do país. Soma-se a isso a decisão do STF no Recurso Extraordinário (RE) 846854, com repercussão geral, em que o Plenário reconheceu que </w:t>
      </w:r>
      <w:r w:rsidRPr="00AC2A92">
        <w:rPr>
          <w:rFonts w:ascii="Arial" w:hAnsi="Arial" w:cs="Arial"/>
          <w:b/>
          <w:color w:val="333333"/>
        </w:rPr>
        <w:t xml:space="preserve">AS GUARDAS MUNICIPAIS EXECUTAM ATIVIDADE DE SEGURANÇA PÚBLICA ESSENCIAL AO ATENDIMENTO DE NECESSIDADES INADIÁVEIS DA COMUNIDADE. </w:t>
      </w:r>
    </w:p>
    <w:p w:rsidR="00AC2A92" w:rsidRPr="00AC2A92" w:rsidP="00AC2A92">
      <w:pPr>
        <w:pStyle w:val="NormalWeb"/>
        <w:shd w:val="clear" w:color="auto" w:fill="FFFFFF"/>
        <w:spacing w:before="0" w:beforeAutospacing="0" w:after="120" w:afterAutospacing="0" w:line="360" w:lineRule="auto"/>
        <w:jc w:val="both"/>
        <w:rPr>
          <w:rFonts w:ascii="Arial" w:hAnsi="Arial" w:cs="Arial"/>
          <w:color w:val="333333"/>
        </w:rPr>
      </w:pPr>
      <w:r w:rsidRPr="00AC2A92">
        <w:rPr>
          <w:rFonts w:ascii="Arial" w:hAnsi="Arial" w:cs="Arial"/>
          <w:color w:val="333333"/>
        </w:rPr>
        <w:t>Destaque-se ainda edição da Lei 13.675/2018, que coloca as guardas municipais como integrantes operacionais do Sistema Único de Segurança Pública.</w:t>
      </w:r>
    </w:p>
    <w:p w:rsidR="00AC2A92" w:rsidRPr="00AC2A92" w:rsidP="00AC2A92">
      <w:pPr>
        <w:pStyle w:val="NormalWeb"/>
        <w:shd w:val="clear" w:color="auto" w:fill="FFFFFF"/>
        <w:spacing w:before="0" w:beforeAutospacing="0" w:after="120" w:afterAutospacing="0" w:line="360" w:lineRule="auto"/>
        <w:jc w:val="both"/>
        <w:rPr>
          <w:rFonts w:ascii="Arial" w:hAnsi="Arial" w:cs="Arial"/>
          <w:color w:val="333333"/>
        </w:rPr>
      </w:pPr>
      <w:r w:rsidRPr="00AC2A92">
        <w:rPr>
          <w:rFonts w:ascii="Arial" w:hAnsi="Arial" w:cs="Arial"/>
          <w:color w:val="333333"/>
        </w:rPr>
        <w:t xml:space="preserve">De fato, os municípios contam com as guardas municipais como instituição fundamental e de extrema relevância no exercício da segurança pública. </w:t>
      </w:r>
    </w:p>
    <w:p w:rsidR="00AC2A92" w:rsidRPr="00AC2A92" w:rsidP="00AC2A92">
      <w:pPr>
        <w:shd w:val="clear" w:color="auto" w:fill="FFFFFF"/>
        <w:spacing w:after="120" w:line="360" w:lineRule="auto"/>
        <w:jc w:val="both"/>
        <w:outlineLvl w:val="3"/>
        <w:rPr>
          <w:rFonts w:cs="Arial"/>
          <w:color w:val="333333"/>
          <w:szCs w:val="24"/>
        </w:rPr>
      </w:pPr>
      <w:r w:rsidRPr="00AC2A92">
        <w:rPr>
          <w:rFonts w:cs="Arial"/>
          <w:color w:val="333333"/>
          <w:szCs w:val="24"/>
        </w:rPr>
        <w:t xml:space="preserve">A atribuição das atividades atinentes à segurança pública compete </w:t>
      </w:r>
      <w:r w:rsidRPr="00AC2A92">
        <w:rPr>
          <w:rFonts w:cs="Arial"/>
          <w:color w:val="333333"/>
          <w:szCs w:val="24"/>
        </w:rPr>
        <w:t>a</w:t>
      </w:r>
      <w:r w:rsidRPr="00AC2A92">
        <w:rPr>
          <w:rFonts w:cs="Arial"/>
          <w:color w:val="333333"/>
          <w:szCs w:val="24"/>
        </w:rPr>
        <w:t xml:space="preserve"> guarda municipal, sob a égide constitucional do artigo CF 144, § 8º, CF que, não por acaso, fica situado no capítulo “Da Segurança Pública”.</w:t>
      </w:r>
    </w:p>
    <w:p w:rsidR="00AC2A92" w:rsidRPr="00AC2A92" w:rsidP="00AC2A92">
      <w:pPr>
        <w:shd w:val="clear" w:color="auto" w:fill="FFFFFF"/>
        <w:spacing w:after="120" w:line="360" w:lineRule="auto"/>
        <w:jc w:val="both"/>
        <w:outlineLvl w:val="3"/>
        <w:rPr>
          <w:rFonts w:cs="Arial"/>
          <w:color w:val="333333"/>
          <w:szCs w:val="24"/>
        </w:rPr>
      </w:pPr>
      <w:r w:rsidRPr="00AC2A92">
        <w:rPr>
          <w:rFonts w:cs="Arial"/>
          <w:color w:val="333333"/>
          <w:szCs w:val="24"/>
        </w:rPr>
        <w:t xml:space="preserve">Estatisticamente a GCM registra índices expressivos de atendimentos a ocorrências e abordagens, que contemplam, inclusive, intervenções a situações de violência doméstica, furtos, roubos, acidentes de trânsito, comércio irregular, crimes </w:t>
      </w:r>
      <w:r w:rsidRPr="00AC2A92">
        <w:rPr>
          <w:rFonts w:cs="Arial"/>
          <w:color w:val="333333"/>
          <w:szCs w:val="24"/>
        </w:rPr>
        <w:t>ambientais, tráfico de drogas, além de atuações que visam garantir o sossego público, dispersões de festas clandestinas e apreensões, por exemplo.</w:t>
      </w:r>
    </w:p>
    <w:p w:rsidR="00AC2A92" w:rsidRPr="00AC2A92" w:rsidP="00AC2A92">
      <w:pPr>
        <w:shd w:val="clear" w:color="auto" w:fill="FFFFFF"/>
        <w:spacing w:after="120" w:line="360" w:lineRule="auto"/>
        <w:jc w:val="both"/>
        <w:outlineLvl w:val="3"/>
        <w:rPr>
          <w:rFonts w:cs="Arial"/>
          <w:color w:val="333333"/>
          <w:szCs w:val="24"/>
        </w:rPr>
      </w:pPr>
      <w:r w:rsidRPr="00AC2A92">
        <w:rPr>
          <w:rFonts w:cs="Arial"/>
          <w:color w:val="333333"/>
          <w:szCs w:val="24"/>
        </w:rPr>
        <w:t xml:space="preserve">A GCM de Valinhos, especificamente, ainda conta com o Projeto Guardiã Maria da Penha, </w:t>
      </w:r>
      <w:r w:rsidRPr="00AC2A92">
        <w:rPr>
          <w:rFonts w:cs="Arial"/>
          <w:color w:val="333333"/>
          <w:szCs w:val="24"/>
        </w:rPr>
        <w:t>implementados</w:t>
      </w:r>
      <w:r w:rsidRPr="00AC2A92">
        <w:rPr>
          <w:rFonts w:cs="Arial"/>
          <w:color w:val="333333"/>
          <w:szCs w:val="24"/>
        </w:rPr>
        <w:t xml:space="preserve"> com o apoio da Prefeitura Municipal.</w:t>
      </w:r>
    </w:p>
    <w:p w:rsidR="00AC2A92" w:rsidRPr="00AC2A92" w:rsidP="00AC2A92">
      <w:pPr>
        <w:shd w:val="clear" w:color="auto" w:fill="FFFFFF"/>
        <w:spacing w:after="120" w:line="360" w:lineRule="auto"/>
        <w:jc w:val="both"/>
        <w:outlineLvl w:val="3"/>
        <w:rPr>
          <w:rFonts w:cs="Arial"/>
          <w:color w:val="333333"/>
          <w:szCs w:val="24"/>
        </w:rPr>
      </w:pPr>
      <w:r w:rsidRPr="00AC2A92">
        <w:rPr>
          <w:rFonts w:cs="Arial"/>
          <w:color w:val="333333"/>
          <w:szCs w:val="24"/>
        </w:rPr>
        <w:t>A GCM, portanto, compõe o efetivo de segurança pública municipal, com atividades que cooperam com o policiamento ostensivo na cidade e a decisão do STJ acaba por trazer um prejuízo enorme, de modo a ameaçar, de forma patente e contundente, a segurança nos municípios.</w:t>
      </w:r>
    </w:p>
    <w:p w:rsidR="00AC2A92" w:rsidRPr="00AC2A92" w:rsidP="00AC2A92">
      <w:pPr>
        <w:shd w:val="clear" w:color="auto" w:fill="FFFFFF"/>
        <w:spacing w:after="120" w:line="360" w:lineRule="auto"/>
        <w:jc w:val="both"/>
        <w:outlineLvl w:val="3"/>
        <w:rPr>
          <w:rFonts w:cs="Arial"/>
          <w:color w:val="333333"/>
          <w:szCs w:val="24"/>
        </w:rPr>
      </w:pPr>
      <w:r w:rsidRPr="00AC2A92">
        <w:rPr>
          <w:rFonts w:cs="Arial"/>
          <w:color w:val="333333"/>
          <w:szCs w:val="24"/>
        </w:rPr>
        <w:t xml:space="preserve">O trabalho da secretaria de segurança pública é árduo, contínuo e pressupõe muita dedicação e, ao retirar e limitar as atribuições das </w:t>
      </w:r>
      <w:r w:rsidRPr="00AC2A92">
        <w:rPr>
          <w:rFonts w:cs="Arial"/>
          <w:color w:val="333333"/>
          <w:szCs w:val="24"/>
        </w:rPr>
        <w:t>GCMs</w:t>
      </w:r>
      <w:r w:rsidRPr="00AC2A92">
        <w:rPr>
          <w:rFonts w:cs="Arial"/>
          <w:color w:val="333333"/>
          <w:szCs w:val="24"/>
        </w:rPr>
        <w:t>, o município passará a trilhar um caminho certo e direto para o aumento das taxas de criminalidade local.</w:t>
      </w:r>
      <w:r w:rsidRPr="00AC2A92">
        <w:rPr>
          <w:rFonts w:cs="Arial"/>
          <w:color w:val="333333"/>
          <w:szCs w:val="24"/>
        </w:rPr>
        <w:t xml:space="preserve"> </w:t>
      </w:r>
    </w:p>
    <w:p w:rsidR="00AC2A92" w:rsidRPr="00AC2A92" w:rsidP="00AC2A92">
      <w:pPr>
        <w:shd w:val="clear" w:color="auto" w:fill="FFFFFF"/>
        <w:spacing w:after="120" w:line="360" w:lineRule="auto"/>
        <w:jc w:val="both"/>
        <w:outlineLvl w:val="3"/>
        <w:rPr>
          <w:rFonts w:cs="Arial"/>
          <w:color w:val="333333"/>
          <w:szCs w:val="24"/>
        </w:rPr>
      </w:pPr>
      <w:r w:rsidRPr="00AC2A92">
        <w:rPr>
          <w:rFonts w:cs="Arial"/>
          <w:color w:val="333333"/>
          <w:szCs w:val="24"/>
        </w:rPr>
        <w:t>Diante disso, é a presente moção para REPUDIAR veementemente a lamentável decisão e a forma de como foi conduzida, desconsiderando os termos da Lei 13.022/2014, assim como a constituição, no seu artigo 144, § 8º, além de mitigar o trabalho árduo, compromissado e dedicado das guardas civis municipais.</w:t>
      </w:r>
    </w:p>
    <w:p w:rsidR="00AC2A92" w:rsidRPr="00AC2A92" w:rsidP="00AC2A92">
      <w:pPr>
        <w:spacing w:after="120" w:line="360" w:lineRule="auto"/>
        <w:jc w:val="both"/>
        <w:rPr>
          <w:rFonts w:cs="Arial"/>
          <w:color w:val="333333"/>
          <w:szCs w:val="24"/>
        </w:rPr>
      </w:pPr>
      <w:r w:rsidRPr="00AC2A92">
        <w:rPr>
          <w:rFonts w:cs="Arial"/>
          <w:color w:val="333333"/>
          <w:szCs w:val="24"/>
        </w:rPr>
        <w:t xml:space="preserve">Assim, sendo aprovada a presente Moção de Repúdio em plenário, requer-se o seu encaminhamento através de ofício ao Excelentíssimo Ministro da Justiça e Segurança Pública do Governo Federal, ao Excelentíssimo Senhor Presidente do Superior Tribunal de Justiça, ao Excelentíssimo Senhor Presidente do Supremo Tribunal Federal, </w:t>
      </w:r>
      <w:r w:rsidRPr="00AC2A92">
        <w:rPr>
          <w:rFonts w:cs="Arial"/>
          <w:color w:val="333333"/>
          <w:szCs w:val="24"/>
        </w:rPr>
        <w:t>à</w:t>
      </w:r>
      <w:r w:rsidRPr="00AC2A92">
        <w:rPr>
          <w:rFonts w:cs="Arial"/>
          <w:color w:val="333333"/>
          <w:szCs w:val="24"/>
        </w:rPr>
        <w:t xml:space="preserve"> Excelentíssima Senhora Prefeita Municipal de Valinhos e ao Excelentíssimo Senhor Secretário de Segurança Pública e Cidadania de Valinhos/SP.</w:t>
      </w:r>
    </w:p>
    <w:p w:rsidR="00AC2A92" w:rsidRPr="00AC2A92" w:rsidP="00AC2A92">
      <w:pPr>
        <w:spacing w:after="120" w:line="360" w:lineRule="auto"/>
        <w:jc w:val="both"/>
        <w:rPr>
          <w:rFonts w:cs="Arial"/>
          <w:color w:val="333333"/>
          <w:szCs w:val="24"/>
        </w:rPr>
      </w:pPr>
      <w:r w:rsidRPr="00AC2A92">
        <w:rPr>
          <w:rFonts w:cs="Arial"/>
          <w:color w:val="333333"/>
          <w:szCs w:val="24"/>
        </w:rPr>
        <w:t>Sem mais, cumprimentamos com elevada estima e consideração.</w:t>
      </w:r>
    </w:p>
    <w:p w:rsidR="00A92067" w:rsidRPr="00AC2A92" w:rsidP="00A04FF1">
      <w:pPr>
        <w:jc w:val="right"/>
        <w:rPr>
          <w:rFonts w:cs="Arial"/>
          <w:snapToGrid w:val="0"/>
          <w:szCs w:val="24"/>
        </w:rPr>
      </w:pPr>
    </w:p>
    <w:p w:rsidR="00AC2A92" w:rsidRPr="00AC2A92" w:rsidP="00A04FF1">
      <w:pPr>
        <w:jc w:val="right"/>
        <w:rPr>
          <w:rFonts w:cs="Arial"/>
          <w:snapToGrid w:val="0"/>
          <w:szCs w:val="24"/>
        </w:rPr>
      </w:pPr>
    </w:p>
    <w:p w:rsidR="00AC2A92" w:rsidRPr="00AC2A92" w:rsidP="00A04FF1">
      <w:pPr>
        <w:jc w:val="right"/>
        <w:rPr>
          <w:rFonts w:cs="Arial"/>
          <w:snapToGrid w:val="0"/>
          <w:szCs w:val="24"/>
        </w:rPr>
      </w:pPr>
    </w:p>
    <w:p w:rsidR="00A04FF1" w:rsidRPr="00AC2A92" w:rsidP="00A04FF1">
      <w:pPr>
        <w:jc w:val="right"/>
        <w:rPr>
          <w:rFonts w:cs="Arial"/>
          <w:szCs w:val="24"/>
        </w:rPr>
      </w:pPr>
      <w:r w:rsidRPr="00AC2A92">
        <w:rPr>
          <w:rFonts w:cs="Arial"/>
          <w:snapToGrid w:val="0"/>
          <w:szCs w:val="24"/>
        </w:rPr>
        <w:t xml:space="preserve">Valinhos, </w:t>
      </w:r>
      <w:r w:rsidRPr="00AC2A92">
        <w:rPr>
          <w:rFonts w:cs="Arial"/>
          <w:snapToGrid w:val="0"/>
          <w:szCs w:val="24"/>
        </w:rPr>
        <w:t>22 de agosto de 2022</w:t>
      </w:r>
      <w:r w:rsidRPr="00AC2A92">
        <w:rPr>
          <w:rFonts w:cs="Arial"/>
          <w:snapToGrid w:val="0"/>
          <w:szCs w:val="24"/>
        </w:rPr>
        <w:t>.</w:t>
      </w:r>
    </w:p>
    <w:p w:rsidR="00A04FF1" w:rsidRPr="00AC2A92" w:rsidP="00A04FF1">
      <w:pPr>
        <w:widowControl w:val="0"/>
        <w:ind w:left="1843"/>
        <w:jc w:val="center"/>
        <w:rPr>
          <w:rFonts w:cs="Arial"/>
          <w:bCs/>
          <w:szCs w:val="24"/>
        </w:rPr>
      </w:pPr>
    </w:p>
    <w:p w:rsidR="00534972" w:rsidRPr="00AC2A92" w:rsidP="00241CC2">
      <w:pPr>
        <w:widowControl w:val="0"/>
        <w:rPr>
          <w:rFonts w:cs="Arial"/>
          <w:b/>
          <w:snapToGrid w:val="0"/>
          <w:szCs w:val="24"/>
        </w:rPr>
      </w:pPr>
      <w:r w:rsidRPr="00AC2A92">
        <w:rPr>
          <w:rFonts w:cs="Arial"/>
          <w:b/>
          <w:snapToGrid w:val="0"/>
          <w:szCs w:val="24"/>
        </w:rPr>
        <w:t>AUTORIA</w:t>
      </w:r>
      <w:r w:rsidRPr="00AC2A92" w:rsidR="00A04FF1">
        <w:rPr>
          <w:rFonts w:cs="Arial"/>
          <w:b/>
          <w:snapToGrid w:val="0"/>
          <w:szCs w:val="24"/>
        </w:rPr>
        <w:t xml:space="preserve">: </w:t>
      </w:r>
      <w:r w:rsidRPr="00AC2A92" w:rsidR="00A04FF1">
        <w:rPr>
          <w:rFonts w:cs="Arial"/>
          <w:b/>
          <w:snapToGrid w:val="0"/>
          <w:szCs w:val="24"/>
        </w:rPr>
        <w:t>THIAGO SAMASSO, ALEXANDRE "JAPA", EDINHO GARCIA, FÁBIO DAMASCENO, ANDRÉ AMARAL, VEIGA, SIMONE BELLINI, TUNICO</w:t>
      </w:r>
      <w:bookmarkStart w:id="0" w:name="_GoBack"/>
      <w:bookmarkEnd w:id="0"/>
    </w:p>
    <w:sectPr w:rsidSect="009B0EE4">
      <w:headerReference w:type="default" r:id="rId4"/>
      <w:footerReference w:type="default" r:id="rId5"/>
      <w:headerReference w:type="first" r:id="rId6"/>
      <w:footerReference w:type="first" r:id="rId7"/>
      <w:pgSz w:w="11906" w:h="16838"/>
      <w:pgMar w:top="2836" w:right="1133" w:bottom="1418" w:left="1701" w:header="567" w:footer="385"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C2" w:rsidRPr="009019DC" w:rsidP="00241CC2">
    <w:pPr>
      <w:pStyle w:val="Footer"/>
      <w:pBdr>
        <w:bottom w:val="single" w:sz="12" w:space="1" w:color="auto"/>
      </w:pBdr>
      <w:tabs>
        <w:tab w:val="clear" w:pos="8504"/>
      </w:tabs>
      <w:ind w:right="-567" w:hanging="1134"/>
      <w:jc w:val="right"/>
      <w:rPr>
        <w:rFonts w:cs="Arial"/>
        <w:sz w:val="18"/>
        <w:szCs w:val="18"/>
      </w:rPr>
    </w:pPr>
    <w:r w:rsidRPr="009019DC">
      <w:rPr>
        <w:rFonts w:cs="Arial"/>
        <w:sz w:val="18"/>
        <w:szCs w:val="18"/>
      </w:rPr>
      <w:t xml:space="preserve">Página </w:t>
    </w:r>
    <w:r w:rsidRPr="009019DC" w:rsidR="00BD5C2E">
      <w:rPr>
        <w:rFonts w:cs="Arial"/>
        <w:b/>
        <w:sz w:val="18"/>
        <w:szCs w:val="18"/>
      </w:rPr>
      <w:fldChar w:fldCharType="begin"/>
    </w:r>
    <w:r w:rsidRPr="009019DC">
      <w:rPr>
        <w:rFonts w:cs="Arial"/>
        <w:b/>
        <w:sz w:val="18"/>
        <w:szCs w:val="18"/>
      </w:rPr>
      <w:instrText>PAGE  \* Arabic  \* MERGEFORMAT</w:instrText>
    </w:r>
    <w:r w:rsidRPr="009019DC" w:rsidR="00BD5C2E">
      <w:rPr>
        <w:rFonts w:cs="Arial"/>
        <w:b/>
        <w:sz w:val="18"/>
        <w:szCs w:val="18"/>
      </w:rPr>
      <w:fldChar w:fldCharType="separate"/>
    </w:r>
    <w:r w:rsidR="00AC2A92">
      <w:rPr>
        <w:rFonts w:cs="Arial"/>
        <w:b/>
        <w:noProof/>
        <w:sz w:val="18"/>
        <w:szCs w:val="18"/>
      </w:rPr>
      <w:t>3</w:t>
    </w:r>
    <w:r w:rsidRPr="009019DC" w:rsidR="00BD5C2E">
      <w:rPr>
        <w:rFonts w:cs="Arial"/>
        <w:b/>
        <w:sz w:val="18"/>
        <w:szCs w:val="18"/>
      </w:rPr>
      <w:fldChar w:fldCharType="end"/>
    </w:r>
    <w:r w:rsidRPr="009019DC">
      <w:rPr>
        <w:rFonts w:cs="Arial"/>
        <w:sz w:val="18"/>
        <w:szCs w:val="18"/>
      </w:rPr>
      <w:t xml:space="preserve"> de </w:t>
    </w:r>
    <w:r>
      <w:fldChar w:fldCharType="begin"/>
    </w:r>
    <w:r>
      <w:instrText>NUMPAGES  \* Arabic  \* MERGEFORMAT</w:instrText>
    </w:r>
    <w:r>
      <w:fldChar w:fldCharType="separate"/>
    </w:r>
    <w:r w:rsidR="00AC2A92">
      <w:rPr>
        <w:rFonts w:cs="Arial"/>
        <w:b/>
        <w:noProof/>
        <w:sz w:val="18"/>
        <w:szCs w:val="18"/>
      </w:rPr>
      <w:t>3</w:t>
    </w:r>
    <w:r w:rsidR="00AC2A92">
      <w:rPr>
        <w:rFonts w:cs="Arial"/>
        <w:b/>
        <w:noProof/>
        <w:sz w:val="18"/>
        <w:szCs w:val="18"/>
      </w:rPr>
      <w:fldChar w:fldCharType="end"/>
    </w:r>
  </w:p>
  <w:p w:rsidR="00241CC2" w:rsidRPr="006650D5" w:rsidP="00241CC2">
    <w:pPr>
      <w:pStyle w:val="Footer"/>
      <w:spacing w:before="120" w:line="360" w:lineRule="auto"/>
      <w:ind w:left="-567"/>
      <w:jc w:val="center"/>
      <w:rPr>
        <w:rFonts w:eastAsia="Arial Unicode MS" w:cs="Arial"/>
        <w:color w:val="17365D" w:themeColor="text2" w:themeShade="BF"/>
        <w:sz w:val="17"/>
        <w:szCs w:val="17"/>
      </w:rPr>
    </w:pPr>
    <w:r w:rsidRPr="006650D5">
      <w:rPr>
        <w:rFonts w:eastAsia="Arial Unicode MS" w:cs="Arial"/>
        <w:color w:val="17365D" w:themeColor="text2" w:themeShade="BF"/>
        <w:sz w:val="17"/>
        <w:szCs w:val="17"/>
      </w:rPr>
      <w:t xml:space="preserve">Rua Ângelo Antônio </w:t>
    </w:r>
    <w:r w:rsidRPr="006650D5">
      <w:rPr>
        <w:rFonts w:eastAsia="Arial Unicode MS" w:cs="Arial"/>
        <w:color w:val="17365D" w:themeColor="text2" w:themeShade="BF"/>
        <w:sz w:val="17"/>
        <w:szCs w:val="17"/>
      </w:rPr>
      <w:t>Schiavinato</w:t>
    </w:r>
    <w:r w:rsidRPr="006650D5">
      <w:rPr>
        <w:rFonts w:eastAsia="Arial Unicode MS" w:cs="Arial"/>
        <w:color w:val="17365D" w:themeColor="text2" w:themeShade="BF"/>
        <w:sz w:val="17"/>
        <w:szCs w:val="17"/>
      </w:rPr>
      <w:t>, nº 59 - Residencial São Luiz - CEP 13270-470 - Valinhos-</w:t>
    </w:r>
    <w:r w:rsidRPr="006650D5">
      <w:rPr>
        <w:rFonts w:eastAsia="Arial Unicode MS" w:cs="Arial"/>
        <w:color w:val="17365D" w:themeColor="text2" w:themeShade="BF"/>
        <w:sz w:val="17"/>
        <w:szCs w:val="17"/>
      </w:rPr>
      <w:t>SP</w:t>
    </w:r>
  </w:p>
  <w:p w:rsidR="00241CC2" w:rsidRPr="00241CC2" w:rsidP="00241CC2">
    <w:pPr>
      <w:pStyle w:val="Footer"/>
      <w:spacing w:line="360" w:lineRule="auto"/>
      <w:ind w:left="-567"/>
      <w:jc w:val="center"/>
      <w:rPr>
        <w:rFonts w:eastAsia="Arial Unicode MS" w:cs="Arial"/>
        <w:color w:val="17365D" w:themeColor="text2" w:themeShade="BF"/>
        <w:sz w:val="17"/>
        <w:szCs w:val="17"/>
      </w:rPr>
    </w:pPr>
    <w:r w:rsidRPr="00241CC2">
      <w:rPr>
        <w:rFonts w:eastAsia="Arial Unicode MS" w:cs="Arial"/>
        <w:color w:val="17365D" w:themeColor="text2" w:themeShade="BF"/>
        <w:sz w:val="17"/>
        <w:szCs w:val="17"/>
      </w:rPr>
      <w:t>PABX:</w:t>
    </w:r>
    <w:r w:rsidRPr="00241CC2">
      <w:rPr>
        <w:rFonts w:eastAsia="Arial Unicode MS" w:cs="Arial"/>
        <w:color w:val="17365D" w:themeColor="text2" w:themeShade="BF"/>
        <w:sz w:val="17"/>
        <w:szCs w:val="17"/>
      </w:rPr>
      <w:t>(19) 3829-5355 - www.camaravalinhos.sp.gov.br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E4" w:rsidRPr="009019DC" w:rsidP="009B0EE4">
    <w:pPr>
      <w:pStyle w:val="Footer"/>
      <w:pBdr>
        <w:bottom w:val="single" w:sz="12" w:space="1" w:color="auto"/>
      </w:pBdr>
      <w:tabs>
        <w:tab w:val="clear" w:pos="8504"/>
      </w:tabs>
      <w:ind w:right="-567" w:hanging="1134"/>
      <w:jc w:val="right"/>
      <w:rPr>
        <w:rFonts w:cs="Arial"/>
        <w:sz w:val="18"/>
        <w:szCs w:val="18"/>
      </w:rPr>
    </w:pPr>
    <w:r w:rsidRPr="009019DC">
      <w:rPr>
        <w:rFonts w:cs="Arial"/>
        <w:sz w:val="18"/>
        <w:szCs w:val="18"/>
      </w:rPr>
      <w:t xml:space="preserve">Página </w:t>
    </w:r>
    <w:r w:rsidRPr="009019DC" w:rsidR="00BD5C2E">
      <w:rPr>
        <w:rFonts w:cs="Arial"/>
        <w:b/>
        <w:sz w:val="18"/>
        <w:szCs w:val="18"/>
      </w:rPr>
      <w:fldChar w:fldCharType="begin"/>
    </w:r>
    <w:r w:rsidRPr="009019DC">
      <w:rPr>
        <w:rFonts w:cs="Arial"/>
        <w:b/>
        <w:sz w:val="18"/>
        <w:szCs w:val="18"/>
      </w:rPr>
      <w:instrText>PAGE  \* Arabic  \* MERGEFORMAT</w:instrText>
    </w:r>
    <w:r w:rsidRPr="009019DC" w:rsidR="00BD5C2E">
      <w:rPr>
        <w:rFonts w:cs="Arial"/>
        <w:b/>
        <w:sz w:val="18"/>
        <w:szCs w:val="18"/>
      </w:rPr>
      <w:fldChar w:fldCharType="separate"/>
    </w:r>
    <w:r w:rsidR="00AC2A92">
      <w:rPr>
        <w:rFonts w:cs="Arial"/>
        <w:b/>
        <w:noProof/>
        <w:sz w:val="18"/>
        <w:szCs w:val="18"/>
      </w:rPr>
      <w:t>1</w:t>
    </w:r>
    <w:r w:rsidRPr="009019DC" w:rsidR="00BD5C2E">
      <w:rPr>
        <w:rFonts w:cs="Arial"/>
        <w:b/>
        <w:sz w:val="18"/>
        <w:szCs w:val="18"/>
      </w:rPr>
      <w:fldChar w:fldCharType="end"/>
    </w:r>
    <w:r w:rsidRPr="009019DC">
      <w:rPr>
        <w:rFonts w:cs="Arial"/>
        <w:sz w:val="18"/>
        <w:szCs w:val="18"/>
      </w:rPr>
      <w:t xml:space="preserve"> de </w:t>
    </w:r>
    <w:r>
      <w:fldChar w:fldCharType="begin"/>
    </w:r>
    <w:r>
      <w:instrText>NUMPAGES  \* Arabic  \* MERGEFORMAT</w:instrText>
    </w:r>
    <w:r>
      <w:fldChar w:fldCharType="separate"/>
    </w:r>
    <w:r w:rsidR="00AC2A92">
      <w:rPr>
        <w:rFonts w:cs="Arial"/>
        <w:b/>
        <w:noProof/>
        <w:sz w:val="18"/>
        <w:szCs w:val="18"/>
      </w:rPr>
      <w:t>3</w:t>
    </w:r>
    <w:r w:rsidR="00AC2A92">
      <w:rPr>
        <w:rFonts w:cs="Arial"/>
        <w:b/>
        <w:noProof/>
        <w:sz w:val="18"/>
        <w:szCs w:val="18"/>
      </w:rPr>
      <w:fldChar w:fldCharType="end"/>
    </w:r>
  </w:p>
  <w:p w:rsidR="009B0EE4" w:rsidRPr="006650D5" w:rsidP="009B0EE4">
    <w:pPr>
      <w:pStyle w:val="Footer"/>
      <w:spacing w:before="120" w:line="360" w:lineRule="auto"/>
      <w:ind w:left="-567"/>
      <w:jc w:val="center"/>
      <w:rPr>
        <w:rFonts w:eastAsia="Arial Unicode MS" w:cs="Arial"/>
        <w:color w:val="17365D" w:themeColor="text2" w:themeShade="BF"/>
        <w:sz w:val="17"/>
        <w:szCs w:val="17"/>
      </w:rPr>
    </w:pPr>
    <w:r w:rsidRPr="006650D5">
      <w:rPr>
        <w:rFonts w:eastAsia="Arial Unicode MS" w:cs="Arial"/>
        <w:color w:val="17365D" w:themeColor="text2" w:themeShade="BF"/>
        <w:sz w:val="17"/>
        <w:szCs w:val="17"/>
      </w:rPr>
      <w:t xml:space="preserve">Rua Ângelo Antônio </w:t>
    </w:r>
    <w:r w:rsidRPr="006650D5">
      <w:rPr>
        <w:rFonts w:eastAsia="Arial Unicode MS" w:cs="Arial"/>
        <w:color w:val="17365D" w:themeColor="text2" w:themeShade="BF"/>
        <w:sz w:val="17"/>
        <w:szCs w:val="17"/>
      </w:rPr>
      <w:t>Schiavinato</w:t>
    </w:r>
    <w:r w:rsidRPr="006650D5">
      <w:rPr>
        <w:rFonts w:eastAsia="Arial Unicode MS" w:cs="Arial"/>
        <w:color w:val="17365D" w:themeColor="text2" w:themeShade="BF"/>
        <w:sz w:val="17"/>
        <w:szCs w:val="17"/>
      </w:rPr>
      <w:t>, nº 59 - Residencial São Luiz - CEP 13270-470 - Valinhos-</w:t>
    </w:r>
    <w:r w:rsidRPr="006650D5">
      <w:rPr>
        <w:rFonts w:eastAsia="Arial Unicode MS" w:cs="Arial"/>
        <w:color w:val="17365D" w:themeColor="text2" w:themeShade="BF"/>
        <w:sz w:val="17"/>
        <w:szCs w:val="17"/>
      </w:rPr>
      <w:t>SP</w:t>
    </w:r>
  </w:p>
  <w:p w:rsidR="009B0EE4" w:rsidRPr="00241CC2" w:rsidP="009B0EE4">
    <w:pPr>
      <w:pStyle w:val="Footer"/>
      <w:spacing w:line="360" w:lineRule="auto"/>
      <w:ind w:left="-567"/>
      <w:jc w:val="center"/>
      <w:rPr>
        <w:rFonts w:eastAsia="Arial Unicode MS" w:cs="Arial"/>
        <w:color w:val="17365D" w:themeColor="text2" w:themeShade="BF"/>
        <w:sz w:val="17"/>
        <w:szCs w:val="17"/>
      </w:rPr>
    </w:pPr>
    <w:r w:rsidRPr="00241CC2">
      <w:rPr>
        <w:rFonts w:eastAsia="Arial Unicode MS" w:cs="Arial"/>
        <w:color w:val="17365D" w:themeColor="text2" w:themeShade="BF"/>
        <w:sz w:val="17"/>
        <w:szCs w:val="17"/>
      </w:rPr>
      <w:t>PABX:</w:t>
    </w:r>
    <w:r w:rsidRPr="00241CC2">
      <w:rPr>
        <w:rFonts w:eastAsia="Arial Unicode MS" w:cs="Arial"/>
        <w:color w:val="17365D" w:themeColor="text2" w:themeShade="BF"/>
        <w:sz w:val="17"/>
        <w:szCs w:val="17"/>
      </w:rPr>
      <w:t>(19) 3829-5355 - www.camaravalinhos.sp.gov.br</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8C" w:rsidRPr="009019DC" w:rsidP="00FC47D9">
    <w:pPr>
      <w:pStyle w:val="Header"/>
      <w:spacing w:line="276" w:lineRule="auto"/>
      <w:ind w:left="1134"/>
      <w:jc w:val="right"/>
      <w:rPr>
        <w:rFonts w:cs="Arial"/>
        <w:sz w:val="18"/>
        <w:szCs w:val="18"/>
      </w:rPr>
    </w:pPr>
    <w:r w:rsidRPr="009019DC">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12639"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9019DC">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290148"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r w:rsidRPr="009019DC" w:rsidR="00FC47D9">
      <w:rPr>
        <w:rFonts w:cs="Arial"/>
        <w:noProof/>
        <w:sz w:val="18"/>
        <w:szCs w:val="18"/>
      </w:rPr>
      <w:t xml:space="preserve">Proc. Leg. nº </w:t>
    </w:r>
    <w:r w:rsidRPr="009019DC" w:rsidR="00FC47D9">
      <w:rPr>
        <w:rFonts w:cs="Arial"/>
        <w:noProof/>
        <w:sz w:val="18"/>
        <w:szCs w:val="18"/>
      </w:rPr>
      <w:t>4300/2022</w:t>
    </w:r>
  </w:p>
  <w:p w:rsidR="00FC47D9" w:rsidRPr="00FC47D9" w:rsidP="00FC47D9">
    <w:pPr>
      <w:pStyle w:val="Header"/>
      <w:ind w:left="1134"/>
      <w:jc w:val="right"/>
      <w:rPr>
        <w:rFonts w:ascii="Times New Roman" w:hAnsi="Times New Roman"/>
        <w:b/>
        <w:noProof/>
        <w:color w:val="5F497A" w:themeColor="accent4" w:themeShade="BF"/>
        <w:sz w:val="20"/>
      </w:rPr>
    </w:pPr>
  </w:p>
  <w:p w:rsidR="0038288C" w:rsidRPr="004420DB" w:rsidP="0038288C">
    <w:pPr>
      <w:pStyle w:val="Header"/>
      <w:spacing w:line="276" w:lineRule="auto"/>
      <w:ind w:left="1134"/>
      <w:jc w:val="center"/>
      <w:rPr>
        <w:b/>
        <w:noProof/>
        <w:color w:val="5F497A" w:themeColor="accent4" w:themeShade="BF"/>
        <w:sz w:val="6"/>
        <w:szCs w:val="72"/>
      </w:rPr>
    </w:pPr>
  </w:p>
  <w:p w:rsidR="0038288C" w:rsidRPr="008743E5" w:rsidP="0038288C">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38288C" w:rsidRPr="008743E5" w:rsidP="0038288C">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9B0EE4" w:rsidP="0038288C">
    <w:pPr>
      <w:pStyle w:val="Header"/>
      <w:rPr>
        <w:rFonts w:ascii="Times New Roman" w:hAnsi="Times New Roman"/>
        <w:b/>
        <w:sz w:val="28"/>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E4" w:rsidP="009B0EE4">
    <w:pPr>
      <w:pStyle w:val="Header"/>
      <w:ind w:left="1134"/>
      <w:jc w:val="right"/>
      <w:rPr>
        <w:rFonts w:ascii="Times New Roman" w:hAnsi="Times New Roman"/>
        <w:noProof/>
        <w:sz w:val="20"/>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421952"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137342"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p>
  <w:p w:rsidR="009B0EE4" w:rsidRPr="009019DC" w:rsidP="009B0EE4">
    <w:pPr>
      <w:pStyle w:val="Header"/>
      <w:ind w:left="1134"/>
      <w:jc w:val="right"/>
      <w:rPr>
        <w:rFonts w:cs="Arial"/>
        <w:sz w:val="18"/>
        <w:szCs w:val="18"/>
      </w:rPr>
    </w:pPr>
    <w:r w:rsidRPr="009019DC">
      <w:rPr>
        <w:rFonts w:cs="Arial"/>
        <w:noProof/>
        <w:sz w:val="18"/>
        <w:szCs w:val="18"/>
      </w:rPr>
      <w:t xml:space="preserve">Proc. Leg. nº </w:t>
    </w:r>
    <w:r w:rsidRPr="009019DC">
      <w:rPr>
        <w:rFonts w:cs="Arial"/>
        <w:noProof/>
        <w:sz w:val="18"/>
        <w:szCs w:val="18"/>
      </w:rPr>
      <w:t>4300/2022</w:t>
    </w:r>
  </w:p>
  <w:p w:rsidR="009B0EE4" w:rsidRPr="00FC47D9" w:rsidP="009B0EE4">
    <w:pPr>
      <w:pStyle w:val="Header"/>
      <w:ind w:left="1134"/>
      <w:jc w:val="right"/>
      <w:rPr>
        <w:rFonts w:ascii="Times New Roman" w:hAnsi="Times New Roman"/>
        <w:b/>
        <w:noProof/>
        <w:color w:val="5F497A" w:themeColor="accent4" w:themeShade="BF"/>
        <w:sz w:val="20"/>
      </w:rPr>
    </w:pPr>
  </w:p>
  <w:p w:rsidR="009B0EE4" w:rsidRPr="004420DB" w:rsidP="009B0EE4">
    <w:pPr>
      <w:pStyle w:val="Header"/>
      <w:spacing w:line="276" w:lineRule="auto"/>
      <w:ind w:left="1134"/>
      <w:jc w:val="center"/>
      <w:rPr>
        <w:b/>
        <w:noProof/>
        <w:color w:val="5F497A" w:themeColor="accent4" w:themeShade="BF"/>
        <w:sz w:val="6"/>
        <w:szCs w:val="72"/>
      </w:rPr>
    </w:pPr>
  </w:p>
  <w:p w:rsidR="009B0EE4" w:rsidRPr="008743E5" w:rsidP="009B0EE4">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9B0EE4" w:rsidRPr="008743E5" w:rsidP="009B0EE4">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9B0EE4" w:rsidP="009B0EE4">
    <w:pPr>
      <w:pStyle w:val="Header"/>
      <w:ind w:left="-142"/>
    </w:pPr>
  </w:p>
  <w:p w:rsidR="009B0EE4" w:rsidP="009B0EE4">
    <w:pPr>
      <w:pStyle w:val="Header"/>
    </w:pPr>
  </w:p>
  <w:p w:rsidR="009B0EE4" w:rsidP="009B0EE4">
    <w:pPr>
      <w:pStyle w:val="Header"/>
    </w:pPr>
  </w:p>
  <w:p w:rsidR="009B0EE4" w:rsidRPr="009019DC" w:rsidP="009B0EE4">
    <w:pPr>
      <w:pStyle w:val="Header"/>
      <w:rPr>
        <w:rFonts w:cs="Arial"/>
        <w:b/>
        <w:sz w:val="28"/>
        <w:szCs w:val="24"/>
      </w:rPr>
    </w:pPr>
    <w:r>
      <w:rPr>
        <w:rFonts w:cs="Arial"/>
        <w:b/>
        <w:sz w:val="28"/>
        <w:szCs w:val="24"/>
      </w:rPr>
      <w:t>MOÇÃO</w:t>
    </w:r>
    <w:r w:rsidRPr="009019DC">
      <w:rPr>
        <w:rFonts w:cs="Arial"/>
        <w:b/>
        <w:sz w:val="28"/>
        <w:szCs w:val="24"/>
      </w:rPr>
      <w:t xml:space="preserve"> Nº </w:t>
    </w:r>
    <w:r w:rsidRPr="009019DC">
      <w:rPr>
        <w:rFonts w:cs="Arial"/>
        <w:b/>
        <w:sz w:val="28"/>
        <w:szCs w:val="24"/>
      </w:rPr>
      <w:t>148</w:t>
    </w:r>
    <w:r w:rsidRPr="009019DC">
      <w:rPr>
        <w:rFonts w:cs="Arial"/>
        <w:b/>
        <w:sz w:val="28"/>
        <w:szCs w:val="24"/>
      </w:rPr>
      <w:t>/</w:t>
    </w:r>
    <w:r w:rsidRPr="009019DC">
      <w:rPr>
        <w:rFonts w:cs="Arial"/>
        <w:b/>
        <w:sz w:val="28"/>
        <w:szCs w:val="24"/>
      </w:rPr>
      <w:t>2022</w:t>
    </w:r>
  </w:p>
  <w:p w:rsidR="009B0EE4" w:rsidRPr="0038288C" w:rsidP="009B0E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2B58CC"/>
    <w:rsid w:val="00023210"/>
    <w:rsid w:val="0002388A"/>
    <w:rsid w:val="00030D7D"/>
    <w:rsid w:val="00057C5C"/>
    <w:rsid w:val="00063F44"/>
    <w:rsid w:val="00092AEC"/>
    <w:rsid w:val="000F7939"/>
    <w:rsid w:val="00103936"/>
    <w:rsid w:val="00154E6D"/>
    <w:rsid w:val="00166047"/>
    <w:rsid w:val="00187E11"/>
    <w:rsid w:val="001A68A6"/>
    <w:rsid w:val="00203FA5"/>
    <w:rsid w:val="00227418"/>
    <w:rsid w:val="002406D6"/>
    <w:rsid w:val="00241CC2"/>
    <w:rsid w:val="00265627"/>
    <w:rsid w:val="00286E70"/>
    <w:rsid w:val="002B58CC"/>
    <w:rsid w:val="002F0A6A"/>
    <w:rsid w:val="00375D3F"/>
    <w:rsid w:val="0038288C"/>
    <w:rsid w:val="00391370"/>
    <w:rsid w:val="003B25A7"/>
    <w:rsid w:val="003F78E3"/>
    <w:rsid w:val="00404FFF"/>
    <w:rsid w:val="004275AD"/>
    <w:rsid w:val="004420DB"/>
    <w:rsid w:val="00486790"/>
    <w:rsid w:val="00496A3E"/>
    <w:rsid w:val="004E3236"/>
    <w:rsid w:val="004E493C"/>
    <w:rsid w:val="00534972"/>
    <w:rsid w:val="00540457"/>
    <w:rsid w:val="005408CC"/>
    <w:rsid w:val="005B1A7E"/>
    <w:rsid w:val="005C7621"/>
    <w:rsid w:val="005D59AA"/>
    <w:rsid w:val="00641FA8"/>
    <w:rsid w:val="006610EE"/>
    <w:rsid w:val="006650D5"/>
    <w:rsid w:val="006816B4"/>
    <w:rsid w:val="006E514D"/>
    <w:rsid w:val="00720AA7"/>
    <w:rsid w:val="007229D9"/>
    <w:rsid w:val="007511D9"/>
    <w:rsid w:val="007815F5"/>
    <w:rsid w:val="007E468E"/>
    <w:rsid w:val="007F0968"/>
    <w:rsid w:val="00802901"/>
    <w:rsid w:val="00812741"/>
    <w:rsid w:val="008444BE"/>
    <w:rsid w:val="00871782"/>
    <w:rsid w:val="008743E5"/>
    <w:rsid w:val="008A04F8"/>
    <w:rsid w:val="008C13C4"/>
    <w:rsid w:val="008D641C"/>
    <w:rsid w:val="008D7E34"/>
    <w:rsid w:val="009019DC"/>
    <w:rsid w:val="00912224"/>
    <w:rsid w:val="0092098C"/>
    <w:rsid w:val="00934734"/>
    <w:rsid w:val="009426A2"/>
    <w:rsid w:val="00946FCF"/>
    <w:rsid w:val="009643C3"/>
    <w:rsid w:val="009B0EE4"/>
    <w:rsid w:val="009C1E5B"/>
    <w:rsid w:val="00A04FF1"/>
    <w:rsid w:val="00A05274"/>
    <w:rsid w:val="00A0623E"/>
    <w:rsid w:val="00A2090C"/>
    <w:rsid w:val="00A7555C"/>
    <w:rsid w:val="00A762CA"/>
    <w:rsid w:val="00A92067"/>
    <w:rsid w:val="00AC2A92"/>
    <w:rsid w:val="00AD50A4"/>
    <w:rsid w:val="00AE69C4"/>
    <w:rsid w:val="00B15A41"/>
    <w:rsid w:val="00B75386"/>
    <w:rsid w:val="00BA2827"/>
    <w:rsid w:val="00BD5C2E"/>
    <w:rsid w:val="00C121B6"/>
    <w:rsid w:val="00C1360D"/>
    <w:rsid w:val="00C167FC"/>
    <w:rsid w:val="00C70E55"/>
    <w:rsid w:val="00C71006"/>
    <w:rsid w:val="00C97C54"/>
    <w:rsid w:val="00CB5727"/>
    <w:rsid w:val="00CD5241"/>
    <w:rsid w:val="00CE5346"/>
    <w:rsid w:val="00CF3EAC"/>
    <w:rsid w:val="00D5240E"/>
    <w:rsid w:val="00D75C75"/>
    <w:rsid w:val="00D827C4"/>
    <w:rsid w:val="00DB4810"/>
    <w:rsid w:val="00E205BF"/>
    <w:rsid w:val="00E22F0D"/>
    <w:rsid w:val="00E37567"/>
    <w:rsid w:val="00E9372C"/>
    <w:rsid w:val="00F058AD"/>
    <w:rsid w:val="00F16789"/>
    <w:rsid w:val="00F31585"/>
    <w:rsid w:val="00F3735D"/>
    <w:rsid w:val="00F673B3"/>
    <w:rsid w:val="00F76EAB"/>
    <w:rsid w:val="00F956A1"/>
    <w:rsid w:val="00FB4D9A"/>
    <w:rsid w:val="00FC47D9"/>
    <w:rsid w:val="00FF2F9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paragraph" w:styleId="NormalWeb">
    <w:name w:val="Normal (Web)"/>
    <w:basedOn w:val="Normal"/>
    <w:uiPriority w:val="99"/>
    <w:unhideWhenUsed/>
    <w:rsid w:val="00AC2A92"/>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4185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vereadorthiago</cp:lastModifiedBy>
  <cp:revision>2</cp:revision>
  <cp:lastPrinted>2022-08-22T19:17:35Z</cp:lastPrinted>
  <dcterms:created xsi:type="dcterms:W3CDTF">2022-08-22T18:47:00Z</dcterms:created>
  <dcterms:modified xsi:type="dcterms:W3CDTF">2022-08-22T18:47:00Z</dcterms:modified>
</cp:coreProperties>
</file>