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D7C99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834F2B" w:rsidRPr="004643F9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643F9">
        <w:rPr>
          <w:rFonts w:asciiTheme="minorHAnsi" w:hAnsiTheme="minorHAnsi" w:cstheme="minorHAnsi"/>
          <w:b/>
          <w:color w:val="auto"/>
        </w:rPr>
        <w:t xml:space="preserve">Parecer </w:t>
      </w:r>
      <w:r w:rsidRPr="004643F9">
        <w:rPr>
          <w:rFonts w:asciiTheme="minorHAnsi" w:hAnsiTheme="minorHAnsi" w:cstheme="minorHAnsi"/>
          <w:b/>
          <w:color w:val="auto"/>
        </w:rPr>
        <w:t>J</w:t>
      </w:r>
      <w:r w:rsidRPr="004643F9">
        <w:rPr>
          <w:rFonts w:asciiTheme="minorHAnsi" w:hAnsiTheme="minorHAnsi" w:cstheme="minorHAnsi"/>
          <w:b/>
          <w:color w:val="auto"/>
        </w:rPr>
        <w:t>urídico</w:t>
      </w:r>
      <w:r w:rsidRPr="004643F9">
        <w:rPr>
          <w:rFonts w:asciiTheme="minorHAnsi" w:hAnsiTheme="minorHAnsi" w:cstheme="minorHAnsi"/>
          <w:b/>
          <w:color w:val="auto"/>
        </w:rPr>
        <w:t xml:space="preserve"> nº</w:t>
      </w:r>
      <w:r w:rsidRPr="004643F9">
        <w:rPr>
          <w:rFonts w:asciiTheme="minorHAnsi" w:hAnsiTheme="minorHAnsi" w:cstheme="minorHAnsi"/>
          <w:b/>
          <w:color w:val="auto"/>
        </w:rPr>
        <w:t xml:space="preserve"> </w:t>
      </w:r>
      <w:r w:rsidRPr="004643F9" w:rsidR="00D92A1E">
        <w:rPr>
          <w:rFonts w:asciiTheme="minorHAnsi" w:hAnsiTheme="minorHAnsi" w:cstheme="minorHAnsi"/>
          <w:b/>
          <w:color w:val="auto"/>
        </w:rPr>
        <w:t>299</w:t>
      </w:r>
      <w:r w:rsidRPr="004643F9" w:rsidR="000E086D">
        <w:rPr>
          <w:rFonts w:asciiTheme="minorHAnsi" w:hAnsiTheme="minorHAnsi" w:cstheme="minorHAnsi"/>
          <w:b/>
          <w:color w:val="auto"/>
        </w:rPr>
        <w:t>/202</w:t>
      </w:r>
      <w:r w:rsidRPr="004643F9" w:rsidR="00557B7F">
        <w:rPr>
          <w:rFonts w:asciiTheme="minorHAnsi" w:hAnsiTheme="minorHAnsi" w:cstheme="minorHAnsi"/>
          <w:b/>
          <w:color w:val="auto"/>
        </w:rPr>
        <w:t>2</w:t>
      </w:r>
      <w:r w:rsidRPr="004643F9" w:rsidR="00031E27">
        <w:rPr>
          <w:rFonts w:asciiTheme="minorHAnsi" w:hAnsiTheme="minorHAnsi" w:cstheme="minorHAnsi"/>
          <w:b/>
          <w:color w:val="auto"/>
        </w:rPr>
        <w:t>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 w:rsidR="0071535F">
        <w:rPr>
          <w:rFonts w:asciiTheme="minorHAnsi" w:hAnsiTheme="minorHAnsi" w:cstheme="minorHAnsi"/>
          <w:b/>
        </w:rPr>
        <w:t>17</w:t>
      </w:r>
      <w:r w:rsidR="004643F9">
        <w:rPr>
          <w:rFonts w:asciiTheme="minorHAnsi" w:hAnsiTheme="minorHAnsi" w:cstheme="minorHAnsi"/>
          <w:b/>
        </w:rPr>
        <w:t>1</w:t>
      </w:r>
      <w:r w:rsidRPr="00C121CA" w:rsidR="00557B7F">
        <w:rPr>
          <w:rFonts w:asciiTheme="minorHAnsi" w:hAnsiTheme="minorHAnsi" w:cstheme="minorHAnsi"/>
          <w:b/>
        </w:rPr>
        <w:t>/2022</w:t>
      </w:r>
      <w:r w:rsidRPr="00C121CA">
        <w:rPr>
          <w:rFonts w:asciiTheme="minorHAnsi" w:hAnsiTheme="minorHAnsi" w:cstheme="minorHAnsi"/>
          <w:b/>
        </w:rPr>
        <w:t xml:space="preserve"> – Autoria do </w:t>
      </w:r>
      <w:r w:rsidRPr="00C121CA" w:rsidR="00031E27">
        <w:rPr>
          <w:rFonts w:asciiTheme="minorHAnsi" w:hAnsiTheme="minorHAnsi" w:cstheme="minorHAnsi"/>
          <w:b/>
        </w:rPr>
        <w:t>Poder Executivo</w:t>
      </w:r>
      <w:r w:rsidRPr="00C121CA" w:rsidR="00402E15">
        <w:rPr>
          <w:rFonts w:asciiTheme="minorHAnsi" w:hAnsiTheme="minorHAnsi" w:cstheme="minorHAnsi"/>
          <w:b/>
        </w:rPr>
        <w:t xml:space="preserve"> </w:t>
      </w:r>
      <w:r w:rsidRPr="00C121CA">
        <w:rPr>
          <w:rFonts w:asciiTheme="minorHAnsi" w:hAnsiTheme="minorHAnsi" w:cstheme="minorHAnsi"/>
          <w:b/>
        </w:rPr>
        <w:t>–</w:t>
      </w:r>
      <w:r w:rsidRPr="00C121CA" w:rsidR="00F0163A">
        <w:rPr>
          <w:rFonts w:asciiTheme="minorHAnsi" w:hAnsiTheme="minorHAnsi" w:cstheme="minorHAnsi"/>
          <w:b/>
        </w:rPr>
        <w:t xml:space="preserve"> Dispõe sobre </w:t>
      </w:r>
      <w:r w:rsidRPr="00C121CA" w:rsidR="00F0163A">
        <w:rPr>
          <w:rFonts w:eastAsia="Calibri" w:asciiTheme="minorHAnsi" w:hAnsiTheme="minorHAnsi" w:cstheme="minorHAnsi"/>
          <w:b/>
          <w:szCs w:val="24"/>
        </w:rPr>
        <w:t xml:space="preserve">autorização para a abertura de crédito adicional suplementar, até o valor de </w:t>
      </w:r>
      <w:r w:rsidRPr="00C121CA" w:rsidR="00C34111">
        <w:rPr>
          <w:rFonts w:eastAsia="Calibri" w:asciiTheme="minorHAnsi" w:hAnsiTheme="minorHAnsi" w:cstheme="minorHAnsi"/>
          <w:b/>
          <w:szCs w:val="24"/>
        </w:rPr>
        <w:t>R$</w:t>
      </w:r>
      <w:r w:rsidRPr="00C121CA" w:rsidR="00D05F16">
        <w:rPr>
          <w:rFonts w:eastAsia="Calibri" w:asciiTheme="minorHAnsi" w:hAnsiTheme="minorHAnsi" w:cstheme="minorHAnsi"/>
          <w:b/>
          <w:szCs w:val="24"/>
        </w:rPr>
        <w:t xml:space="preserve"> </w:t>
      </w:r>
      <w:r w:rsidR="004643F9">
        <w:rPr>
          <w:rFonts w:eastAsia="Calibri" w:asciiTheme="minorHAnsi" w:hAnsiTheme="minorHAnsi" w:cstheme="minorHAnsi"/>
          <w:b/>
          <w:szCs w:val="24"/>
        </w:rPr>
        <w:t>2.251.370,92</w:t>
      </w:r>
      <w:r w:rsidR="0071535F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4643F9">
        <w:rPr>
          <w:rFonts w:eastAsia="Calibri" w:asciiTheme="minorHAnsi" w:hAnsiTheme="minorHAnsi" w:cstheme="minorHAnsi"/>
          <w:b/>
          <w:szCs w:val="24"/>
        </w:rPr>
        <w:t>56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22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C121CA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21CA" w:rsidR="00A4213A">
        <w:rPr>
          <w:rFonts w:asciiTheme="minorHAnsi" w:hAnsiTheme="minorHAnsi" w:cstheme="minorHAnsi"/>
          <w:i/>
          <w:color w:val="auto"/>
        </w:rPr>
        <w:t>Dispõe sobre autorização para a abertura de crédito adicional suplementar, até o valor de R$</w:t>
      </w:r>
      <w:r w:rsidRPr="00153629" w:rsidR="00153629">
        <w:rPr>
          <w:rFonts w:asciiTheme="minorHAnsi" w:hAnsiTheme="minorHAnsi" w:cstheme="minorHAnsi"/>
          <w:i/>
          <w:color w:val="auto"/>
        </w:rPr>
        <w:t xml:space="preserve"> </w:t>
      </w:r>
      <w:r w:rsidRPr="004643F9" w:rsidR="004643F9">
        <w:rPr>
          <w:rFonts w:asciiTheme="minorHAnsi" w:hAnsiTheme="minorHAnsi" w:cstheme="minorHAnsi"/>
          <w:i/>
          <w:color w:val="auto"/>
        </w:rPr>
        <w:t>2.251.370,92</w:t>
      </w:r>
      <w:r w:rsidRPr="00C121CA" w:rsidR="00F0163A">
        <w:rPr>
          <w:rFonts w:asciiTheme="minorHAnsi" w:hAnsiTheme="minorHAnsi" w:cstheme="minorHAnsi"/>
          <w:i/>
          <w:color w:val="auto"/>
        </w:rPr>
        <w:t>”,</w:t>
      </w:r>
      <w:r w:rsidRPr="00C121CA" w:rsidR="00F0163A">
        <w:rPr>
          <w:rFonts w:asciiTheme="minorHAnsi" w:hAnsiTheme="minorHAnsi" w:cstheme="minorHAnsi"/>
          <w:color w:val="auto"/>
        </w:rPr>
        <w:t xml:space="preserve"> destinado </w:t>
      </w:r>
      <w:r w:rsidRPr="00C121CA" w:rsidR="00C34111">
        <w:rPr>
          <w:rFonts w:asciiTheme="minorHAnsi" w:hAnsiTheme="minorHAnsi" w:cstheme="minorHAnsi"/>
          <w:color w:val="auto"/>
        </w:rPr>
        <w:t xml:space="preserve">à suplementar a dotação orçamentária da Secretaria </w:t>
      </w:r>
      <w:r w:rsidR="004643F9">
        <w:rPr>
          <w:rFonts w:asciiTheme="minorHAnsi" w:hAnsiTheme="minorHAnsi" w:cstheme="minorHAnsi"/>
          <w:color w:val="auto"/>
        </w:rPr>
        <w:t xml:space="preserve">da Saúde </w:t>
      </w:r>
      <w:r w:rsidR="00153629">
        <w:rPr>
          <w:rFonts w:asciiTheme="minorHAnsi" w:hAnsiTheme="minorHAnsi" w:cstheme="minorHAnsi"/>
          <w:color w:val="auto"/>
        </w:rPr>
        <w:t>e da Secretaria d</w:t>
      </w:r>
      <w:r w:rsidR="004643F9">
        <w:rPr>
          <w:rFonts w:asciiTheme="minorHAnsi" w:hAnsiTheme="minorHAnsi" w:cstheme="minorHAnsi"/>
          <w:color w:val="auto"/>
        </w:rPr>
        <w:t>a Assistência Social</w:t>
      </w:r>
      <w:r w:rsidRPr="0076489F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121CA" w:rsidP="00314F5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asciiTheme="minorHAnsi" w:hAnsiTheme="minorHAnsi" w:cstheme="minorHAnsi"/>
          <w:i/>
          <w:color w:val="auto"/>
        </w:rPr>
        <w:t>“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O parecer emitido por procurador ou advogado de órgão da administração pública não é ato administrativo. Nada mais é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do que a opinião emitida pelo operador do direito, opinião técnico-jurídica, que orientará o administrador na tomada da decisão, na prática do ato administrativo, que se constitui na execução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>ex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>oficio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Desta feita, considerando os aspectos constitucionais,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76489F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76489F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6072D1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6072D1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RPr="00C121CA" w:rsidP="006072D1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121CA" w:rsidP="00CB369D">
      <w:pPr>
        <w:tabs>
          <w:tab w:val="left" w:pos="1701"/>
        </w:tabs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5D7C99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5D7C99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5D7C99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RPr="00C121CA" w:rsidP="005D7C99">
      <w:pPr>
        <w:pStyle w:val="NormalWeb"/>
        <w:spacing w:before="0" w:beforeAutospacing="0" w:after="240" w:afterAutospacing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5D7C99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5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5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6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7C041F" w:rsidRPr="00C121CA" w:rsidP="005D7C99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  </w:t>
      </w:r>
      <w:r w:rsidRPr="00C121CA">
        <w:rPr>
          <w:rFonts w:asciiTheme="minorHAnsi" w:hAnsiTheme="minorHAnsi" w:cstheme="minorHAnsi"/>
          <w:b/>
          <w:i/>
          <w:szCs w:val="24"/>
        </w:rPr>
        <w:t>  </w:t>
      </w:r>
    </w:p>
    <w:p w:rsidR="009C02B0" w:rsidRPr="009C02B0" w:rsidP="009C02B0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C121CA" w:rsidR="006559C3">
        <w:rPr>
          <w:rFonts w:asciiTheme="minorHAnsi" w:hAnsiTheme="minorHAnsi" w:cstheme="minorHAnsi"/>
          <w:szCs w:val="24"/>
        </w:rPr>
        <w:t>com fundamento no disposto no inciso II, § 1º e § 3º do artigo 43, da Lei Federal nº 4.320, de 17 de março de 1964,</w:t>
      </w:r>
      <w:r w:rsidRPr="00C121CA" w:rsidR="008B7AE9">
        <w:rPr>
          <w:rFonts w:asciiTheme="minorHAnsi" w:hAnsiTheme="minorHAnsi" w:cstheme="minorHAnsi"/>
          <w:szCs w:val="24"/>
        </w:rPr>
        <w:t xml:space="preserve"> </w:t>
      </w:r>
      <w:r w:rsidRPr="004643F9" w:rsidR="005D7C99">
        <w:rPr>
          <w:rFonts w:asciiTheme="minorHAnsi" w:hAnsiTheme="minorHAnsi" w:cstheme="minorHAnsi"/>
          <w:szCs w:val="24"/>
        </w:rPr>
        <w:t xml:space="preserve">sendo que </w:t>
      </w:r>
      <w:r w:rsidRPr="004643F9" w:rsidR="0071535F">
        <w:rPr>
          <w:rFonts w:asciiTheme="minorHAnsi" w:hAnsiTheme="minorHAnsi" w:cstheme="minorHAnsi"/>
          <w:szCs w:val="24"/>
        </w:rPr>
        <w:t xml:space="preserve">os </w:t>
      </w:r>
      <w:r w:rsidRPr="009C02B0" w:rsidR="0071535F">
        <w:rPr>
          <w:rFonts w:asciiTheme="minorHAnsi" w:hAnsiTheme="minorHAnsi" w:cstheme="minorHAnsi"/>
          <w:b/>
          <w:szCs w:val="24"/>
          <w:u w:val="thick"/>
        </w:rPr>
        <w:t>recursos destinados à</w:t>
      </w:r>
      <w:r w:rsidRPr="009C02B0" w:rsidR="0071535F">
        <w:rPr>
          <w:rFonts w:asciiTheme="minorHAnsi" w:hAnsiTheme="minorHAnsi" w:cstheme="minorHAnsi"/>
          <w:szCs w:val="24"/>
          <w:u w:val="thick"/>
        </w:rPr>
        <w:t xml:space="preserve"> </w:t>
      </w:r>
      <w:r w:rsidRPr="009C02B0" w:rsidR="0071535F">
        <w:rPr>
          <w:rFonts w:asciiTheme="minorHAnsi" w:hAnsiTheme="minorHAnsi" w:cstheme="minorHAnsi"/>
          <w:b/>
          <w:szCs w:val="24"/>
          <w:u w:val="thick"/>
        </w:rPr>
        <w:t xml:space="preserve">Secretaria de </w:t>
      </w:r>
      <w:r w:rsidRPr="009C02B0" w:rsidR="004643F9">
        <w:rPr>
          <w:rFonts w:asciiTheme="minorHAnsi" w:hAnsiTheme="minorHAnsi" w:cstheme="minorHAnsi"/>
          <w:b/>
          <w:szCs w:val="24"/>
          <w:u w:val="thick"/>
        </w:rPr>
        <w:t>Saúde</w:t>
      </w:r>
      <w:r w:rsidRPr="004643F9" w:rsidR="004643F9">
        <w:rPr>
          <w:rFonts w:asciiTheme="minorHAnsi" w:hAnsiTheme="minorHAnsi" w:cstheme="minorHAnsi"/>
          <w:szCs w:val="24"/>
        </w:rPr>
        <w:t xml:space="preserve"> seriam provenientes de </w:t>
      </w:r>
      <w:r w:rsidRPr="004643F9" w:rsidR="004643F9">
        <w:rPr>
          <w:rFonts w:asciiTheme="minorHAnsi" w:hAnsiTheme="minorHAnsi" w:cstheme="minorHAnsi"/>
          <w:b/>
          <w:szCs w:val="24"/>
          <w:u w:val="single"/>
        </w:rPr>
        <w:t>recursos federais</w:t>
      </w:r>
      <w:r w:rsidRPr="004643F9" w:rsidR="004643F9">
        <w:rPr>
          <w:rFonts w:asciiTheme="minorHAnsi" w:hAnsiTheme="minorHAnsi" w:cstheme="minorHAnsi"/>
          <w:szCs w:val="24"/>
        </w:rPr>
        <w:t xml:space="preserve"> autorizados pela </w:t>
      </w:r>
      <w:r w:rsidRPr="004643F9" w:rsidR="004643F9">
        <w:rPr>
          <w:rFonts w:asciiTheme="minorHAnsi" w:hAnsiTheme="minorHAnsi" w:cstheme="minorHAnsi"/>
          <w:b/>
          <w:szCs w:val="24"/>
        </w:rPr>
        <w:t>Portaria nº 373, de 02 de março de 2021</w:t>
      </w:r>
      <w:r w:rsidRPr="004643F9" w:rsidR="004643F9">
        <w:rPr>
          <w:rFonts w:asciiTheme="minorHAnsi" w:hAnsiTheme="minorHAnsi" w:cstheme="minorHAnsi"/>
          <w:szCs w:val="24"/>
        </w:rPr>
        <w:t xml:space="preserve"> que dispõe sobre o procedimento para autorização de leitos UTI Adulto e Pediátrico Covid-19; </w:t>
      </w:r>
      <w:r w:rsidRPr="004643F9" w:rsidR="004643F9">
        <w:rPr>
          <w:rFonts w:asciiTheme="minorHAnsi" w:hAnsiTheme="minorHAnsi" w:cstheme="minorHAnsi"/>
          <w:b/>
        </w:rPr>
        <w:t>Portaria nº 838, de 12 de abril de 2022</w:t>
      </w:r>
      <w:r w:rsidRPr="004643F9" w:rsidR="004643F9">
        <w:rPr>
          <w:rFonts w:asciiTheme="minorHAnsi" w:hAnsiTheme="minorHAnsi" w:cstheme="minorHAnsi"/>
        </w:rPr>
        <w:t xml:space="preserve"> que habilita o Município de Valinhos a receber recurso referente ao incremento temporário ao custeio dos serviços de Atenção Primária à Saúde; </w:t>
      </w:r>
      <w:r w:rsidRPr="004643F9" w:rsidR="004643F9">
        <w:rPr>
          <w:rFonts w:asciiTheme="minorHAnsi" w:hAnsiTheme="minorHAnsi" w:cstheme="minorHAnsi"/>
          <w:b/>
        </w:rPr>
        <w:t>Portaria nº 2.735, de 08 de outubro de 2020</w:t>
      </w:r>
      <w:r w:rsidRPr="004643F9" w:rsidR="004643F9">
        <w:rPr>
          <w:rFonts w:asciiTheme="minorHAnsi" w:hAnsiTheme="minorHAnsi" w:cstheme="minorHAnsi"/>
        </w:rPr>
        <w:t xml:space="preserve"> que estabelece recurso do Bloco de Manutenção das Ações e Serviços Públicos de Saúde - </w:t>
      </w:r>
      <w:r w:rsidRPr="004643F9" w:rsidR="004643F9">
        <w:rPr>
          <w:rFonts w:asciiTheme="minorHAnsi" w:hAnsiTheme="minorHAnsi" w:cstheme="minorHAnsi"/>
        </w:rPr>
        <w:t xml:space="preserve">Atenção Especializada; </w:t>
      </w:r>
      <w:r w:rsidRPr="004643F9" w:rsidR="004643F9">
        <w:rPr>
          <w:rFonts w:asciiTheme="minorHAnsi" w:hAnsiTheme="minorHAnsi" w:cstheme="minorHAnsi"/>
          <w:b/>
        </w:rPr>
        <w:t xml:space="preserve">Resolução nº 3.241, de </w:t>
      </w:r>
      <w:r w:rsidRPr="004643F9" w:rsidR="004643F9">
        <w:rPr>
          <w:rFonts w:asciiTheme="minorHAnsi" w:hAnsiTheme="minorHAnsi" w:cstheme="minorHAnsi"/>
          <w:b/>
        </w:rPr>
        <w:t>7</w:t>
      </w:r>
      <w:r w:rsidRPr="004643F9" w:rsidR="004643F9">
        <w:rPr>
          <w:rFonts w:asciiTheme="minorHAnsi" w:hAnsiTheme="minorHAnsi" w:cstheme="minorHAnsi"/>
          <w:b/>
        </w:rPr>
        <w:t xml:space="preserve"> de dezembro de 2020 </w:t>
      </w:r>
      <w:r w:rsidRPr="004643F9" w:rsidR="004643F9">
        <w:rPr>
          <w:rFonts w:asciiTheme="minorHAnsi" w:hAnsiTheme="minorHAnsi" w:cstheme="minorHAnsi"/>
        </w:rPr>
        <w:t>que institui o Programa Saúde com Agente, destinado à formação técnica dos agentes Comunitários de Saúde e Agentes de Combate a Endemias;</w:t>
      </w:r>
      <w:r w:rsidR="004643F9">
        <w:rPr>
          <w:rFonts w:asciiTheme="minorHAnsi" w:hAnsiTheme="minorHAnsi" w:cstheme="minorHAnsi"/>
        </w:rPr>
        <w:t xml:space="preserve"> </w:t>
      </w:r>
      <w:r w:rsidRPr="00245E6C" w:rsidR="004643F9">
        <w:rPr>
          <w:rFonts w:asciiTheme="minorHAnsi" w:hAnsiTheme="minorHAnsi" w:cstheme="minorHAnsi"/>
          <w:b/>
        </w:rPr>
        <w:t>Portaria nº 731, de 05 de abril de 2022</w:t>
      </w:r>
      <w:r w:rsidRPr="00245E6C" w:rsidR="004643F9">
        <w:rPr>
          <w:rFonts w:asciiTheme="minorHAnsi" w:hAnsiTheme="minorHAnsi" w:cstheme="minorHAnsi"/>
        </w:rPr>
        <w:t xml:space="preserve"> que habilita o Município de Valinhos a receber recurso referente ao incremento temporário ao custeio dos serviços de Atenção Especializada;</w:t>
      </w:r>
      <w:r>
        <w:rPr>
          <w:rFonts w:asciiTheme="minorHAnsi" w:hAnsiTheme="minorHAnsi" w:cstheme="minorHAnsi"/>
        </w:rPr>
        <w:t xml:space="preserve"> </w:t>
      </w:r>
      <w:r w:rsidRPr="009C02B0">
        <w:rPr>
          <w:rFonts w:asciiTheme="minorHAnsi" w:hAnsiTheme="minorHAnsi" w:cstheme="minorHAnsi"/>
          <w:b/>
        </w:rPr>
        <w:t>Portaria nº 1.329, de 31 de maio de 2022</w:t>
      </w:r>
      <w:r w:rsidRPr="009C02B0">
        <w:rPr>
          <w:rFonts w:asciiTheme="minorHAnsi" w:hAnsiTheme="minorHAnsi" w:cstheme="minorHAnsi"/>
        </w:rPr>
        <w:t xml:space="preserve"> que estabelece a transferência de recurso financeiro para o Município para enfrentamento das demandas assistenciais geradas pela emergência de saúde pública causada pelo novo Coronavírus; Emenda Constitucional nº 120, de 05 de maio de 2022 e a </w:t>
      </w:r>
      <w:r w:rsidRPr="009C02B0">
        <w:rPr>
          <w:rFonts w:asciiTheme="minorHAnsi" w:hAnsiTheme="minorHAnsi" w:cstheme="minorHAnsi"/>
          <w:b/>
        </w:rPr>
        <w:t>Portaria GM/MS nº 1.971, de 30 de junho de 2022</w:t>
      </w:r>
      <w:r w:rsidRPr="009C02B0">
        <w:rPr>
          <w:rFonts w:asciiTheme="minorHAnsi" w:hAnsiTheme="minorHAnsi" w:cstheme="minorHAnsi"/>
        </w:rPr>
        <w:t xml:space="preserve"> repassado através do Fundo Nacional de Saúde como assistência financeira complementar ao Município para agentes de combate às endemias, bem como </w:t>
      </w:r>
      <w:r w:rsidRPr="009C02B0" w:rsidR="004643F9">
        <w:rPr>
          <w:rFonts w:asciiTheme="minorHAnsi" w:hAnsiTheme="minorHAnsi" w:cstheme="minorHAnsi"/>
        </w:rPr>
        <w:t xml:space="preserve">por </w:t>
      </w:r>
      <w:r w:rsidRPr="009C02B0" w:rsidR="004643F9">
        <w:rPr>
          <w:rFonts w:asciiTheme="minorHAnsi" w:hAnsiTheme="minorHAnsi" w:cstheme="minorHAnsi"/>
          <w:b/>
          <w:u w:val="single"/>
        </w:rPr>
        <w:t>recursos estaduais</w:t>
      </w:r>
      <w:r w:rsidRPr="009C02B0" w:rsidR="004643F9">
        <w:rPr>
          <w:rFonts w:asciiTheme="minorHAnsi" w:hAnsiTheme="minorHAnsi" w:cstheme="minorHAnsi"/>
        </w:rPr>
        <w:t xml:space="preserve"> autorizados pela </w:t>
      </w:r>
      <w:r w:rsidRPr="009C02B0" w:rsidR="004643F9">
        <w:rPr>
          <w:rFonts w:asciiTheme="minorHAnsi" w:hAnsiTheme="minorHAnsi" w:cstheme="minorHAnsi"/>
          <w:b/>
        </w:rPr>
        <w:t>Resolução nº 76, de 22 de junho de 2022 -</w:t>
      </w:r>
      <w:r w:rsidRPr="009C02B0" w:rsidR="004643F9">
        <w:rPr>
          <w:rFonts w:asciiTheme="minorHAnsi" w:hAnsiTheme="minorHAnsi" w:cstheme="minorHAnsi"/>
        </w:rPr>
        <w:t xml:space="preserve"> demanda parlamentar 202225342897 (Programa “Atendimento Integral e Descentralizado no SUS/SP); </w:t>
      </w:r>
      <w:r w:rsidRPr="009C02B0" w:rsidR="004643F9">
        <w:rPr>
          <w:rFonts w:asciiTheme="minorHAnsi" w:hAnsiTheme="minorHAnsi" w:cstheme="minorHAnsi"/>
          <w:b/>
        </w:rPr>
        <w:t>Portaria nº 736, de 05 de abril de 2022</w:t>
      </w:r>
      <w:r w:rsidRPr="009C02B0" w:rsidR="004643F9">
        <w:rPr>
          <w:rFonts w:asciiTheme="minorHAnsi" w:hAnsiTheme="minorHAnsi" w:cstheme="minorHAnsi"/>
        </w:rPr>
        <w:t xml:space="preserve"> que habilita o Município de Valinhos a receber </w:t>
      </w:r>
      <w:r w:rsidRPr="009C02B0" w:rsidR="004643F9">
        <w:rPr>
          <w:rFonts w:asciiTheme="minorHAnsi" w:hAnsiTheme="minorHAnsi" w:cstheme="minorHAnsi"/>
        </w:rPr>
        <w:t>recursos</w:t>
      </w:r>
      <w:r w:rsidRPr="009C02B0" w:rsidR="004643F9">
        <w:rPr>
          <w:rFonts w:asciiTheme="minorHAnsi" w:hAnsiTheme="minorHAnsi" w:cstheme="minorHAnsi"/>
        </w:rPr>
        <w:t xml:space="preserve"> referentes ao incremento temporário ao custeio dos serviços de Atenção Especializada e </w:t>
      </w:r>
      <w:r w:rsidRPr="009C02B0" w:rsidR="004643F9">
        <w:rPr>
          <w:rFonts w:asciiTheme="minorHAnsi" w:hAnsiTheme="minorHAnsi" w:cstheme="minorHAnsi"/>
          <w:b/>
        </w:rPr>
        <w:t>Anexo I a Resolução SS 83, de 30 de junho de 2022</w:t>
      </w:r>
      <w:r w:rsidRPr="009C02B0" w:rsidR="004643F9">
        <w:rPr>
          <w:rFonts w:asciiTheme="minorHAnsi" w:hAnsiTheme="minorHAnsi" w:cstheme="minorHAnsi"/>
        </w:rPr>
        <w:t xml:space="preserve"> que contempla a Irmandade da Santa Casa de Misericórdia de Valinhos;</w:t>
      </w:r>
      <w:r w:rsidRPr="009C02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</w:t>
      </w:r>
      <w:r w:rsidR="0071535F">
        <w:rPr>
          <w:rFonts w:asciiTheme="minorHAnsi" w:hAnsiTheme="minorHAnsi" w:cstheme="minorHAnsi"/>
          <w:szCs w:val="24"/>
        </w:rPr>
        <w:t xml:space="preserve">os </w:t>
      </w:r>
      <w:r w:rsidRPr="009C02B0" w:rsidR="0071535F">
        <w:rPr>
          <w:rFonts w:asciiTheme="minorHAnsi" w:hAnsiTheme="minorHAnsi" w:cstheme="minorHAnsi"/>
          <w:b/>
          <w:szCs w:val="24"/>
          <w:u w:val="single"/>
        </w:rPr>
        <w:t xml:space="preserve">recursos destinados à Secretaria de </w:t>
      </w:r>
      <w:r w:rsidRPr="009C02B0">
        <w:rPr>
          <w:rFonts w:asciiTheme="minorHAnsi" w:hAnsiTheme="minorHAnsi" w:cstheme="minorHAnsi"/>
          <w:b/>
          <w:szCs w:val="24"/>
          <w:u w:val="single"/>
        </w:rPr>
        <w:t>Assistência Social</w:t>
      </w:r>
      <w:r w:rsidR="0071535F">
        <w:rPr>
          <w:rFonts w:asciiTheme="minorHAnsi" w:hAnsiTheme="minorHAnsi" w:cstheme="minorHAnsi"/>
          <w:szCs w:val="24"/>
        </w:rPr>
        <w:t xml:space="preserve"> seriam provenie</w:t>
      </w:r>
      <w:r>
        <w:rPr>
          <w:rFonts w:asciiTheme="minorHAnsi" w:hAnsiTheme="minorHAnsi" w:cstheme="minorHAnsi"/>
          <w:szCs w:val="24"/>
        </w:rPr>
        <w:t xml:space="preserve">ntes de </w:t>
      </w:r>
      <w:r w:rsidRPr="009C02B0">
        <w:rPr>
          <w:rFonts w:asciiTheme="minorHAnsi" w:hAnsiTheme="minorHAnsi" w:cstheme="minorHAnsi"/>
        </w:rPr>
        <w:t xml:space="preserve">recurso estadual a ser utilizado na modalidade Auxilio Natalidade para as famílias em situação de vulnerabilidade temporária residentes no Município e recurso federal - </w:t>
      </w:r>
      <w:r w:rsidRPr="009C02B0">
        <w:rPr>
          <w:rFonts w:asciiTheme="minorHAnsi" w:hAnsiTheme="minorHAnsi" w:cstheme="minorHAnsi"/>
          <w:b/>
        </w:rPr>
        <w:t>Emeda Parlamentar 202215270003</w:t>
      </w:r>
      <w:r w:rsidRPr="009C02B0">
        <w:rPr>
          <w:rFonts w:asciiTheme="minorHAnsi" w:hAnsiTheme="minorHAnsi" w:cstheme="minorHAnsi"/>
        </w:rPr>
        <w:t xml:space="preserve"> destinado ao Recanto dos Velhinhos de Valinhos.</w:t>
      </w:r>
    </w:p>
    <w:p w:rsidR="00623050" w:rsidRPr="00C121CA" w:rsidP="0076489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</w:rPr>
      </w:pPr>
      <w:r w:rsidRPr="00C121CA">
        <w:rPr>
          <w:rFonts w:asciiTheme="minorHAnsi" w:hAnsiTheme="minorHAnsi" w:cstheme="minorHAnsi"/>
          <w:b/>
        </w:rPr>
        <w:t>No entanto, como no caso em apreço o Projeto não veio acompanhado de documento</w:t>
      </w:r>
      <w:r w:rsidRPr="00C121CA" w:rsidR="008B7AE9">
        <w:rPr>
          <w:rFonts w:asciiTheme="minorHAnsi" w:hAnsiTheme="minorHAnsi" w:cstheme="minorHAnsi"/>
          <w:b/>
        </w:rPr>
        <w:t>s</w:t>
      </w:r>
      <w:r w:rsidRPr="00C121CA">
        <w:rPr>
          <w:rFonts w:asciiTheme="minorHAnsi" w:hAnsiTheme="minorHAnsi" w:cstheme="minorHAnsi"/>
          <w:b/>
        </w:rPr>
        <w:t xml:space="preserve"> que demonstre</w:t>
      </w:r>
      <w:r w:rsidRPr="00C121CA" w:rsidR="008B7AE9">
        <w:rPr>
          <w:rFonts w:asciiTheme="minorHAnsi" w:hAnsiTheme="minorHAnsi" w:cstheme="minorHAnsi"/>
          <w:b/>
        </w:rPr>
        <w:t>m</w:t>
      </w:r>
      <w:r w:rsidRPr="00C121CA">
        <w:rPr>
          <w:rFonts w:asciiTheme="minorHAnsi" w:hAnsiTheme="minorHAnsi" w:cstheme="minorHAnsi"/>
          <w:b/>
        </w:rPr>
        <w:t xml:space="preserve"> o excesso de arrecadação, </w:t>
      </w:r>
      <w:r w:rsidRPr="00C121CA">
        <w:rPr>
          <w:rFonts w:asciiTheme="minorHAnsi" w:hAnsiTheme="minorHAnsi" w:cstheme="minorHAnsi"/>
          <w:b/>
        </w:rPr>
        <w:t>sugerimos</w:t>
      </w:r>
      <w:r w:rsidRPr="00C121CA">
        <w:rPr>
          <w:rFonts w:asciiTheme="minorHAnsi" w:hAnsiTheme="minorHAnsi" w:cstheme="minorHAnsi"/>
          <w:b/>
        </w:rPr>
        <w:t xml:space="preserve">, </w:t>
      </w:r>
      <w:r w:rsidRPr="00C121CA">
        <w:rPr>
          <w:rFonts w:asciiTheme="minorHAnsi" w:hAnsiTheme="minorHAnsi" w:cstheme="minorHAnsi"/>
          <w:b/>
          <w:u w:val="single"/>
        </w:rPr>
        <w:t>caso entendam necessário</w:t>
      </w:r>
      <w:r w:rsidRPr="00C121CA">
        <w:rPr>
          <w:rFonts w:asciiTheme="minorHAnsi" w:hAnsiTheme="minorHAnsi" w:cstheme="minorHAnsi"/>
          <w:b/>
        </w:rPr>
        <w:t xml:space="preserve">, requerer junto ao Executivo </w:t>
      </w:r>
      <w:r w:rsidRPr="00C121CA" w:rsidR="00A037A8">
        <w:rPr>
          <w:rFonts w:asciiTheme="minorHAnsi" w:hAnsiTheme="minorHAnsi" w:cstheme="minorHAnsi"/>
          <w:b/>
        </w:rPr>
        <w:t xml:space="preserve">a </w:t>
      </w:r>
      <w:r w:rsidRPr="00C121CA">
        <w:rPr>
          <w:rFonts w:asciiTheme="minorHAnsi" w:hAnsiTheme="minorHAnsi" w:cstheme="minorHAnsi"/>
          <w:b/>
        </w:rPr>
        <w:t>comprova</w:t>
      </w:r>
      <w:r w:rsidRPr="00C121CA" w:rsidR="00A037A8">
        <w:rPr>
          <w:rFonts w:asciiTheme="minorHAnsi" w:hAnsiTheme="minorHAnsi" w:cstheme="minorHAnsi"/>
          <w:b/>
        </w:rPr>
        <w:t>ção</w:t>
      </w:r>
      <w:r w:rsidRPr="00C121CA">
        <w:rPr>
          <w:rFonts w:asciiTheme="minorHAnsi" w:hAnsiTheme="minorHAnsi" w:cstheme="minorHAnsi"/>
          <w:b/>
        </w:rPr>
        <w:t xml:space="preserve"> </w:t>
      </w:r>
      <w:r w:rsidRPr="00C121CA" w:rsidR="00A037A8">
        <w:rPr>
          <w:rFonts w:asciiTheme="minorHAnsi" w:hAnsiTheme="minorHAnsi" w:cstheme="minorHAnsi"/>
          <w:b/>
        </w:rPr>
        <w:t>d</w:t>
      </w:r>
      <w:r w:rsidRPr="00C121CA">
        <w:rPr>
          <w:rFonts w:asciiTheme="minorHAnsi" w:hAnsiTheme="minorHAnsi" w:cstheme="minorHAnsi"/>
          <w:b/>
        </w:rPr>
        <w:t>a justificativa técnica para a suplementação.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a recente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7C041F" w:rsidRPr="00C121CA" w:rsidP="00D97E7B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7C041F" w:rsidRPr="00C121CA" w:rsidP="00D97E7B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7C041F" w:rsidRPr="00C121CA" w:rsidP="00D97E7B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7C041F" w:rsidRPr="00C121CA" w:rsidP="007C041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23050" w:rsidRPr="00C121CA" w:rsidP="00623050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Neste aspecto, insta salientar que </w:t>
      </w:r>
      <w:r w:rsidRPr="007E2191">
        <w:rPr>
          <w:rFonts w:asciiTheme="minorHAnsi" w:hAnsiTheme="minorHAnsi" w:cstheme="minorHAnsi"/>
          <w:b/>
          <w:u w:val="single"/>
        </w:rPr>
        <w:t>não</w:t>
      </w:r>
      <w:r w:rsidRPr="00C121CA">
        <w:rPr>
          <w:rFonts w:asciiTheme="minorHAnsi" w:hAnsiTheme="minorHAnsi" w:cstheme="minorHAnsi"/>
        </w:rPr>
        <w:t xml:space="preserve"> consta do projeto qualquer documento que comprove o excesso de arrecadação.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RPr="00C121CA" w:rsidP="007C041F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Ante o exposto, sob o aspecto estritamente jurídico a proposta reúne condições de constitucionalidade</w:t>
      </w:r>
      <w:r w:rsidRPr="00C121CA" w:rsidR="00F337C8">
        <w:rPr>
          <w:rFonts w:asciiTheme="minorHAnsi" w:hAnsiTheme="minorHAnsi" w:cstheme="minorHAnsi"/>
        </w:rPr>
        <w:t>, todavia</w:t>
      </w:r>
      <w:r w:rsidRPr="00C121CA">
        <w:rPr>
          <w:rFonts w:asciiTheme="minorHAnsi" w:hAnsiTheme="minorHAnsi" w:cstheme="minorHAnsi"/>
        </w:rPr>
        <w:t>, quanto à legalidade</w:t>
      </w:r>
      <w:r w:rsidRPr="00C121CA" w:rsidR="00914497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atentamos para a necessidade</w:t>
      </w:r>
      <w:r w:rsidRPr="00C121CA" w:rsidR="008B7AE9">
        <w:rPr>
          <w:rFonts w:asciiTheme="minorHAnsi" w:hAnsiTheme="minorHAnsi" w:cstheme="minorHAnsi"/>
        </w:rPr>
        <w:t xml:space="preserve"> de</w:t>
      </w:r>
      <w:r w:rsidRPr="00C121CA">
        <w:rPr>
          <w:rFonts w:asciiTheme="minorHAnsi" w:hAnsiTheme="minorHAnsi" w:cstheme="minorHAnsi"/>
        </w:rPr>
        <w:t xml:space="preserve"> </w:t>
      </w:r>
      <w:r w:rsidRPr="00C121CA" w:rsidR="00914497">
        <w:rPr>
          <w:rFonts w:asciiTheme="minorHAnsi" w:hAnsiTheme="minorHAnsi" w:cstheme="minorHAnsi"/>
        </w:rPr>
        <w:t>demonstração do excesso de arrecadação</w:t>
      </w:r>
      <w:r w:rsidRPr="00C121CA">
        <w:rPr>
          <w:rFonts w:asciiTheme="minorHAnsi" w:hAnsiTheme="minorHAnsi" w:cstheme="minorHAnsi"/>
        </w:rPr>
        <w:t xml:space="preserve">, </w:t>
      </w:r>
      <w:r w:rsidRPr="00C121CA" w:rsidR="00BC42F1">
        <w:rPr>
          <w:rFonts w:asciiTheme="minorHAnsi" w:hAnsiTheme="minorHAnsi" w:cstheme="minorHAnsi"/>
        </w:rPr>
        <w:t>conforme</w:t>
      </w:r>
      <w:r w:rsidRPr="00C121CA">
        <w:rPr>
          <w:rFonts w:asciiTheme="minorHAnsi" w:hAnsiTheme="minorHAnsi" w:cstheme="minorHAnsi"/>
        </w:rPr>
        <w:t xml:space="preserve"> fundamentos articulados acima.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  <w:t xml:space="preserve">Procuradoria, </w:t>
      </w:r>
      <w:r w:rsidR="00BD3CF7">
        <w:rPr>
          <w:rFonts w:asciiTheme="minorHAnsi" w:hAnsiTheme="minorHAnsi" w:cstheme="minorHAnsi"/>
          <w:szCs w:val="24"/>
        </w:rPr>
        <w:t>17</w:t>
      </w:r>
      <w:r w:rsidRPr="00C121CA">
        <w:rPr>
          <w:rFonts w:asciiTheme="minorHAnsi" w:hAnsiTheme="minorHAnsi" w:cstheme="minorHAnsi"/>
          <w:szCs w:val="24"/>
        </w:rPr>
        <w:t xml:space="preserve"> de </w:t>
      </w:r>
      <w:r w:rsidR="00BD3CF7">
        <w:rPr>
          <w:rFonts w:asciiTheme="minorHAnsi" w:hAnsiTheme="minorHAnsi" w:cstheme="minorHAnsi"/>
          <w:szCs w:val="24"/>
        </w:rPr>
        <w:t>agosto</w:t>
      </w:r>
      <w:r w:rsidRPr="00C121CA" w:rsidR="00DD7C65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>de 2022.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bookmarkStart w:id="10" w:name="_GoBack"/>
      <w:bookmarkEnd w:id="10"/>
    </w:p>
    <w:p w:rsidR="005D7C99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97E7B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D97E7B">
      <w:headerReference w:type="default" r:id="rId7"/>
      <w:footerReference w:type="default" r:id="rId8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88779B">
                    <w:pPr>
                      <w:pStyle w:val="Footer"/>
                      <w:jc w:val="right"/>
                    </w:pPr>
                  </w:p>
                  <w:p w:rsidR="009C02B0" w:rsidP="0088779B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D3CF7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D3CF7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88779B">
    <w:pPr>
      <w:pStyle w:val="Footer"/>
      <w:tabs>
        <w:tab w:val="left" w:pos="3433"/>
        <w:tab w:val="clear" w:pos="4419"/>
        <w:tab w:val="clear" w:pos="8838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04706706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787963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2224067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18016B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244080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1197328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6330"/>
    <w:rsid w:val="00072745"/>
    <w:rsid w:val="0008178D"/>
    <w:rsid w:val="00094FC8"/>
    <w:rsid w:val="000A7037"/>
    <w:rsid w:val="000B4ADE"/>
    <w:rsid w:val="000C08B8"/>
    <w:rsid w:val="000C1D38"/>
    <w:rsid w:val="000C3EF3"/>
    <w:rsid w:val="000E086D"/>
    <w:rsid w:val="000E7FAC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5F0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12E7C"/>
    <w:rsid w:val="00421304"/>
    <w:rsid w:val="00421A4A"/>
    <w:rsid w:val="00442AE0"/>
    <w:rsid w:val="00445AFC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04973"/>
    <w:rsid w:val="007125D7"/>
    <w:rsid w:val="0071535F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F0B51"/>
    <w:rsid w:val="00A037A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20A65"/>
    <w:rsid w:val="00B22C55"/>
    <w:rsid w:val="00B60874"/>
    <w:rsid w:val="00B778AA"/>
    <w:rsid w:val="00B82A83"/>
    <w:rsid w:val="00B93ED4"/>
    <w:rsid w:val="00BA65D2"/>
    <w:rsid w:val="00BB3B11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24ABB"/>
    <w:rsid w:val="00C34111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576F"/>
    <w:rsid w:val="00E05F06"/>
    <w:rsid w:val="00E20AD6"/>
    <w:rsid w:val="00E307C3"/>
    <w:rsid w:val="00E60FD0"/>
    <w:rsid w:val="00E654B2"/>
    <w:rsid w:val="00E65F4B"/>
    <w:rsid w:val="00E661C5"/>
    <w:rsid w:val="00E67B0A"/>
    <w:rsid w:val="00E7515C"/>
    <w:rsid w:val="00E87E7D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7B5D-FBA9-4219-BAED-06471939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2095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5</cp:revision>
  <cp:lastPrinted>2021-03-19T15:13:00Z</cp:lastPrinted>
  <dcterms:created xsi:type="dcterms:W3CDTF">2022-08-17T13:32:00Z</dcterms:created>
  <dcterms:modified xsi:type="dcterms:W3CDTF">2022-08-17T14:25:00Z</dcterms:modified>
</cp:coreProperties>
</file>