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DB1539" w:rsidP="00F73CF6">
      <w:pPr>
        <w:pStyle w:val="Default"/>
        <w:jc w:val="both"/>
        <w:rPr>
          <w:rFonts w:eastAsia="Times New Roman" w:asciiTheme="minorHAnsi" w:hAnsiTheme="minorHAnsi" w:cstheme="minorHAnsi"/>
          <w:b/>
          <w:bCs/>
          <w:color w:val="auto"/>
        </w:rPr>
      </w:pPr>
      <w:r w:rsidRPr="00DB1539">
        <w:rPr>
          <w:rFonts w:asciiTheme="minorHAnsi" w:hAnsiTheme="minorHAnsi" w:cstheme="minorHAnsi"/>
          <w:b/>
          <w:color w:val="auto"/>
        </w:rPr>
        <w:t xml:space="preserve">Parecer </w:t>
      </w:r>
      <w:r w:rsidRPr="00DB1539">
        <w:rPr>
          <w:rFonts w:asciiTheme="minorHAnsi" w:hAnsiTheme="minorHAnsi" w:cstheme="minorHAnsi"/>
          <w:b/>
          <w:color w:val="auto"/>
        </w:rPr>
        <w:t>J</w:t>
      </w:r>
      <w:r w:rsidRPr="00DB1539">
        <w:rPr>
          <w:rFonts w:asciiTheme="minorHAnsi" w:hAnsiTheme="minorHAnsi" w:cstheme="minorHAnsi"/>
          <w:b/>
          <w:color w:val="auto"/>
        </w:rPr>
        <w:t>urídico</w:t>
      </w:r>
      <w:r w:rsidRPr="00DB1539">
        <w:rPr>
          <w:rFonts w:asciiTheme="minorHAnsi" w:hAnsiTheme="minorHAnsi" w:cstheme="minorHAnsi"/>
          <w:b/>
          <w:color w:val="auto"/>
        </w:rPr>
        <w:t xml:space="preserve"> nº </w:t>
      </w:r>
      <w:r w:rsidRPr="00DB1539" w:rsidR="00DB1539">
        <w:rPr>
          <w:rFonts w:asciiTheme="minorHAnsi" w:hAnsiTheme="minorHAnsi" w:cstheme="minorHAnsi"/>
          <w:b/>
          <w:color w:val="auto"/>
        </w:rPr>
        <w:t>277</w:t>
      </w:r>
      <w:r w:rsidRPr="00DB1539" w:rsidR="00C8477A">
        <w:rPr>
          <w:rFonts w:asciiTheme="minorHAnsi" w:hAnsiTheme="minorHAnsi" w:cstheme="minorHAnsi"/>
          <w:b/>
          <w:color w:val="auto"/>
        </w:rPr>
        <w:t>/</w:t>
      </w:r>
      <w:r w:rsidRPr="00DB1539">
        <w:rPr>
          <w:rFonts w:asciiTheme="minorHAnsi" w:hAnsiTheme="minorHAnsi" w:cstheme="minorHAnsi"/>
          <w:b/>
          <w:color w:val="auto"/>
        </w:rPr>
        <w:t>20</w:t>
      </w:r>
      <w:r w:rsidRPr="00DB1539" w:rsidR="00595C72">
        <w:rPr>
          <w:rFonts w:asciiTheme="minorHAnsi" w:hAnsiTheme="minorHAnsi" w:cstheme="minorHAnsi"/>
          <w:b/>
          <w:color w:val="auto"/>
        </w:rPr>
        <w:t>22</w:t>
      </w:r>
    </w:p>
    <w:p w:rsidR="00430CAC" w:rsidRPr="00430CAC" w:rsidP="009D0209">
      <w:pPr>
        <w:jc w:val="both"/>
        <w:rPr>
          <w:rFonts w:asciiTheme="minorHAnsi" w:hAnsiTheme="minorHAnsi" w:cstheme="minorHAnsi"/>
          <w:szCs w:val="24"/>
          <w:shd w:val="clear" w:color="auto" w:fill="FFFFFF"/>
        </w:rPr>
      </w:pPr>
      <w:r w:rsidRPr="00D578F4">
        <w:rPr>
          <w:rFonts w:asciiTheme="minorHAnsi" w:hAnsiTheme="minorHAnsi" w:cstheme="minorHAnsi"/>
          <w:b/>
          <w:bCs/>
          <w:szCs w:val="24"/>
        </w:rPr>
        <w:t xml:space="preserve">Assunto: Projeto de Lei nº </w:t>
      </w:r>
      <w:r w:rsidR="002C0277">
        <w:rPr>
          <w:rFonts w:asciiTheme="minorHAnsi" w:hAnsiTheme="minorHAnsi" w:cstheme="minorHAnsi"/>
          <w:b/>
          <w:bCs/>
          <w:szCs w:val="24"/>
        </w:rPr>
        <w:t>1</w:t>
      </w:r>
      <w:r w:rsidR="00680E87">
        <w:rPr>
          <w:rFonts w:asciiTheme="minorHAnsi" w:hAnsiTheme="minorHAnsi" w:cstheme="minorHAnsi"/>
          <w:b/>
          <w:bCs/>
          <w:szCs w:val="24"/>
        </w:rPr>
        <w:t>51</w:t>
      </w:r>
      <w:r w:rsidRPr="00D578F4">
        <w:rPr>
          <w:rFonts w:asciiTheme="minorHAnsi" w:hAnsiTheme="minorHAnsi" w:cstheme="minorHAnsi"/>
          <w:b/>
          <w:bCs/>
          <w:szCs w:val="24"/>
        </w:rPr>
        <w:t>/20</w:t>
      </w:r>
      <w:r w:rsidRPr="00D578F4" w:rsidR="00D40CAB">
        <w:rPr>
          <w:rFonts w:asciiTheme="minorHAnsi" w:hAnsiTheme="minorHAnsi" w:cstheme="minorHAnsi"/>
          <w:b/>
          <w:bCs/>
          <w:szCs w:val="24"/>
        </w:rPr>
        <w:t>2</w:t>
      </w:r>
      <w:r w:rsidRPr="00D578F4" w:rsidR="00595C72">
        <w:rPr>
          <w:rFonts w:asciiTheme="minorHAnsi" w:hAnsiTheme="minorHAnsi" w:cstheme="minorHAnsi"/>
          <w:b/>
          <w:bCs/>
          <w:szCs w:val="24"/>
        </w:rPr>
        <w:t>2</w:t>
      </w:r>
      <w:r w:rsidRPr="00D578F4">
        <w:rPr>
          <w:rFonts w:asciiTheme="minorHAnsi" w:hAnsiTheme="minorHAnsi" w:cstheme="minorHAnsi"/>
          <w:b/>
          <w:bCs/>
          <w:szCs w:val="24"/>
        </w:rPr>
        <w:t xml:space="preserve"> –</w:t>
      </w:r>
      <w:r>
        <w:rPr>
          <w:rFonts w:asciiTheme="minorHAnsi" w:hAnsiTheme="minorHAnsi" w:cstheme="minorHAnsi"/>
          <w:b/>
          <w:bCs/>
          <w:szCs w:val="24"/>
        </w:rPr>
        <w:t xml:space="preserve"> </w:t>
      </w:r>
      <w:r w:rsidRPr="00430CAC">
        <w:rPr>
          <w:rFonts w:asciiTheme="minorHAnsi" w:hAnsiTheme="minorHAnsi" w:cstheme="minorHAnsi"/>
          <w:szCs w:val="24"/>
          <w:shd w:val="clear" w:color="auto" w:fill="FFFFFF"/>
        </w:rPr>
        <w:t>Institui o Programa de Reabilitação de pacientes pós Covid-19 e acolhimento aos seus familiares no Município de Valinhos e dá outras providências.</w:t>
      </w:r>
    </w:p>
    <w:p w:rsidR="00595C72" w:rsidRPr="009D0209" w:rsidP="009D0209">
      <w:pPr>
        <w:jc w:val="both"/>
        <w:rPr>
          <w:rFonts w:asciiTheme="minorHAnsi" w:hAnsiTheme="minorHAnsi" w:cstheme="minorHAnsi"/>
          <w:b/>
          <w:bCs/>
          <w:szCs w:val="24"/>
        </w:rPr>
      </w:pPr>
      <w:r w:rsidRPr="00D578F4">
        <w:rPr>
          <w:rFonts w:asciiTheme="minorHAnsi" w:hAnsiTheme="minorHAnsi" w:cstheme="minorHAnsi"/>
          <w:b/>
          <w:bCs/>
          <w:szCs w:val="24"/>
        </w:rPr>
        <w:t>Autoria d</w:t>
      </w:r>
      <w:r w:rsidRPr="00D578F4">
        <w:rPr>
          <w:rFonts w:asciiTheme="minorHAnsi" w:hAnsiTheme="minorHAnsi" w:cstheme="minorHAnsi"/>
          <w:b/>
          <w:bCs/>
          <w:szCs w:val="24"/>
        </w:rPr>
        <w:t>o</w:t>
      </w:r>
      <w:r w:rsidRPr="00D578F4">
        <w:rPr>
          <w:rFonts w:asciiTheme="minorHAnsi" w:hAnsiTheme="minorHAnsi" w:cstheme="minorHAnsi"/>
          <w:b/>
          <w:bCs/>
          <w:szCs w:val="24"/>
        </w:rPr>
        <w:t xml:space="preserve"> </w:t>
      </w:r>
      <w:r w:rsidRPr="00D578F4">
        <w:rPr>
          <w:rFonts w:asciiTheme="minorHAnsi" w:hAnsiTheme="minorHAnsi" w:cstheme="minorHAnsi"/>
          <w:b/>
          <w:bCs/>
          <w:szCs w:val="24"/>
        </w:rPr>
        <w:t>V</w:t>
      </w:r>
      <w:r w:rsidRPr="00D578F4">
        <w:rPr>
          <w:rFonts w:asciiTheme="minorHAnsi" w:hAnsiTheme="minorHAnsi" w:cstheme="minorHAnsi"/>
          <w:b/>
          <w:bCs/>
          <w:szCs w:val="24"/>
        </w:rPr>
        <w:t>ereador</w:t>
      </w:r>
      <w:r w:rsidR="00430CAC">
        <w:rPr>
          <w:rFonts w:asciiTheme="minorHAnsi" w:hAnsiTheme="minorHAnsi" w:cstheme="minorHAnsi"/>
          <w:b/>
          <w:bCs/>
          <w:szCs w:val="24"/>
        </w:rPr>
        <w:t xml:space="preserve"> Alexandre Japa</w:t>
      </w:r>
      <w:r w:rsidRPr="00D578F4" w:rsidR="009D0209">
        <w:rPr>
          <w:rFonts w:asciiTheme="minorHAnsi" w:hAnsiTheme="minorHAnsi" w:cstheme="minorHAnsi"/>
          <w:b/>
          <w:bCs/>
          <w:szCs w:val="24"/>
        </w:rPr>
        <w:t>.</w:t>
      </w:r>
    </w:p>
    <w:p w:rsidR="00595C72" w:rsidRPr="00D578F4" w:rsidP="00C8477A">
      <w:pPr>
        <w:jc w:val="both"/>
        <w:rPr>
          <w:rFonts w:asciiTheme="minorHAnsi" w:hAnsiTheme="minorHAnsi" w:cstheme="minorHAnsi"/>
          <w:b/>
          <w:bCs/>
          <w:szCs w:val="24"/>
        </w:rPr>
      </w:pPr>
    </w:p>
    <w:p w:rsidR="00595C72" w:rsidRPr="00D578F4" w:rsidP="00595C72">
      <w:pPr>
        <w:jc w:val="both"/>
        <w:rPr>
          <w:rFonts w:asciiTheme="minorHAnsi" w:hAnsiTheme="minorHAnsi" w:cstheme="minorHAnsi"/>
          <w:b/>
          <w:bCs/>
          <w:szCs w:val="24"/>
        </w:rPr>
      </w:pPr>
    </w:p>
    <w:p w:rsidR="000A564E" w:rsidRPr="00D578F4" w:rsidP="00D40CAB">
      <w:pPr>
        <w:pStyle w:val="Default"/>
        <w:jc w:val="both"/>
        <w:rPr>
          <w:rFonts w:asciiTheme="minorHAnsi" w:hAnsiTheme="minorHAnsi" w:cstheme="minorHAnsi"/>
          <w:b/>
          <w:i/>
          <w:color w:val="auto"/>
        </w:rPr>
      </w:pPr>
      <w:r w:rsidRPr="00D578F4">
        <w:rPr>
          <w:rFonts w:asciiTheme="minorHAnsi" w:hAnsiTheme="minorHAnsi" w:cstheme="minorHAnsi"/>
          <w:b/>
          <w:i/>
          <w:color w:val="auto"/>
        </w:rPr>
        <w:t xml:space="preserve">À </w:t>
      </w:r>
      <w:r w:rsidRPr="00D578F4" w:rsidR="00D40CAB">
        <w:rPr>
          <w:rFonts w:asciiTheme="minorHAnsi" w:hAnsiTheme="minorHAnsi" w:cstheme="minorHAnsi"/>
          <w:b/>
          <w:i/>
          <w:color w:val="auto"/>
        </w:rPr>
        <w:t>Comissão de Justiça e Redação</w:t>
      </w:r>
    </w:p>
    <w:p w:rsidR="00F73CF6" w:rsidRPr="00D578F4" w:rsidP="00D40CAB">
      <w:pPr>
        <w:pStyle w:val="Default"/>
        <w:jc w:val="both"/>
        <w:rPr>
          <w:rFonts w:asciiTheme="minorHAnsi" w:hAnsiTheme="minorHAnsi" w:cstheme="minorHAnsi"/>
          <w:b/>
          <w:i/>
          <w:color w:val="auto"/>
        </w:rPr>
      </w:pPr>
      <w:r w:rsidRPr="00D578F4">
        <w:rPr>
          <w:rFonts w:asciiTheme="minorHAnsi" w:hAnsiTheme="minorHAnsi" w:cstheme="minorHAnsi"/>
          <w:b/>
          <w:i/>
          <w:color w:val="auto"/>
        </w:rPr>
        <w:t>Exmo. Presidente Vereador Sidmar Rodrigo Toloi</w:t>
      </w:r>
    </w:p>
    <w:p w:rsidR="00F73CF6" w:rsidRPr="00D578F4" w:rsidP="00D40CAB">
      <w:pPr>
        <w:pStyle w:val="Default"/>
        <w:jc w:val="both"/>
        <w:rPr>
          <w:rFonts w:asciiTheme="minorHAnsi" w:hAnsiTheme="minorHAnsi" w:cstheme="minorHAnsi"/>
          <w:color w:val="auto"/>
        </w:rPr>
      </w:pPr>
    </w:p>
    <w:p w:rsidR="0054356B" w:rsidRPr="00D578F4" w:rsidP="00D40CAB">
      <w:pPr>
        <w:pStyle w:val="Default"/>
        <w:jc w:val="both"/>
        <w:rPr>
          <w:rFonts w:asciiTheme="minorHAnsi" w:hAnsiTheme="minorHAnsi" w:cstheme="minorHAnsi"/>
          <w:color w:val="auto"/>
        </w:rPr>
      </w:pPr>
    </w:p>
    <w:p w:rsidR="00E77A18" w:rsidRPr="00D578F4" w:rsidP="00D40CAB">
      <w:pPr>
        <w:pStyle w:val="Default"/>
        <w:jc w:val="both"/>
        <w:rPr>
          <w:rFonts w:asciiTheme="minorHAnsi" w:hAnsiTheme="minorHAnsi" w:cstheme="minorHAnsi"/>
          <w:color w:val="auto"/>
        </w:rPr>
      </w:pPr>
    </w:p>
    <w:p w:rsidR="009D0209" w:rsidRPr="00430CAC" w:rsidP="00430CAC">
      <w:pPr>
        <w:spacing w:after="240" w:line="360" w:lineRule="auto"/>
        <w:ind w:firstLine="1701"/>
        <w:jc w:val="both"/>
        <w:rPr>
          <w:rFonts w:asciiTheme="minorHAnsi" w:hAnsiTheme="minorHAnsi" w:cstheme="minorHAnsi"/>
          <w:i/>
          <w:szCs w:val="24"/>
        </w:rPr>
      </w:pPr>
      <w:r w:rsidRPr="00D578F4">
        <w:rPr>
          <w:rFonts w:asciiTheme="minorHAnsi" w:hAnsiTheme="minorHAnsi" w:cstheme="minorHAnsi"/>
          <w:szCs w:val="24"/>
        </w:rPr>
        <w:t>Trata-se de parecer jurídico rela</w:t>
      </w:r>
      <w:r w:rsidRPr="00D578F4" w:rsidR="0054356B">
        <w:rPr>
          <w:rFonts w:asciiTheme="minorHAnsi" w:hAnsiTheme="minorHAnsi" w:cstheme="minorHAnsi"/>
          <w:szCs w:val="24"/>
        </w:rPr>
        <w:t xml:space="preserve">tivo ao projeto em epígrafe que </w:t>
      </w:r>
      <w:r w:rsidRPr="00430CAC">
        <w:rPr>
          <w:rFonts w:asciiTheme="minorHAnsi" w:hAnsiTheme="minorHAnsi" w:cstheme="minorHAnsi"/>
          <w:i/>
          <w:szCs w:val="24"/>
        </w:rPr>
        <w:t>“</w:t>
      </w:r>
      <w:r w:rsidRPr="00430CAC" w:rsidR="00430CAC">
        <w:rPr>
          <w:rFonts w:asciiTheme="minorHAnsi" w:hAnsiTheme="minorHAnsi" w:cstheme="minorHAnsi"/>
          <w:i/>
          <w:szCs w:val="24"/>
          <w:shd w:val="clear" w:color="auto" w:fill="FFFFFF"/>
        </w:rPr>
        <w:t>Institui o Programa de Reabilitação de pacientes pós Covid-19 e acolhimento aos seus familiares no Município de Valinhos e dá outras providências</w:t>
      </w:r>
      <w:r w:rsidRPr="00430CAC">
        <w:rPr>
          <w:rFonts w:asciiTheme="minorHAnsi" w:hAnsiTheme="minorHAnsi" w:cstheme="minorHAnsi"/>
          <w:bCs/>
          <w:i/>
          <w:szCs w:val="24"/>
        </w:rPr>
        <w:t>”.</w:t>
      </w:r>
    </w:p>
    <w:p w:rsidR="005273EF" w:rsidRPr="00D578F4" w:rsidP="005273EF">
      <w:pPr>
        <w:tabs>
          <w:tab w:val="left" w:pos="1701"/>
        </w:tabs>
        <w:spacing w:after="120" w:line="360" w:lineRule="auto"/>
        <w:jc w:val="both"/>
        <w:rPr>
          <w:rFonts w:asciiTheme="minorHAnsi" w:hAnsiTheme="minorHAnsi" w:cstheme="minorHAnsi"/>
          <w:szCs w:val="24"/>
        </w:rPr>
      </w:pPr>
      <w:r w:rsidRPr="00D578F4">
        <w:rPr>
          <w:rFonts w:asciiTheme="minorHAnsi" w:hAnsiTheme="minorHAnsi" w:cstheme="minorHAnsi"/>
          <w:i/>
          <w:szCs w:val="24"/>
        </w:rPr>
        <w:tab/>
        <w:t>Ab initio</w:t>
      </w:r>
      <w:r w:rsidRPr="00D578F4">
        <w:rPr>
          <w:rFonts w:asciiTheme="minorHAnsi" w:hAnsiTheme="minorHAnsi" w:cstheme="minorHAnsi"/>
          <w:szCs w:val="24"/>
        </w:rPr>
        <w:t>, cumpre destacar a competência regimental da Comissão de Justiça e Redação, estabelecida no artigo 38.</w:t>
      </w:r>
    </w:p>
    <w:p w:rsidR="00961EB7" w:rsidRPr="00D578F4" w:rsidP="0054356B">
      <w:pPr>
        <w:tabs>
          <w:tab w:val="left" w:pos="1701"/>
        </w:tabs>
        <w:spacing w:after="120" w:line="360" w:lineRule="auto"/>
        <w:jc w:val="both"/>
        <w:rPr>
          <w:rFonts w:asciiTheme="minorHAnsi" w:hAnsiTheme="minorHAnsi" w:cstheme="minorHAnsi"/>
        </w:rPr>
      </w:pPr>
      <w:r w:rsidRPr="00D578F4">
        <w:rPr>
          <w:rFonts w:asciiTheme="minorHAnsi" w:hAnsiTheme="minorHAnsi" w:cstheme="minorHAnsi"/>
          <w:szCs w:val="24"/>
        </w:rPr>
        <w:t xml:space="preserve"> </w:t>
      </w:r>
      <w:r w:rsidRPr="00D578F4">
        <w:rPr>
          <w:rFonts w:asciiTheme="minorHAnsi" w:hAnsiTheme="minorHAnsi" w:cstheme="minorHAnsi"/>
          <w:szCs w:val="24"/>
        </w:rPr>
        <w:tab/>
      </w:r>
      <w:r w:rsidRPr="00D578F4">
        <w:rPr>
          <w:rFonts w:asciiTheme="minorHAnsi" w:hAnsiTheme="minorHAnsi" w:cstheme="minorHAnsi"/>
          <w:szCs w:val="24"/>
        </w:rPr>
        <w:t>Outrossim</w:t>
      </w:r>
      <w:r w:rsidRPr="00D578F4">
        <w:rPr>
          <w:rFonts w:asciiTheme="minorHAnsi" w:hAnsiTheme="minorHAnsi" w:cstheme="minorHAnsi"/>
          <w:szCs w:val="24"/>
        </w:rPr>
        <w:t xml:space="preserve">, ressalta-se que a opinião jurídica exarada neste parecer </w:t>
      </w:r>
      <w:r w:rsidRPr="006E2A40">
        <w:rPr>
          <w:rFonts w:asciiTheme="minorHAnsi" w:hAnsiTheme="minorHAnsi" w:cstheme="minorHAnsi"/>
          <w:szCs w:val="24"/>
          <w:u w:val="thick"/>
        </w:rPr>
        <w:t>não tem força vinculante</w:t>
      </w:r>
      <w:r w:rsidRPr="00D578F4">
        <w:rPr>
          <w:rFonts w:asciiTheme="minorHAnsi" w:hAnsiTheme="minorHAnsi" w:cstheme="minorHAnsi"/>
          <w:szCs w:val="24"/>
        </w:rPr>
        <w:t>, sendo meramente opinativo não fundamentando decisão proferida pelas Comissões.</w:t>
      </w:r>
      <w:r w:rsidRPr="00D578F4" w:rsidR="0054356B">
        <w:rPr>
          <w:rFonts w:asciiTheme="minorHAnsi" w:hAnsiTheme="minorHAnsi" w:cstheme="minorHAnsi"/>
          <w:szCs w:val="24"/>
        </w:rPr>
        <w:t xml:space="preserve"> </w:t>
      </w:r>
      <w:r w:rsidRPr="00D578F4">
        <w:rPr>
          <w:rFonts w:asciiTheme="minorHAnsi" w:hAnsiTheme="minorHAnsi" w:cstheme="minorHAnsi"/>
        </w:rPr>
        <w:t xml:space="preserve">Nesse sentido é o entendimento do Supremo Tribunal Federal: </w:t>
      </w:r>
    </w:p>
    <w:p w:rsidR="00961EB7" w:rsidRPr="00D578F4" w:rsidP="000A3917">
      <w:pPr>
        <w:pStyle w:val="Default"/>
        <w:spacing w:after="240" w:line="276" w:lineRule="auto"/>
        <w:ind w:left="2268"/>
        <w:jc w:val="both"/>
        <w:rPr>
          <w:rFonts w:asciiTheme="minorHAnsi" w:hAnsiTheme="minorHAnsi" w:cstheme="minorHAnsi"/>
          <w:i/>
          <w:color w:val="auto"/>
          <w:sz w:val="22"/>
          <w:szCs w:val="22"/>
        </w:rPr>
      </w:pPr>
      <w:r w:rsidRPr="00D578F4">
        <w:rPr>
          <w:rFonts w:asciiTheme="minorHAnsi" w:hAnsiTheme="minorHAnsi" w:cstheme="minorHAnsi"/>
          <w:i/>
          <w:color w:val="auto"/>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D578F4">
        <w:rPr>
          <w:rFonts w:asciiTheme="minorHAnsi" w:hAnsiTheme="minorHAnsi" w:cstheme="minorHAnsi"/>
          <w:i/>
          <w:color w:val="auto"/>
          <w:sz w:val="22"/>
          <w:szCs w:val="22"/>
        </w:rPr>
        <w:t>exoficio</w:t>
      </w:r>
      <w:r w:rsidRPr="00D578F4">
        <w:rPr>
          <w:rFonts w:asciiTheme="minorHAnsi" w:hAnsiTheme="minorHAnsi" w:cstheme="minorHAns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D578F4">
        <w:rPr>
          <w:rFonts w:asciiTheme="minorHAnsi" w:hAnsiTheme="minorHAnsi" w:cstheme="minorHAnsi"/>
          <w:i/>
          <w:color w:val="auto"/>
          <w:sz w:val="22"/>
          <w:szCs w:val="22"/>
        </w:rPr>
        <w:t>)</w:t>
      </w:r>
      <w:r w:rsidRPr="00D578F4">
        <w:rPr>
          <w:rFonts w:asciiTheme="minorHAnsi" w:hAnsiTheme="minorHAnsi" w:cstheme="minorHAnsi"/>
          <w:i/>
          <w:color w:val="auto"/>
          <w:sz w:val="22"/>
          <w:szCs w:val="22"/>
        </w:rPr>
        <w:t xml:space="preserve"> </w:t>
      </w:r>
    </w:p>
    <w:p w:rsidR="005273EF" w:rsidRPr="00D578F4" w:rsidP="005273EF">
      <w:pPr>
        <w:tabs>
          <w:tab w:val="left" w:pos="1701"/>
        </w:tabs>
        <w:spacing w:after="120"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t xml:space="preserve">Desta feita, considerando os aspectos </w:t>
      </w:r>
      <w:r w:rsidRPr="00D578F4" w:rsidR="000A3917">
        <w:rPr>
          <w:rFonts w:asciiTheme="minorHAnsi" w:hAnsiTheme="minorHAnsi" w:cstheme="minorHAnsi"/>
          <w:szCs w:val="24"/>
        </w:rPr>
        <w:t xml:space="preserve">jurídicos </w:t>
      </w:r>
      <w:r w:rsidRPr="00D578F4">
        <w:rPr>
          <w:rFonts w:asciiTheme="minorHAnsi" w:hAnsiTheme="minorHAnsi" w:cstheme="minorHAnsi"/>
          <w:szCs w:val="24"/>
        </w:rPr>
        <w:t>passamos a análise técnica do projeto em epígrafe solicitado.</w:t>
      </w:r>
    </w:p>
    <w:p w:rsidR="00083EDA" w:rsidRPr="00D578F4" w:rsidP="008C633B">
      <w:pPr>
        <w:pStyle w:val="Default"/>
        <w:spacing w:after="240" w:line="360" w:lineRule="auto"/>
        <w:ind w:firstLine="1701"/>
        <w:jc w:val="both"/>
        <w:rPr>
          <w:rFonts w:asciiTheme="minorHAnsi" w:hAnsiTheme="minorHAnsi" w:cstheme="minorHAnsi"/>
          <w:color w:val="auto"/>
        </w:rPr>
      </w:pPr>
      <w:r w:rsidRPr="00D578F4">
        <w:rPr>
          <w:rFonts w:asciiTheme="minorHAnsi" w:hAnsiTheme="minorHAnsi" w:cstheme="minorHAnsi"/>
          <w:color w:val="auto"/>
        </w:rPr>
        <w:t xml:space="preserve">A proposta em exame no que tange à </w:t>
      </w:r>
      <w:r w:rsidRPr="009D0209" w:rsidR="009D0209">
        <w:rPr>
          <w:rFonts w:asciiTheme="minorHAnsi" w:hAnsiTheme="minorHAnsi" w:cstheme="minorHAnsi"/>
          <w:b/>
          <w:color w:val="auto"/>
        </w:rPr>
        <w:t>competência municipal</w:t>
      </w:r>
      <w:r w:rsidR="009D0209">
        <w:rPr>
          <w:rFonts w:asciiTheme="minorHAnsi" w:hAnsiTheme="minorHAnsi" w:cstheme="minorHAnsi"/>
          <w:color w:val="auto"/>
        </w:rPr>
        <w:t xml:space="preserve"> </w:t>
      </w:r>
      <w:r w:rsidRPr="00D578F4">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e de suplementar a legislação federal e estadual no que couber (art. 30, I e II, da CRFB). </w:t>
      </w:r>
    </w:p>
    <w:p w:rsidR="00083EDA" w:rsidRPr="00D578F4" w:rsidP="00083EDA">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Nessa linha, a Lei Orgânica do Município de Valinhos estabelece:</w:t>
      </w:r>
    </w:p>
    <w:p w:rsidR="00083EDA" w:rsidRPr="00D578F4" w:rsidP="003B5B93">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083EDA" w:rsidRPr="00D578F4" w:rsidP="003B5B93">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083EDA" w:rsidRPr="00D578F4" w:rsidP="003B5B93">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083EDA" w:rsidRPr="00D578F4" w:rsidP="003B5B93">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 - legislar sobre assuntos de interesse local;</w:t>
      </w:r>
    </w:p>
    <w:p w:rsidR="00083EDA" w:rsidRPr="00D578F4" w:rsidP="003B5B93">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083EDA" w:rsidRPr="00D578F4" w:rsidP="00083EDA">
      <w:pPr>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r w:rsidRPr="00D578F4">
        <w:rPr>
          <w:rFonts w:asciiTheme="minorHAnsi" w:hAnsiTheme="minorHAnsi" w:cstheme="minorHAnsi"/>
          <w:szCs w:val="24"/>
        </w:rPr>
        <w:tab/>
        <w:t xml:space="preserve">      Acerca do conceito de interesse local o saudoso professor Hely Lopes Meirelles leciona:</w:t>
      </w:r>
    </w:p>
    <w:p w:rsidR="00083EDA" w:rsidRPr="00D578F4" w:rsidP="00083EDA">
      <w:pPr>
        <w:autoSpaceDE w:val="0"/>
        <w:autoSpaceDN w:val="0"/>
        <w:adjustRightInd w:val="0"/>
        <w:ind w:left="2268"/>
        <w:jc w:val="both"/>
        <w:rPr>
          <w:rFonts w:eastAsia="Calibri" w:asciiTheme="minorHAnsi" w:hAnsiTheme="minorHAnsi" w:cstheme="minorHAnsi"/>
          <w:b/>
          <w:i/>
          <w:sz w:val="22"/>
          <w:szCs w:val="22"/>
        </w:rPr>
      </w:pPr>
      <w:r w:rsidRPr="00FA467F">
        <w:rPr>
          <w:rFonts w:eastAsia="Calibri" w:asciiTheme="minorHAnsi" w:hAnsiTheme="minorHAnsi" w:cstheme="minorHAnsi"/>
          <w:b/>
          <w:i/>
          <w:sz w:val="22"/>
          <w:szCs w:val="22"/>
        </w:rPr>
        <w:t xml:space="preserve">"Interesse local não é interesse exclusivo do Município; não é interesse privativo da localidade; não é interesse único dos municípios. Se se exigisse essa exclusividade, </w:t>
      </w:r>
      <w:r w:rsidRPr="00FA467F">
        <w:rPr>
          <w:rFonts w:eastAsia="Calibri" w:asciiTheme="minorHAnsi" w:hAnsiTheme="minorHAnsi" w:cstheme="minorHAnsi"/>
          <w:b/>
          <w:i/>
          <w:sz w:val="22"/>
          <w:szCs w:val="22"/>
        </w:rPr>
        <w:t xml:space="preserve">essa </w:t>
      </w:r>
      <w:r w:rsidRPr="00FA467F">
        <w:rPr>
          <w:rFonts w:eastAsia="Calibri" w:asciiTheme="minorHAnsi" w:hAnsiTheme="minorHAnsi" w:cstheme="minorHAnsi"/>
          <w:b/>
          <w:i/>
          <w:sz w:val="22"/>
          <w:szCs w:val="22"/>
        </w:rPr>
        <w:t>privatividade</w:t>
      </w:r>
      <w:r w:rsidRPr="00FA467F">
        <w:rPr>
          <w:rFonts w:eastAsia="Calibri" w:asciiTheme="minorHAnsi" w:hAnsiTheme="minorHAnsi" w:cstheme="minorHAnsi"/>
          <w:b/>
          <w:i/>
          <w:sz w:val="22"/>
          <w:szCs w:val="22"/>
        </w:rPr>
        <w:t>, essa unicidade, bem reduzido</w:t>
      </w:r>
      <w:r w:rsidRPr="00FA467F">
        <w:rPr>
          <w:rFonts w:eastAsia="Calibri" w:asciiTheme="minorHAnsi" w:hAnsiTheme="minorHAnsi" w:cstheme="minorHAnsi"/>
          <w:b/>
          <w:i/>
          <w:sz w:val="22"/>
          <w:szCs w:val="22"/>
        </w:rPr>
        <w:t xml:space="preserve"> ficaria o âmbito da Administração local, aniquilando-se a autonomia de que faz praça a Constituição</w:t>
      </w:r>
      <w:r w:rsidRPr="00D578F4">
        <w:rPr>
          <w:rFonts w:eastAsia="Calibri" w:asciiTheme="minorHAnsi" w:hAnsiTheme="minorHAnsi" w:cstheme="minorHAnsi"/>
          <w:i/>
          <w:sz w:val="22"/>
          <w:szCs w:val="22"/>
        </w:rPr>
        <w:t xml:space="preserve">. Mesmo porque não há interesse municipal que não o seja reflexamente da União e do Estado-membro, como, também, não há interesse regional ou nacional que não ressoe nos Municípios, como partes integrantes da Federação brasileira. </w:t>
      </w:r>
      <w:r w:rsidRPr="00FA467F">
        <w:rPr>
          <w:rFonts w:eastAsia="Calibri" w:asciiTheme="minorHAnsi" w:hAnsiTheme="minorHAnsi" w:cstheme="minorHAnsi"/>
          <w:i/>
          <w:sz w:val="22"/>
          <w:szCs w:val="22"/>
        </w:rPr>
        <w:t xml:space="preserve">O que define e caracteriza o 'interesse local', inscrito como dogma constitucional, é a </w:t>
      </w:r>
      <w:r w:rsidRPr="00FA467F">
        <w:rPr>
          <w:rFonts w:eastAsia="Calibri" w:asciiTheme="minorHAnsi" w:hAnsiTheme="minorHAnsi" w:cstheme="minorHAnsi"/>
          <w:i/>
          <w:sz w:val="22"/>
          <w:szCs w:val="22"/>
        </w:rPr>
        <w:t>predominância do interesse do Município sobre o do Estado ou da União". (</w:t>
      </w:r>
      <w:r w:rsidRPr="00FA467F">
        <w:rPr>
          <w:rFonts w:eastAsia="Calibri" w:asciiTheme="minorHAnsi" w:hAnsiTheme="minorHAnsi" w:cstheme="minorHAnsi"/>
          <w:i/>
          <w:sz w:val="22"/>
          <w:szCs w:val="22"/>
        </w:rPr>
        <w:t>gn</w:t>
      </w:r>
      <w:r w:rsidRPr="00FA467F">
        <w:rPr>
          <w:rFonts w:eastAsia="Calibri" w:asciiTheme="minorHAnsi" w:hAnsiTheme="minorHAnsi" w:cstheme="minorHAnsi"/>
          <w:i/>
          <w:sz w:val="22"/>
          <w:szCs w:val="22"/>
        </w:rPr>
        <w:t>)</w:t>
      </w:r>
    </w:p>
    <w:p w:rsidR="00083EDA" w:rsidRPr="00D578F4" w:rsidP="00083EDA">
      <w:pPr>
        <w:autoSpaceDE w:val="0"/>
        <w:autoSpaceDN w:val="0"/>
        <w:adjustRightInd w:val="0"/>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D578F4">
        <w:rPr>
          <w:rFonts w:eastAsia="Calibri" w:asciiTheme="minorHAnsi" w:hAnsiTheme="minorHAnsi" w:cstheme="minorHAnsi"/>
          <w:i/>
          <w:sz w:val="22"/>
          <w:szCs w:val="22"/>
        </w:rPr>
        <w:t>98)</w:t>
      </w:r>
    </w:p>
    <w:p w:rsidR="00083EDA" w:rsidRPr="00D578F4" w:rsidP="00083EDA">
      <w:pPr>
        <w:autoSpaceDE w:val="0"/>
        <w:autoSpaceDN w:val="0"/>
        <w:adjustRightInd w:val="0"/>
        <w:spacing w:line="360" w:lineRule="auto"/>
        <w:jc w:val="both"/>
        <w:rPr>
          <w:rFonts w:asciiTheme="minorHAnsi" w:hAnsiTheme="minorHAnsi" w:cstheme="minorHAnsi"/>
          <w:sz w:val="4"/>
          <w:szCs w:val="4"/>
        </w:rPr>
      </w:pPr>
    </w:p>
    <w:p w:rsidR="00CD4291" w:rsidRPr="00D578F4" w:rsidP="00083EDA">
      <w:pPr>
        <w:tabs>
          <w:tab w:val="left" w:pos="1701"/>
        </w:tabs>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p>
    <w:p w:rsidR="00FA467F" w:rsidP="00FA467F">
      <w:pPr>
        <w:tabs>
          <w:tab w:val="left" w:pos="1701"/>
        </w:tabs>
        <w:autoSpaceDE w:val="0"/>
        <w:autoSpaceDN w:val="0"/>
        <w:adjustRightInd w:val="0"/>
        <w:spacing w:line="360" w:lineRule="auto"/>
        <w:ind w:firstLine="1701"/>
        <w:jc w:val="both"/>
        <w:rPr>
          <w:rFonts w:asciiTheme="minorHAnsi" w:hAnsiTheme="minorHAnsi" w:cstheme="minorHAnsi"/>
          <w:szCs w:val="24"/>
        </w:rPr>
      </w:pPr>
      <w:r>
        <w:rPr>
          <w:rFonts w:asciiTheme="minorHAnsi" w:hAnsiTheme="minorHAnsi" w:cstheme="minorHAnsi"/>
          <w:szCs w:val="24"/>
        </w:rPr>
        <w:t>Outrossim</w:t>
      </w:r>
      <w:r>
        <w:rPr>
          <w:rFonts w:asciiTheme="minorHAnsi" w:hAnsiTheme="minorHAnsi" w:cstheme="minorHAnsi"/>
          <w:szCs w:val="24"/>
        </w:rPr>
        <w:t>, registra-se que a saúde constitui direito social de todos e dever do Estado, consoante preceitos constitucionais:</w:t>
      </w:r>
    </w:p>
    <w:p w:rsidR="00FA467F" w:rsidP="00FA467F">
      <w:pPr>
        <w:tabs>
          <w:tab w:val="left" w:pos="1701"/>
        </w:tabs>
        <w:autoSpaceDE w:val="0"/>
        <w:autoSpaceDN w:val="0"/>
        <w:adjustRightInd w:val="0"/>
        <w:spacing w:line="360" w:lineRule="auto"/>
        <w:jc w:val="both"/>
        <w:rPr>
          <w:rFonts w:eastAsia="Calibri" w:asciiTheme="minorHAnsi" w:hAnsiTheme="minorHAnsi" w:cstheme="minorHAnsi"/>
          <w:i/>
          <w:sz w:val="22"/>
          <w:szCs w:val="22"/>
        </w:rPr>
      </w:pPr>
    </w:p>
    <w:p w:rsidR="00FA467F" w:rsidP="0041540A">
      <w:pPr>
        <w:tabs>
          <w:tab w:val="left" w:pos="1701"/>
        </w:tabs>
        <w:autoSpaceDE w:val="0"/>
        <w:autoSpaceDN w:val="0"/>
        <w:adjustRightInd w:val="0"/>
        <w:spacing w:line="276" w:lineRule="auto"/>
        <w:ind w:left="2268"/>
        <w:jc w:val="both"/>
        <w:rPr>
          <w:rFonts w:eastAsia="Calibri" w:asciiTheme="minorHAnsi" w:hAnsiTheme="minorHAnsi" w:cstheme="minorHAnsi"/>
          <w:i/>
          <w:sz w:val="22"/>
          <w:szCs w:val="22"/>
        </w:rPr>
      </w:pPr>
      <w:r>
        <w:rPr>
          <w:rFonts w:eastAsia="Calibri" w:asciiTheme="minorHAnsi" w:hAnsiTheme="minorHAnsi" w:cstheme="minorHAnsi"/>
          <w:i/>
          <w:sz w:val="22"/>
          <w:szCs w:val="22"/>
        </w:rPr>
        <w:t>“</w:t>
      </w:r>
      <w:r w:rsidRPr="00FA467F">
        <w:rPr>
          <w:rFonts w:eastAsia="Calibri" w:asciiTheme="minorHAnsi" w:hAnsiTheme="minorHAnsi" w:cstheme="minorHAnsi"/>
          <w:i/>
          <w:sz w:val="22"/>
          <w:szCs w:val="22"/>
        </w:rPr>
        <w:t xml:space="preserve">Art. 6º </w:t>
      </w:r>
      <w:r w:rsidRPr="001B58DC">
        <w:rPr>
          <w:rFonts w:eastAsia="Calibri" w:asciiTheme="minorHAnsi" w:hAnsiTheme="minorHAnsi" w:cstheme="minorHAnsi"/>
          <w:b/>
          <w:i/>
          <w:sz w:val="22"/>
          <w:szCs w:val="22"/>
        </w:rPr>
        <w:t>São direitos sociais</w:t>
      </w:r>
      <w:r w:rsidRPr="00FA467F">
        <w:rPr>
          <w:rFonts w:eastAsia="Calibri" w:asciiTheme="minorHAnsi" w:hAnsiTheme="minorHAnsi" w:cstheme="minorHAnsi"/>
          <w:i/>
          <w:sz w:val="22"/>
          <w:szCs w:val="22"/>
        </w:rPr>
        <w:t xml:space="preserve"> a educação, </w:t>
      </w:r>
      <w:r w:rsidRPr="001B58DC">
        <w:rPr>
          <w:rFonts w:eastAsia="Calibri" w:asciiTheme="minorHAnsi" w:hAnsiTheme="minorHAnsi" w:cstheme="minorHAnsi"/>
          <w:b/>
          <w:i/>
          <w:sz w:val="22"/>
          <w:szCs w:val="22"/>
        </w:rPr>
        <w:t>a saúde</w:t>
      </w:r>
      <w:r w:rsidRPr="00FA467F">
        <w:rPr>
          <w:rFonts w:eastAsia="Calibri" w:asciiTheme="minorHAnsi" w:hAnsiTheme="minorHAnsi" w:cstheme="minorHAnsi"/>
          <w:i/>
          <w:sz w:val="22"/>
          <w:szCs w:val="22"/>
        </w:rPr>
        <w:t>, a alimentação, o trabalho, a moradia, o transporte, o lazer, a segurança, a previdência social, a proteção à maternidade e à infância, a assistência aos desamparados, na forma desta Constituição</w:t>
      </w:r>
      <w:r>
        <w:rPr>
          <w:rFonts w:eastAsia="Calibri" w:asciiTheme="minorHAnsi" w:hAnsiTheme="minorHAnsi" w:cstheme="minorHAnsi"/>
          <w:i/>
          <w:sz w:val="22"/>
          <w:szCs w:val="22"/>
        </w:rPr>
        <w:t>”</w:t>
      </w:r>
      <w:r w:rsidRPr="00FA467F">
        <w:rPr>
          <w:rFonts w:eastAsia="Calibri" w:asciiTheme="minorHAnsi" w:hAnsiTheme="minorHAnsi" w:cstheme="minorHAnsi"/>
          <w:i/>
          <w:sz w:val="22"/>
          <w:szCs w:val="22"/>
        </w:rPr>
        <w:t>.</w:t>
      </w:r>
    </w:p>
    <w:p w:rsidR="00FA467F" w:rsidRPr="00FA467F" w:rsidP="0041540A">
      <w:pPr>
        <w:tabs>
          <w:tab w:val="left" w:pos="1701"/>
        </w:tabs>
        <w:autoSpaceDE w:val="0"/>
        <w:autoSpaceDN w:val="0"/>
        <w:adjustRightInd w:val="0"/>
        <w:spacing w:line="276" w:lineRule="auto"/>
        <w:ind w:left="2268"/>
        <w:jc w:val="both"/>
        <w:rPr>
          <w:rFonts w:eastAsia="Calibri" w:asciiTheme="minorHAnsi" w:hAnsiTheme="minorHAnsi" w:cstheme="minorHAnsi"/>
          <w:i/>
          <w:sz w:val="22"/>
          <w:szCs w:val="22"/>
        </w:rPr>
      </w:pPr>
    </w:p>
    <w:p w:rsidR="00FA467F" w:rsidRPr="00FA467F" w:rsidP="0041540A">
      <w:pPr>
        <w:tabs>
          <w:tab w:val="left" w:pos="1701"/>
        </w:tabs>
        <w:autoSpaceDE w:val="0"/>
        <w:autoSpaceDN w:val="0"/>
        <w:adjustRightInd w:val="0"/>
        <w:spacing w:line="276" w:lineRule="auto"/>
        <w:ind w:left="2268"/>
        <w:jc w:val="both"/>
        <w:rPr>
          <w:rFonts w:eastAsia="Calibri" w:asciiTheme="minorHAnsi" w:hAnsiTheme="minorHAnsi" w:cstheme="minorHAnsi"/>
          <w:i/>
          <w:sz w:val="22"/>
          <w:szCs w:val="22"/>
        </w:rPr>
      </w:pPr>
      <w:r w:rsidRPr="00FA467F">
        <w:rPr>
          <w:rFonts w:eastAsia="Calibri" w:asciiTheme="minorHAnsi" w:hAnsiTheme="minorHAnsi" w:cstheme="minorHAnsi"/>
          <w:i/>
          <w:sz w:val="22"/>
          <w:szCs w:val="22"/>
        </w:rPr>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FA467F" w:rsidRPr="00FA467F" w:rsidP="00FA467F">
      <w:pPr>
        <w:tabs>
          <w:tab w:val="left" w:pos="1701"/>
        </w:tabs>
        <w:autoSpaceDE w:val="0"/>
        <w:autoSpaceDN w:val="0"/>
        <w:adjustRightInd w:val="0"/>
        <w:spacing w:line="360" w:lineRule="auto"/>
        <w:jc w:val="both"/>
        <w:rPr>
          <w:rFonts w:eastAsia="Calibri" w:asciiTheme="minorHAnsi" w:hAnsiTheme="minorHAnsi" w:cstheme="minorHAnsi"/>
          <w:i/>
          <w:sz w:val="22"/>
          <w:szCs w:val="22"/>
        </w:rPr>
      </w:pPr>
    </w:p>
    <w:p w:rsidR="00FA467F" w:rsidRPr="00083EDA" w:rsidP="00FA467F">
      <w:pPr>
        <w:tabs>
          <w:tab w:val="left" w:pos="1701"/>
        </w:tabs>
        <w:autoSpaceDE w:val="0"/>
        <w:autoSpaceDN w:val="0"/>
        <w:adjustRightInd w:val="0"/>
        <w:spacing w:line="360" w:lineRule="auto"/>
        <w:ind w:firstLine="1701"/>
        <w:jc w:val="both"/>
        <w:rPr>
          <w:rFonts w:asciiTheme="minorHAnsi" w:hAnsiTheme="minorHAnsi" w:cstheme="minorHAnsi"/>
          <w:szCs w:val="24"/>
        </w:rPr>
      </w:pPr>
      <w:r>
        <w:rPr>
          <w:rFonts w:asciiTheme="minorHAnsi" w:hAnsiTheme="minorHAnsi" w:cstheme="minorHAnsi"/>
          <w:szCs w:val="24"/>
        </w:rPr>
        <w:t>Neste aspecto, a</w:t>
      </w:r>
      <w:r w:rsidRPr="00083EDA">
        <w:rPr>
          <w:rFonts w:asciiTheme="minorHAnsi" w:hAnsiTheme="minorHAnsi" w:cstheme="minorHAnsi"/>
          <w:szCs w:val="24"/>
        </w:rPr>
        <w:t xml:space="preserve"> Constituição Federal estabelece </w:t>
      </w:r>
      <w:r>
        <w:rPr>
          <w:rFonts w:asciiTheme="minorHAnsi" w:hAnsiTheme="minorHAnsi" w:cstheme="minorHAnsi"/>
          <w:szCs w:val="24"/>
        </w:rPr>
        <w:t xml:space="preserve">a </w:t>
      </w:r>
      <w:r w:rsidRPr="00083EDA">
        <w:rPr>
          <w:rFonts w:asciiTheme="minorHAnsi" w:hAnsiTheme="minorHAnsi" w:cstheme="minorHAnsi"/>
          <w:szCs w:val="24"/>
        </w:rPr>
        <w:t>competência</w:t>
      </w:r>
      <w:r>
        <w:rPr>
          <w:rFonts w:asciiTheme="minorHAnsi" w:hAnsiTheme="minorHAnsi" w:cstheme="minorHAnsi"/>
          <w:szCs w:val="24"/>
        </w:rPr>
        <w:t xml:space="preserve"> da </w:t>
      </w:r>
      <w:r w:rsidRPr="00FA467F">
        <w:rPr>
          <w:rFonts w:asciiTheme="minorHAnsi" w:hAnsiTheme="minorHAnsi" w:cstheme="minorHAnsi"/>
          <w:szCs w:val="24"/>
        </w:rPr>
        <w:t>União, aos Estados e ao Distrito Federal</w:t>
      </w:r>
      <w:r w:rsidRPr="00083EDA">
        <w:rPr>
          <w:rFonts w:asciiTheme="minorHAnsi" w:hAnsiTheme="minorHAnsi" w:cstheme="minorHAnsi"/>
          <w:szCs w:val="24"/>
        </w:rPr>
        <w:t xml:space="preserve"> para legislar sobre defesa da saúde:</w:t>
      </w:r>
    </w:p>
    <w:p w:rsidR="00FA467F" w:rsidRPr="00B73ABA" w:rsidP="0041540A">
      <w:pPr>
        <w:tabs>
          <w:tab w:val="left" w:pos="2268"/>
        </w:tabs>
        <w:autoSpaceDE w:val="0"/>
        <w:autoSpaceDN w:val="0"/>
        <w:adjustRightInd w:val="0"/>
        <w:spacing w:line="300" w:lineRule="auto"/>
        <w:ind w:left="2268"/>
        <w:jc w:val="both"/>
        <w:rPr>
          <w:rFonts w:asciiTheme="minorHAnsi" w:hAnsiTheme="minorHAnsi" w:cstheme="minorHAnsi"/>
          <w:i/>
          <w:sz w:val="22"/>
          <w:szCs w:val="22"/>
          <w:shd w:val="clear" w:color="auto" w:fill="FFFFFF"/>
        </w:rPr>
      </w:pPr>
      <w:r w:rsidRPr="00B73ABA">
        <w:rPr>
          <w:rFonts w:asciiTheme="minorHAnsi" w:hAnsiTheme="minorHAnsi" w:cstheme="minorHAnsi"/>
          <w:sz w:val="22"/>
          <w:szCs w:val="22"/>
          <w:shd w:val="clear" w:color="auto" w:fill="FFFFFF"/>
        </w:rPr>
        <w:t> </w:t>
      </w:r>
      <w:bookmarkStart w:id="0" w:name="art24"/>
      <w:bookmarkStart w:id="1" w:name="cfart24"/>
      <w:bookmarkEnd w:id="0"/>
      <w:bookmarkEnd w:id="1"/>
      <w:r w:rsidRPr="00B73ABA">
        <w:rPr>
          <w:rFonts w:asciiTheme="minorHAnsi" w:hAnsiTheme="minorHAnsi" w:cstheme="minorHAnsi"/>
          <w:i/>
          <w:sz w:val="22"/>
          <w:szCs w:val="22"/>
          <w:shd w:val="clear" w:color="auto" w:fill="FFFFFF"/>
        </w:rPr>
        <w:t xml:space="preserve">Art. 24. Compete à </w:t>
      </w:r>
      <w:r w:rsidRPr="00B73ABA">
        <w:rPr>
          <w:rFonts w:asciiTheme="minorHAnsi" w:hAnsiTheme="minorHAnsi" w:cstheme="minorHAnsi"/>
          <w:i/>
          <w:sz w:val="22"/>
          <w:szCs w:val="22"/>
          <w:u w:val="single"/>
          <w:shd w:val="clear" w:color="auto" w:fill="FFFFFF"/>
        </w:rPr>
        <w:t xml:space="preserve">União, aos Estados e ao Distrito Federal </w:t>
      </w:r>
      <w:r w:rsidRPr="00B73ABA">
        <w:rPr>
          <w:rFonts w:asciiTheme="minorHAnsi" w:hAnsiTheme="minorHAnsi" w:cstheme="minorHAnsi"/>
          <w:b/>
          <w:i/>
          <w:sz w:val="22"/>
          <w:szCs w:val="22"/>
          <w:shd w:val="clear" w:color="auto" w:fill="FFFFFF"/>
        </w:rPr>
        <w:t xml:space="preserve">legislar </w:t>
      </w:r>
      <w:r w:rsidRPr="00B73ABA">
        <w:rPr>
          <w:rFonts w:asciiTheme="minorHAnsi" w:hAnsiTheme="minorHAnsi" w:cstheme="minorHAnsi"/>
          <w:i/>
          <w:sz w:val="22"/>
          <w:szCs w:val="22"/>
          <w:shd w:val="clear" w:color="auto" w:fill="FFFFFF"/>
        </w:rPr>
        <w:t>concorrentemente sobre:</w:t>
      </w:r>
    </w:p>
    <w:p w:rsidR="00FA467F" w:rsidRPr="00B73ABA" w:rsidP="0041540A">
      <w:pPr>
        <w:tabs>
          <w:tab w:val="left" w:pos="2268"/>
          <w:tab w:val="left" w:pos="2835"/>
        </w:tabs>
        <w:autoSpaceDE w:val="0"/>
        <w:autoSpaceDN w:val="0"/>
        <w:adjustRightInd w:val="0"/>
        <w:spacing w:line="300" w:lineRule="auto"/>
        <w:ind w:left="2268"/>
        <w:jc w:val="both"/>
        <w:rPr>
          <w:rFonts w:eastAsia="Calibri" w:asciiTheme="minorHAnsi" w:hAnsiTheme="minorHAnsi" w:cstheme="minorHAnsi"/>
          <w:i/>
          <w:sz w:val="22"/>
          <w:szCs w:val="22"/>
        </w:rPr>
      </w:pPr>
      <w:r w:rsidRPr="00B73ABA">
        <w:rPr>
          <w:rFonts w:eastAsia="Calibri" w:asciiTheme="minorHAnsi" w:hAnsiTheme="minorHAnsi" w:cstheme="minorHAnsi"/>
          <w:i/>
          <w:sz w:val="22"/>
          <w:szCs w:val="22"/>
        </w:rPr>
        <w:t>(...)</w:t>
      </w:r>
    </w:p>
    <w:p w:rsidR="00FA467F" w:rsidRPr="00B73ABA" w:rsidP="0041540A">
      <w:pPr>
        <w:tabs>
          <w:tab w:val="left" w:pos="2268"/>
        </w:tabs>
        <w:autoSpaceDE w:val="0"/>
        <w:autoSpaceDN w:val="0"/>
        <w:adjustRightInd w:val="0"/>
        <w:spacing w:line="300" w:lineRule="auto"/>
        <w:ind w:left="2268"/>
        <w:jc w:val="both"/>
        <w:rPr>
          <w:rFonts w:asciiTheme="minorHAnsi" w:hAnsiTheme="minorHAnsi" w:cstheme="minorHAnsi"/>
          <w:b/>
          <w:i/>
          <w:sz w:val="22"/>
          <w:szCs w:val="22"/>
        </w:rPr>
      </w:pPr>
      <w:r w:rsidRPr="00B73ABA">
        <w:rPr>
          <w:rFonts w:asciiTheme="minorHAnsi" w:hAnsiTheme="minorHAnsi" w:cstheme="minorHAnsi"/>
          <w:i/>
          <w:sz w:val="22"/>
          <w:szCs w:val="22"/>
          <w:shd w:val="clear" w:color="auto" w:fill="FFFFFF"/>
        </w:rPr>
        <w:t xml:space="preserve">XII - previdência social, proteção e </w:t>
      </w:r>
      <w:r w:rsidRPr="00B73ABA">
        <w:rPr>
          <w:rFonts w:asciiTheme="minorHAnsi" w:hAnsiTheme="minorHAnsi" w:cstheme="minorHAnsi"/>
          <w:b/>
          <w:i/>
          <w:sz w:val="22"/>
          <w:szCs w:val="22"/>
          <w:shd w:val="clear" w:color="auto" w:fill="FFFFFF"/>
        </w:rPr>
        <w:t>defesa da saúde;   </w:t>
      </w:r>
      <w:r w:rsidRPr="00B73ABA">
        <w:rPr>
          <w:rFonts w:asciiTheme="minorHAnsi" w:hAnsiTheme="minorHAnsi" w:cstheme="minorHAnsi"/>
          <w:b/>
          <w:i/>
          <w:sz w:val="22"/>
          <w:szCs w:val="22"/>
        </w:rPr>
        <w:tab/>
      </w:r>
    </w:p>
    <w:p w:rsidR="00FA467F" w:rsidRPr="00B73ABA" w:rsidP="0041540A">
      <w:pPr>
        <w:tabs>
          <w:tab w:val="left" w:pos="2268"/>
          <w:tab w:val="left" w:pos="2835"/>
        </w:tabs>
        <w:autoSpaceDE w:val="0"/>
        <w:autoSpaceDN w:val="0"/>
        <w:adjustRightInd w:val="0"/>
        <w:spacing w:line="300" w:lineRule="auto"/>
        <w:ind w:left="2268"/>
        <w:jc w:val="both"/>
        <w:rPr>
          <w:rFonts w:eastAsia="Calibri" w:asciiTheme="minorHAnsi" w:hAnsiTheme="minorHAnsi" w:cstheme="minorHAnsi"/>
          <w:i/>
          <w:sz w:val="22"/>
          <w:szCs w:val="22"/>
        </w:rPr>
      </w:pPr>
      <w:r w:rsidRPr="00B73ABA">
        <w:rPr>
          <w:rFonts w:eastAsia="Calibri" w:asciiTheme="minorHAnsi" w:hAnsiTheme="minorHAnsi" w:cstheme="minorHAnsi"/>
          <w:i/>
          <w:sz w:val="22"/>
          <w:szCs w:val="22"/>
        </w:rPr>
        <w:t>(...)</w:t>
      </w:r>
    </w:p>
    <w:p w:rsidR="00FA467F" w:rsidRPr="00083EDA" w:rsidP="00430CAC">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 xml:space="preserve">Assim, temos que o projeto em apreço </w:t>
      </w:r>
      <w:r>
        <w:rPr>
          <w:rFonts w:asciiTheme="minorHAnsi" w:hAnsiTheme="minorHAnsi" w:cstheme="minorHAnsi"/>
          <w:szCs w:val="24"/>
        </w:rPr>
        <w:t xml:space="preserve">ao dispor sobre programa </w:t>
      </w:r>
      <w:r w:rsidR="00430CAC">
        <w:rPr>
          <w:rFonts w:asciiTheme="minorHAnsi" w:hAnsiTheme="minorHAnsi" w:cstheme="minorHAnsi"/>
          <w:szCs w:val="24"/>
        </w:rPr>
        <w:t>que objetiva a r</w:t>
      </w:r>
      <w:r w:rsidRPr="00430CAC" w:rsidR="00430CAC">
        <w:rPr>
          <w:rFonts w:asciiTheme="minorHAnsi" w:hAnsiTheme="minorHAnsi" w:cstheme="minorHAnsi"/>
          <w:szCs w:val="24"/>
        </w:rPr>
        <w:t>eabilitação de pacientes pós Covid-19 e acolhimento aos seus familiares</w:t>
      </w:r>
      <w:r w:rsidR="00430CAC">
        <w:rPr>
          <w:rFonts w:asciiTheme="minorHAnsi" w:hAnsiTheme="minorHAnsi" w:cstheme="minorHAnsi"/>
          <w:szCs w:val="24"/>
        </w:rPr>
        <w:t xml:space="preserve"> </w:t>
      </w:r>
      <w:r w:rsidRPr="00083EDA">
        <w:rPr>
          <w:rFonts w:asciiTheme="minorHAnsi" w:hAnsiTheme="minorHAnsi" w:cstheme="minorHAnsi"/>
          <w:szCs w:val="24"/>
        </w:rPr>
        <w:t xml:space="preserve">versa sobre a proteção e </w:t>
      </w:r>
      <w:r>
        <w:rPr>
          <w:rFonts w:asciiTheme="minorHAnsi" w:hAnsiTheme="minorHAnsi" w:cstheme="minorHAnsi"/>
          <w:szCs w:val="24"/>
        </w:rPr>
        <w:t>a defesa da saúde, que constitui</w:t>
      </w:r>
      <w:r w:rsidRPr="00083EDA">
        <w:rPr>
          <w:rFonts w:asciiTheme="minorHAnsi" w:hAnsiTheme="minorHAnsi" w:cstheme="minorHAnsi"/>
          <w:szCs w:val="24"/>
        </w:rPr>
        <w:t xml:space="preserve"> tema afeto à competência concorrente entre União, Estados e Distrito Federal (art. 24, XII, da Constituição Federal).</w:t>
      </w:r>
    </w:p>
    <w:p w:rsidR="00FA467F" w:rsidRPr="00083EDA" w:rsidP="00FA467F">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 xml:space="preserve">Entretanto, como dito os Municípios detém atribuição para “suplementar a legislação federal e a estadual no que couber” constante do art. 30, Il, </w:t>
      </w:r>
      <w:r w:rsidRPr="00083EDA">
        <w:rPr>
          <w:rFonts w:asciiTheme="minorHAnsi" w:hAnsiTheme="minorHAnsi" w:cstheme="minorHAnsi"/>
          <w:szCs w:val="24"/>
        </w:rPr>
        <w:t xml:space="preserve">da CF. Nesse aspecto, Pedro </w:t>
      </w:r>
      <w:r w:rsidRPr="00083EDA">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2"/>
      </w:r>
      <w:r w:rsidRPr="00083EDA">
        <w:rPr>
          <w:rFonts w:asciiTheme="minorHAnsi" w:hAnsiTheme="minorHAnsi" w:cstheme="minorHAnsi"/>
          <w:szCs w:val="24"/>
        </w:rPr>
        <w:t xml:space="preserve"> assevera: “Observar ainda que tal competência se aplica, também, às matérias do art. 24, suplementando as normas gerais e específicas, juntamente com as outras que digam respeito ao peculiar interesse daquela localidade”.</w:t>
      </w:r>
    </w:p>
    <w:p w:rsidR="00FA467F" w:rsidRPr="00083EDA" w:rsidP="00FA467F">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FA467F" w:rsidP="00FA467F">
      <w:pPr>
        <w:autoSpaceDE w:val="0"/>
        <w:autoSpaceDN w:val="0"/>
        <w:adjustRightInd w:val="0"/>
        <w:spacing w:line="360" w:lineRule="auto"/>
        <w:ind w:firstLine="1701"/>
        <w:jc w:val="both"/>
        <w:rPr>
          <w:rFonts w:asciiTheme="minorHAnsi" w:hAnsiTheme="minorHAnsi" w:cstheme="minorHAnsi"/>
          <w:szCs w:val="24"/>
        </w:rPr>
      </w:pPr>
      <w:r w:rsidRPr="00083EDA">
        <w:rPr>
          <w:rFonts w:asciiTheme="minorHAnsi" w:hAnsiTheme="minorHAnsi" w:cstheme="minorHAnsi"/>
          <w:szCs w:val="24"/>
        </w:rPr>
        <w:t>Do mesmo modo, a Constituição Federal estabelece a competência dos entes federativos para cuidar da saúde pública:</w:t>
      </w:r>
    </w:p>
    <w:p w:rsidR="00FA467F" w:rsidRPr="00B73ABA" w:rsidP="00FA467F">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“Art. 23.</w:t>
      </w:r>
      <w:r w:rsidRPr="00B73ABA">
        <w:rPr>
          <w:rFonts w:asciiTheme="minorHAnsi" w:hAnsiTheme="minorHAnsi" w:cstheme="minorHAnsi"/>
          <w:i/>
          <w:sz w:val="22"/>
          <w:szCs w:val="22"/>
        </w:rPr>
        <w:t xml:space="preserve"> É competência comum da União, dos Estados, do Distrito Federal e dos Municípios:</w:t>
      </w:r>
    </w:p>
    <w:p w:rsidR="00FA467F" w:rsidRPr="00B73ABA" w:rsidP="00FA467F">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w:t>
      </w:r>
    </w:p>
    <w:p w:rsidR="00FA467F" w:rsidP="00FA467F">
      <w:pPr>
        <w:tabs>
          <w:tab w:val="left" w:pos="2977"/>
        </w:tabs>
        <w:autoSpaceDE w:val="0"/>
        <w:autoSpaceDN w:val="0"/>
        <w:adjustRightInd w:val="0"/>
        <w:spacing w:line="300" w:lineRule="auto"/>
        <w:ind w:left="2268"/>
        <w:jc w:val="both"/>
        <w:rPr>
          <w:rFonts w:asciiTheme="minorHAnsi" w:hAnsiTheme="minorHAnsi" w:cstheme="minorHAnsi"/>
          <w:i/>
          <w:szCs w:val="24"/>
        </w:rPr>
      </w:pPr>
      <w:r w:rsidRPr="00B73ABA">
        <w:rPr>
          <w:rFonts w:asciiTheme="minorHAnsi" w:hAnsiTheme="minorHAnsi" w:cstheme="minorHAnsi"/>
          <w:i/>
          <w:sz w:val="22"/>
          <w:szCs w:val="22"/>
        </w:rPr>
        <w:t>II- cuidar da saúde e assistência pública, da proteção e garantia das pessoas portadoras de deficiência</w:t>
      </w:r>
      <w:r w:rsidRPr="00083EDA">
        <w:rPr>
          <w:rFonts w:asciiTheme="minorHAnsi" w:hAnsiTheme="minorHAnsi" w:cstheme="minorHAnsi"/>
          <w:i/>
          <w:szCs w:val="24"/>
        </w:rPr>
        <w:t>;”</w:t>
      </w:r>
    </w:p>
    <w:p w:rsidR="00B339C4" w:rsidRPr="00083EDA" w:rsidP="00FA467F">
      <w:pPr>
        <w:tabs>
          <w:tab w:val="left" w:pos="2977"/>
        </w:tabs>
        <w:autoSpaceDE w:val="0"/>
        <w:autoSpaceDN w:val="0"/>
        <w:adjustRightInd w:val="0"/>
        <w:spacing w:line="300" w:lineRule="auto"/>
        <w:ind w:left="2268"/>
        <w:jc w:val="both"/>
        <w:rPr>
          <w:rFonts w:asciiTheme="minorHAnsi" w:hAnsiTheme="minorHAnsi" w:cstheme="minorHAnsi"/>
          <w:i/>
          <w:szCs w:val="24"/>
        </w:rPr>
      </w:pPr>
    </w:p>
    <w:p w:rsidR="00FA467F" w:rsidRPr="00083EDA" w:rsidP="00FA467F">
      <w:pPr>
        <w:tabs>
          <w:tab w:val="left" w:pos="1701"/>
        </w:tabs>
        <w:autoSpaceDE w:val="0"/>
        <w:autoSpaceDN w:val="0"/>
        <w:adjustRightInd w:val="0"/>
        <w:spacing w:line="360" w:lineRule="auto"/>
        <w:jc w:val="both"/>
        <w:rPr>
          <w:rFonts w:asciiTheme="minorHAnsi" w:hAnsiTheme="minorHAnsi" w:cstheme="minorHAnsi"/>
          <w:szCs w:val="24"/>
        </w:rPr>
      </w:pPr>
      <w:r w:rsidRPr="00083EDA">
        <w:rPr>
          <w:rFonts w:asciiTheme="minorHAnsi" w:hAnsiTheme="minorHAnsi" w:cstheme="minorHAnsi"/>
          <w:szCs w:val="24"/>
        </w:rPr>
        <w:tab/>
      </w:r>
      <w:r w:rsidR="00BA3BC1">
        <w:rPr>
          <w:rFonts w:asciiTheme="minorHAnsi" w:hAnsiTheme="minorHAnsi" w:cstheme="minorHAnsi"/>
          <w:szCs w:val="24"/>
        </w:rPr>
        <w:t>E, p</w:t>
      </w:r>
      <w:r w:rsidRPr="00083EDA">
        <w:rPr>
          <w:rFonts w:asciiTheme="minorHAnsi" w:hAnsiTheme="minorHAnsi" w:cstheme="minorHAnsi"/>
          <w:szCs w:val="24"/>
        </w:rPr>
        <w:t>or seu turno</w:t>
      </w:r>
      <w:r w:rsidR="00BA3BC1">
        <w:rPr>
          <w:rFonts w:asciiTheme="minorHAnsi" w:hAnsiTheme="minorHAnsi" w:cstheme="minorHAnsi"/>
          <w:szCs w:val="24"/>
        </w:rPr>
        <w:t>,</w:t>
      </w:r>
      <w:r w:rsidRPr="00083EDA">
        <w:rPr>
          <w:rFonts w:asciiTheme="minorHAnsi" w:hAnsiTheme="minorHAnsi" w:cstheme="minorHAnsi"/>
          <w:szCs w:val="24"/>
        </w:rPr>
        <w:t xml:space="preserve"> a Lei Orgânica do Município segue os</w:t>
      </w:r>
      <w:r w:rsidR="00BA3BC1">
        <w:rPr>
          <w:rFonts w:asciiTheme="minorHAnsi" w:hAnsiTheme="minorHAnsi" w:cstheme="minorHAnsi"/>
          <w:szCs w:val="24"/>
        </w:rPr>
        <w:t xml:space="preserve"> mesmos</w:t>
      </w:r>
      <w:r w:rsidRPr="00083EDA">
        <w:rPr>
          <w:rFonts w:asciiTheme="minorHAnsi" w:hAnsiTheme="minorHAnsi" w:cstheme="minorHAnsi"/>
          <w:szCs w:val="24"/>
        </w:rPr>
        <w:t xml:space="preserve"> mandamentos constitucionais:</w:t>
      </w:r>
    </w:p>
    <w:p w:rsidR="00FA467F" w:rsidRPr="00B73ABA" w:rsidP="00FA467F">
      <w:pPr>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“Art. 6º Compete ao Município, em comum com a União e o estado, entre outras, as seguintes atribuições:</w:t>
      </w:r>
    </w:p>
    <w:p w:rsidR="00FA467F" w:rsidRPr="00B73ABA" w:rsidP="00FA467F">
      <w:pPr>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w:t>
      </w:r>
    </w:p>
    <w:p w:rsidR="00FA467F" w:rsidRPr="00B73ABA" w:rsidP="00FA467F">
      <w:pPr>
        <w:autoSpaceDE w:val="0"/>
        <w:autoSpaceDN w:val="0"/>
        <w:adjustRightInd w:val="0"/>
        <w:spacing w:line="300" w:lineRule="auto"/>
        <w:ind w:left="2268"/>
        <w:jc w:val="both"/>
        <w:rPr>
          <w:rFonts w:eastAsia="Calibri" w:asciiTheme="minorHAnsi" w:hAnsiTheme="minorHAnsi" w:cstheme="minorHAnsi"/>
          <w:i/>
          <w:color w:val="FF0000"/>
          <w:sz w:val="22"/>
          <w:szCs w:val="22"/>
        </w:rPr>
      </w:pPr>
      <w:r>
        <w:rPr>
          <w:rFonts w:asciiTheme="minorHAnsi" w:hAnsiTheme="minorHAnsi" w:cstheme="minorHAnsi"/>
          <w:i/>
          <w:sz w:val="22"/>
          <w:szCs w:val="22"/>
        </w:rPr>
        <w:t>II</w:t>
      </w:r>
      <w:r w:rsidRPr="00B73ABA">
        <w:rPr>
          <w:rFonts w:asciiTheme="minorHAnsi" w:hAnsiTheme="minorHAnsi" w:cstheme="minorHAnsi"/>
          <w:i/>
          <w:sz w:val="22"/>
          <w:szCs w:val="22"/>
        </w:rPr>
        <w:t>- cuidar da saúde, higiene e assistência pública e dar proteção às pessoas portadoras de deficiência;”</w:t>
      </w:r>
    </w:p>
    <w:p w:rsidR="003029C2" w:rsidRPr="00B339C4" w:rsidP="00EF0B6F">
      <w:pPr>
        <w:spacing w:after="240" w:line="360" w:lineRule="auto"/>
        <w:ind w:firstLine="1701"/>
        <w:jc w:val="both"/>
        <w:rPr>
          <w:rFonts w:asciiTheme="minorHAnsi" w:hAnsiTheme="minorHAnsi" w:cstheme="minorHAnsi"/>
          <w:sz w:val="4"/>
          <w:szCs w:val="4"/>
        </w:rPr>
      </w:pPr>
    </w:p>
    <w:p w:rsidR="000A564E" w:rsidRPr="00D578F4" w:rsidP="00EF0B6F">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No que tange à </w:t>
      </w:r>
      <w:r w:rsidRPr="003409A8">
        <w:rPr>
          <w:rFonts w:asciiTheme="minorHAnsi" w:hAnsiTheme="minorHAnsi" w:cstheme="minorHAnsi"/>
          <w:b/>
          <w:szCs w:val="24"/>
        </w:rPr>
        <w:t>competência para deflagrar o processo legislativo</w:t>
      </w:r>
      <w:r w:rsidRPr="00D578F4">
        <w:rPr>
          <w:rFonts w:asciiTheme="minorHAnsi" w:hAnsiTheme="minorHAnsi" w:cstheme="minorHAnsi"/>
          <w:szCs w:val="24"/>
        </w:rPr>
        <w:t xml:space="preserve"> </w:t>
      </w:r>
      <w:r w:rsidRPr="00D578F4" w:rsidR="00EF0B6F">
        <w:rPr>
          <w:rFonts w:asciiTheme="minorHAnsi" w:hAnsiTheme="minorHAnsi" w:cstheme="minorHAnsi"/>
          <w:szCs w:val="24"/>
        </w:rPr>
        <w:t>a Constituição do Estado de São</w:t>
      </w:r>
      <w:r w:rsidR="00BA3BC1">
        <w:rPr>
          <w:rFonts w:asciiTheme="minorHAnsi" w:hAnsiTheme="minorHAnsi" w:cstheme="minorHAnsi"/>
          <w:szCs w:val="24"/>
        </w:rPr>
        <w:t xml:space="preserve"> Paulo</w:t>
      </w:r>
      <w:r w:rsidRPr="00D578F4" w:rsidR="00EF0B6F">
        <w:rPr>
          <w:rFonts w:asciiTheme="minorHAnsi" w:hAnsiTheme="minorHAnsi" w:cstheme="minorHAnsi"/>
          <w:szCs w:val="24"/>
        </w:rPr>
        <w:t>, no artigo 24, § 2º, em simetria com o artigo 61, § 1º d</w:t>
      </w:r>
      <w:r w:rsidRPr="00D578F4">
        <w:rPr>
          <w:rFonts w:asciiTheme="minorHAnsi" w:hAnsiTheme="minorHAnsi" w:cstheme="minorHAnsi"/>
          <w:szCs w:val="24"/>
        </w:rPr>
        <w:t>a Constituição Federal, estabelece as hipóteses de iniciativa privativa, vejamos:</w:t>
      </w:r>
    </w:p>
    <w:p w:rsidR="000A564E" w:rsidRPr="00D578F4" w:rsidP="00BA3BC1">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0A564E" w:rsidRPr="00D578F4" w:rsidP="00BA3BC1">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0A564E" w:rsidRPr="00D578F4" w:rsidP="00BA3BC1">
      <w:pPr>
        <w:pStyle w:val="paragrafo"/>
        <w:spacing w:before="0" w:beforeAutospacing="0" w:after="120" w:afterAutospacing="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2º - Compete, exclusivamente, ao Governador do Estado a iniciativa das leis que disponham sobre:</w:t>
      </w:r>
    </w:p>
    <w:p w:rsidR="000A564E" w:rsidRPr="00D578F4" w:rsidP="00BA3BC1">
      <w:pPr>
        <w:pStyle w:val="item"/>
        <w:spacing w:before="0" w:beforeAutospacing="0" w:after="120" w:afterAutospacing="0" w:line="276" w:lineRule="auto"/>
        <w:ind w:left="2268"/>
        <w:jc w:val="both"/>
        <w:rPr>
          <w:rFonts w:asciiTheme="minorHAnsi" w:hAnsiTheme="minorHAnsi" w:cstheme="minorHAnsi"/>
          <w:i/>
          <w:sz w:val="22"/>
          <w:szCs w:val="22"/>
        </w:rPr>
      </w:pPr>
      <w:bookmarkStart w:id="2" w:name="CESP_ART_024_2_1"/>
      <w:bookmarkEnd w:id="2"/>
      <w:r w:rsidRPr="00D578F4">
        <w:rPr>
          <w:rFonts w:asciiTheme="minorHAnsi" w:hAnsiTheme="minorHAnsi" w:cstheme="minorHAnsi"/>
          <w:i/>
          <w:sz w:val="22"/>
          <w:szCs w:val="22"/>
        </w:rPr>
        <w:t>1 - criação e extinção de cargos, funções ou empregos públicos na administração direta e autárquica, bem como a fixação da respectiva remuneração;</w:t>
      </w:r>
    </w:p>
    <w:p w:rsidR="000A564E" w:rsidRPr="00D578F4" w:rsidP="00BA3BC1">
      <w:pPr>
        <w:pStyle w:val="item"/>
        <w:spacing w:before="0" w:beforeAutospacing="0" w:after="120" w:afterAutospacing="0" w:line="276" w:lineRule="auto"/>
        <w:ind w:left="2268"/>
        <w:jc w:val="both"/>
        <w:rPr>
          <w:rFonts w:asciiTheme="minorHAnsi" w:hAnsiTheme="minorHAnsi" w:cstheme="minorHAnsi"/>
          <w:i/>
          <w:sz w:val="22"/>
          <w:szCs w:val="22"/>
        </w:rPr>
      </w:pPr>
      <w:bookmarkStart w:id="3" w:name="CESP_ART_024_2_2"/>
      <w:bookmarkEnd w:id="3"/>
      <w:r w:rsidRPr="00D578F4">
        <w:rPr>
          <w:rFonts w:asciiTheme="minorHAnsi" w:hAnsiTheme="minorHAnsi" w:cstheme="minorHAnsi"/>
          <w:i/>
          <w:sz w:val="22"/>
          <w:szCs w:val="22"/>
        </w:rPr>
        <w:t>2 - criação e extinção das Secretarias de Estado e órgãos da administração pública, observado o disposto no art. 47, XIX; (NR)- Redação dada pela Emenda Constitucional nº 21, de 14/2/2006.</w:t>
      </w:r>
    </w:p>
    <w:p w:rsidR="000A564E" w:rsidRPr="00D578F4" w:rsidP="00BA3BC1">
      <w:pPr>
        <w:pStyle w:val="item"/>
        <w:spacing w:before="0" w:beforeAutospacing="0" w:after="120" w:afterAutospacing="0" w:line="276" w:lineRule="auto"/>
        <w:ind w:left="2268"/>
        <w:jc w:val="both"/>
        <w:rPr>
          <w:rFonts w:asciiTheme="minorHAnsi" w:hAnsiTheme="minorHAnsi" w:cstheme="minorHAnsi"/>
          <w:i/>
          <w:sz w:val="22"/>
          <w:szCs w:val="22"/>
        </w:rPr>
      </w:pPr>
      <w:bookmarkStart w:id="4" w:name="CESP_ART_024_2_3"/>
      <w:bookmarkEnd w:id="4"/>
      <w:r w:rsidRPr="00D578F4">
        <w:rPr>
          <w:rFonts w:asciiTheme="minorHAnsi" w:hAnsiTheme="minorHAnsi" w:cstheme="minorHAnsi"/>
          <w:i/>
          <w:sz w:val="22"/>
          <w:szCs w:val="22"/>
        </w:rPr>
        <w:t>3 - organização da Procuradoria Geral do Estado e da Defensoria Pública do Estado, observadas as normas gerais da União;</w:t>
      </w:r>
    </w:p>
    <w:p w:rsidR="000A564E" w:rsidRPr="00D578F4" w:rsidP="00BA3BC1">
      <w:pPr>
        <w:pStyle w:val="item"/>
        <w:spacing w:before="0" w:beforeAutospacing="0" w:after="120" w:afterAutospacing="0" w:line="276" w:lineRule="auto"/>
        <w:ind w:left="2268"/>
        <w:jc w:val="both"/>
        <w:rPr>
          <w:rFonts w:asciiTheme="minorHAnsi" w:hAnsiTheme="minorHAnsi" w:cstheme="minorHAnsi"/>
          <w:i/>
          <w:sz w:val="22"/>
          <w:szCs w:val="22"/>
        </w:rPr>
      </w:pPr>
      <w:bookmarkStart w:id="5" w:name="CESP_ART_024_2_4"/>
      <w:bookmarkEnd w:id="5"/>
      <w:r w:rsidRPr="00D578F4">
        <w:rPr>
          <w:rFonts w:asciiTheme="minorHAnsi" w:hAnsiTheme="minorHAnsi" w:cstheme="minorHAnsi"/>
          <w:i/>
          <w:sz w:val="22"/>
          <w:szCs w:val="22"/>
        </w:rPr>
        <w:t xml:space="preserve">4 - servidores públicos do Estado, seu regime jurídico, provimento de cargos, estabilidade e aposentadoria; </w:t>
      </w:r>
    </w:p>
    <w:p w:rsidR="000A564E" w:rsidRPr="00D578F4" w:rsidP="00BA3BC1">
      <w:pPr>
        <w:pStyle w:val="item"/>
        <w:spacing w:before="0" w:beforeAutospacing="0" w:after="120" w:afterAutospacing="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xml:space="preserve">5 - militares, seu regime jurídico, provimento de cargos, promoções, estabilidade, remuneração, reforma e transferência para inatividade, bem como fixação ou alteração do efetivo da Polícia Militar; </w:t>
      </w:r>
    </w:p>
    <w:p w:rsidR="000A564E" w:rsidRPr="00D578F4" w:rsidP="00BA3BC1">
      <w:pPr>
        <w:pStyle w:val="item"/>
        <w:spacing w:before="0" w:beforeAutospacing="0" w:after="120" w:afterAutospacing="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6 - criação, alteração ou supressão de cartórios notariais e de registros públicos.</w:t>
      </w:r>
    </w:p>
    <w:p w:rsidR="00EF0B6F" w:rsidRPr="00ED05B1" w:rsidP="003B5B93">
      <w:pPr>
        <w:pStyle w:val="item"/>
        <w:spacing w:before="0" w:beforeAutospacing="0" w:after="120" w:afterAutospacing="0" w:line="276" w:lineRule="auto"/>
        <w:ind w:left="2268"/>
        <w:jc w:val="both"/>
        <w:rPr>
          <w:rFonts w:asciiTheme="minorHAnsi" w:hAnsiTheme="minorHAnsi" w:cstheme="minorHAnsi"/>
          <w:i/>
          <w:sz w:val="12"/>
          <w:szCs w:val="12"/>
        </w:rPr>
      </w:pPr>
    </w:p>
    <w:p w:rsidR="000A564E" w:rsidRPr="00D578F4" w:rsidP="000A564E">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Do mesmo modo, a Lei Orgânica do Município de Valinhos, no artigo 48, estabelece as matérias de competência exclusiva do Prefeito Municipal:</w:t>
      </w:r>
    </w:p>
    <w:p w:rsidR="000A564E" w:rsidRPr="00D578F4" w:rsidP="003B5B93">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xml:space="preserve">Art. 48. Compete, exclusivamente, ao Prefeito a iniciativa dos projetos de lei que disponham sobre: </w:t>
      </w:r>
    </w:p>
    <w:p w:rsidR="000A564E" w:rsidRPr="00D578F4" w:rsidP="003B5B93">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 - criação e extinção de cargos, funções ou empregos públicos na administração direta e autárquica, bem como a fixação da respectiva remuneração;</w:t>
      </w:r>
    </w:p>
    <w:p w:rsidR="000A564E" w:rsidRPr="00D578F4" w:rsidP="003B5B93">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xml:space="preserve"> II - criação, estruturação e atribuições das Secretarias Municipais e órgãos da administração pública; </w:t>
      </w:r>
    </w:p>
    <w:p w:rsidR="000A564E" w:rsidRPr="00D578F4" w:rsidP="003B5B93">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xml:space="preserve">III - servidores públicos do Município, seu regime jurídico, provimento de cargos, estabilidade e aposentadoria; </w:t>
      </w:r>
    </w:p>
    <w:p w:rsidR="000A564E" w:rsidRPr="00D578F4" w:rsidP="003B5B93">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IV - abertura de créditos adicionais.</w:t>
      </w:r>
    </w:p>
    <w:p w:rsidR="000A564E" w:rsidRPr="00D578F4" w:rsidP="003B5B93">
      <w:pPr>
        <w:spacing w:after="120" w:line="276" w:lineRule="auto"/>
        <w:ind w:left="2268"/>
        <w:jc w:val="both"/>
        <w:rPr>
          <w:rFonts w:asciiTheme="minorHAnsi" w:hAnsiTheme="minorHAnsi" w:cstheme="minorHAnsi"/>
          <w:i/>
          <w:sz w:val="22"/>
          <w:szCs w:val="22"/>
        </w:rPr>
      </w:pPr>
    </w:p>
    <w:p w:rsidR="00163ED8" w:rsidRPr="00D578F4" w:rsidP="002C0277">
      <w:pPr>
        <w:pStyle w:val="Default"/>
        <w:tabs>
          <w:tab w:val="left" w:pos="1701"/>
        </w:tabs>
        <w:spacing w:after="120" w:line="360" w:lineRule="auto"/>
        <w:ind w:firstLine="1701"/>
        <w:jc w:val="both"/>
        <w:rPr>
          <w:rFonts w:asciiTheme="minorHAnsi" w:hAnsiTheme="minorHAnsi" w:cstheme="minorHAnsi"/>
          <w:b/>
          <w:color w:val="auto"/>
        </w:rPr>
      </w:pPr>
      <w:r w:rsidRPr="00D578F4">
        <w:rPr>
          <w:rFonts w:asciiTheme="minorHAnsi" w:hAnsiTheme="minorHAnsi" w:cstheme="minorHAnsi"/>
          <w:color w:val="auto"/>
        </w:rPr>
        <w:t>A</w:t>
      </w:r>
      <w:r w:rsidR="00BA3BC1">
        <w:rPr>
          <w:rFonts w:asciiTheme="minorHAnsi" w:hAnsiTheme="minorHAnsi" w:cstheme="minorHAnsi"/>
          <w:color w:val="auto"/>
        </w:rPr>
        <w:t xml:space="preserve"> propósito, no que tange</w:t>
      </w:r>
      <w:r w:rsidRPr="00D578F4">
        <w:rPr>
          <w:rFonts w:asciiTheme="minorHAnsi" w:hAnsiTheme="minorHAnsi" w:cstheme="minorHAnsi"/>
          <w:color w:val="auto"/>
        </w:rPr>
        <w:t xml:space="preserve"> a competência legislativa municipal dos membros do Poder Legislativo destacamos</w:t>
      </w:r>
      <w:r w:rsidRPr="00D578F4">
        <w:rPr>
          <w:rFonts w:asciiTheme="minorHAnsi" w:hAnsiTheme="minorHAnsi" w:cstheme="minorHAnsi"/>
          <w:b/>
          <w:color w:val="auto"/>
        </w:rPr>
        <w:t xml:space="preserve"> </w:t>
      </w:r>
      <w:r w:rsidRPr="00D578F4">
        <w:rPr>
          <w:rFonts w:asciiTheme="minorHAnsi" w:hAnsiTheme="minorHAnsi" w:cstheme="minorHAnsi"/>
          <w:color w:val="auto"/>
          <w:u w:val="single"/>
        </w:rPr>
        <w:t>decisão do Colendo Supremo Tribunal Federal que forneceu paradigma na arbitragem dos limites da competência legislativa entre o Chefe do Poder Executivo Municipal e os Membros do Poder Legi</w:t>
      </w:r>
      <w:r w:rsidR="002C0277">
        <w:rPr>
          <w:rFonts w:asciiTheme="minorHAnsi" w:hAnsiTheme="minorHAnsi" w:cstheme="minorHAnsi"/>
          <w:color w:val="auto"/>
          <w:u w:val="single"/>
        </w:rPr>
        <w:t>slativo desta esfera federativa</w:t>
      </w:r>
      <w:r w:rsidRPr="002C0277" w:rsidR="002C0277">
        <w:rPr>
          <w:rFonts w:asciiTheme="minorHAnsi" w:hAnsiTheme="minorHAnsi" w:cstheme="minorHAnsi"/>
          <w:color w:val="auto"/>
        </w:rPr>
        <w:t>, t</w:t>
      </w:r>
      <w:r w:rsidRPr="00D578F4">
        <w:rPr>
          <w:rFonts w:asciiTheme="minorHAnsi" w:hAnsiTheme="minorHAnsi" w:cstheme="minorHAnsi"/>
          <w:color w:val="auto"/>
        </w:rPr>
        <w:t xml:space="preserve">rata-se do </w:t>
      </w:r>
      <w:r w:rsidRPr="00D578F4">
        <w:rPr>
          <w:rFonts w:asciiTheme="minorHAnsi" w:hAnsiTheme="minorHAnsi" w:cstheme="minorHAnsi"/>
          <w:b/>
          <w:color w:val="auto"/>
        </w:rPr>
        <w:t>TEMA 917 Repercussão geral (Paradigma ARE 878911)</w:t>
      </w:r>
      <w:r w:rsidRPr="00D578F4">
        <w:rPr>
          <w:rFonts w:asciiTheme="minorHAnsi" w:hAnsiTheme="minorHAnsi" w:cstheme="minorHAnsi"/>
          <w:color w:val="auto"/>
        </w:rPr>
        <w:t xml:space="preserve"> que recebeu a seguinte redação:</w:t>
      </w:r>
    </w:p>
    <w:p w:rsidR="00163ED8" w:rsidRPr="00D578F4" w:rsidP="003B5B93">
      <w:pPr>
        <w:pStyle w:val="Default"/>
        <w:spacing w:after="120" w:line="276" w:lineRule="auto"/>
        <w:ind w:left="2268"/>
        <w:jc w:val="both"/>
        <w:rPr>
          <w:rFonts w:asciiTheme="minorHAnsi" w:hAnsiTheme="minorHAnsi" w:cstheme="minorHAnsi"/>
          <w:b/>
          <w:i/>
          <w:color w:val="auto"/>
          <w:sz w:val="22"/>
          <w:szCs w:val="22"/>
        </w:rPr>
      </w:pPr>
      <w:r w:rsidRPr="00D578F4">
        <w:rPr>
          <w:rFonts w:asciiTheme="minorHAnsi" w:hAnsiTheme="minorHAnsi" w:cstheme="minorHAnsi"/>
          <w:b/>
          <w:i/>
          <w:color w:val="auto"/>
          <w:sz w:val="22"/>
          <w:szCs w:val="22"/>
        </w:rPr>
        <w:t xml:space="preserve">“Não usurpa competência privativa do Chefe do Poder </w:t>
      </w:r>
      <w:r w:rsidRPr="00D578F4">
        <w:rPr>
          <w:rFonts w:asciiTheme="minorHAnsi" w:hAnsiTheme="minorHAnsi" w:cstheme="minorHAnsi"/>
          <w:b/>
          <w:i/>
          <w:color w:val="auto"/>
          <w:sz w:val="22"/>
          <w:szCs w:val="22"/>
        </w:rPr>
        <w:t>Executivo lei</w:t>
      </w:r>
      <w:r w:rsidRPr="00D578F4">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D578F4">
        <w:rPr>
          <w:rFonts w:asciiTheme="minorHAnsi" w:hAnsiTheme="minorHAnsi" w:cstheme="minorHAnsi"/>
          <w:b/>
          <w:i/>
          <w:color w:val="auto"/>
          <w:sz w:val="22"/>
          <w:szCs w:val="22"/>
        </w:rPr>
        <w:t>II,"a</w:t>
      </w:r>
      <w:r w:rsidRPr="00D578F4">
        <w:rPr>
          <w:rFonts w:asciiTheme="minorHAnsi" w:hAnsiTheme="minorHAnsi" w:cstheme="minorHAnsi"/>
          <w:b/>
          <w:i/>
          <w:color w:val="auto"/>
          <w:sz w:val="22"/>
          <w:szCs w:val="22"/>
        </w:rPr>
        <w:t>", "c" e "e", da Constituição Federal)”.</w:t>
      </w:r>
    </w:p>
    <w:p w:rsidR="004C1CDA" w:rsidP="003B5B93">
      <w:pPr>
        <w:pStyle w:val="Default"/>
        <w:spacing w:after="120" w:line="276" w:lineRule="auto"/>
        <w:ind w:left="2268"/>
        <w:jc w:val="both"/>
        <w:rPr>
          <w:rFonts w:asciiTheme="minorHAnsi" w:hAnsiTheme="minorHAnsi" w:cstheme="minorHAnsi"/>
          <w:i/>
          <w:color w:val="auto"/>
          <w:sz w:val="22"/>
          <w:szCs w:val="22"/>
        </w:rPr>
      </w:pPr>
      <w:r w:rsidRPr="00D578F4">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D578F4">
        <w:rPr>
          <w:rFonts w:asciiTheme="minorHAnsi" w:hAnsiTheme="minorHAnsi" w:cstheme="minorHAnsi"/>
          <w:b/>
          <w:i/>
          <w:color w:val="auto"/>
          <w:sz w:val="22"/>
          <w:szCs w:val="22"/>
        </w:rPr>
        <w:t xml:space="preserve">Não usurpa a competência privativa do chefe do Poder </w:t>
      </w:r>
      <w:r w:rsidRPr="00D578F4">
        <w:rPr>
          <w:rFonts w:asciiTheme="minorHAnsi" w:hAnsiTheme="minorHAnsi" w:cstheme="minorHAnsi"/>
          <w:b/>
          <w:i/>
          <w:color w:val="auto"/>
          <w:sz w:val="22"/>
          <w:szCs w:val="22"/>
        </w:rPr>
        <w:t>Executivo lei</w:t>
      </w:r>
      <w:r w:rsidRPr="00D578F4">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D578F4">
        <w:rPr>
          <w:rFonts w:asciiTheme="minorHAnsi" w:hAnsiTheme="minorHAnsi" w:cstheme="minorHAnsi"/>
          <w:i/>
          <w:color w:val="auto"/>
          <w:sz w:val="22"/>
          <w:szCs w:val="22"/>
        </w:rPr>
        <w:t xml:space="preserve"> 4. Repercussão geral reconhecida com reafirmação da jurisprudência desta Corte. 5. Recurso extraordinário provido. </w:t>
      </w:r>
    </w:p>
    <w:p w:rsidR="00163ED8" w:rsidP="003B5B93">
      <w:pPr>
        <w:pStyle w:val="Default"/>
        <w:spacing w:after="120" w:line="276" w:lineRule="auto"/>
        <w:ind w:left="2268"/>
        <w:jc w:val="both"/>
        <w:rPr>
          <w:rFonts w:asciiTheme="minorHAnsi" w:hAnsiTheme="minorHAnsi" w:cstheme="minorHAnsi"/>
          <w:i/>
          <w:color w:val="auto"/>
          <w:sz w:val="22"/>
          <w:szCs w:val="22"/>
        </w:rPr>
      </w:pPr>
      <w:r w:rsidRPr="00D578F4">
        <w:rPr>
          <w:rFonts w:asciiTheme="minorHAnsi" w:hAnsiTheme="minorHAnsi" w:cstheme="minorHAnsi"/>
          <w:i/>
          <w:color w:val="auto"/>
          <w:sz w:val="22"/>
          <w:szCs w:val="22"/>
        </w:rPr>
        <w:t xml:space="preserve">(ARE 878911 RG, </w:t>
      </w:r>
      <w:r w:rsidRPr="00D578F4">
        <w:rPr>
          <w:rFonts w:asciiTheme="minorHAnsi" w:hAnsiTheme="minorHAnsi" w:cstheme="minorHAnsi"/>
          <w:i/>
          <w:color w:val="auto"/>
          <w:sz w:val="22"/>
          <w:szCs w:val="22"/>
        </w:rPr>
        <w:t>Relator(</w:t>
      </w:r>
      <w:r w:rsidRPr="00D578F4">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4C1CDA" w:rsidRPr="00D578F4" w:rsidP="003B5B93">
      <w:pPr>
        <w:pStyle w:val="Default"/>
        <w:spacing w:after="120" w:line="276" w:lineRule="auto"/>
        <w:ind w:left="2268"/>
        <w:jc w:val="both"/>
        <w:rPr>
          <w:rFonts w:asciiTheme="minorHAnsi" w:hAnsiTheme="minorHAnsi" w:cstheme="minorHAnsi"/>
          <w:i/>
          <w:color w:val="auto"/>
          <w:sz w:val="22"/>
          <w:szCs w:val="22"/>
        </w:rPr>
      </w:pPr>
    </w:p>
    <w:p w:rsidR="00163ED8" w:rsidRPr="00D578F4" w:rsidP="00163ED8">
      <w:pPr>
        <w:pStyle w:val="Default"/>
        <w:spacing w:after="120" w:line="360" w:lineRule="auto"/>
        <w:ind w:firstLine="1701"/>
        <w:jc w:val="both"/>
        <w:rPr>
          <w:rFonts w:asciiTheme="minorHAnsi" w:hAnsiTheme="minorHAnsi" w:cstheme="minorHAnsi"/>
          <w:b/>
          <w:color w:val="auto"/>
          <w:u w:val="single"/>
        </w:rPr>
      </w:pPr>
      <w:r w:rsidRPr="00D578F4">
        <w:rPr>
          <w:rFonts w:asciiTheme="minorHAnsi" w:hAnsiTheme="minorHAnsi" w:cstheme="minorHAnsi"/>
          <w:color w:val="auto"/>
        </w:rPr>
        <w:t xml:space="preserve">Assim, consoante entendimento da Suprema Corte (Tema 917 Repercussão Geral) a iniciativa dos vereadores </w:t>
      </w:r>
      <w:r w:rsidRPr="00D578F4">
        <w:rPr>
          <w:rFonts w:asciiTheme="minorHAnsi" w:hAnsiTheme="minorHAnsi" w:cstheme="minorHAnsi"/>
          <w:color w:val="auto"/>
        </w:rPr>
        <w:t>é</w:t>
      </w:r>
      <w:r w:rsidRPr="00D578F4">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0A564E" w:rsidRPr="00D578F4" w:rsidP="000A564E">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Destarte</w:t>
      </w:r>
      <w:r w:rsidRPr="00D578F4">
        <w:rPr>
          <w:rFonts w:asciiTheme="minorHAnsi" w:hAnsiTheme="minorHAnsi" w:cstheme="minorHAnsi"/>
          <w:szCs w:val="24"/>
        </w:rPr>
        <w:t>, a princípio, no que tange à competência</w:t>
      </w:r>
      <w:r w:rsidR="00BA3BC1">
        <w:rPr>
          <w:rFonts w:asciiTheme="minorHAnsi" w:hAnsiTheme="minorHAnsi" w:cstheme="minorHAnsi"/>
          <w:szCs w:val="24"/>
        </w:rPr>
        <w:t xml:space="preserve"> para deflagrar o processo legislativo</w:t>
      </w:r>
      <w:r w:rsidRPr="00D578F4">
        <w:rPr>
          <w:rFonts w:asciiTheme="minorHAnsi" w:hAnsiTheme="minorHAnsi" w:cstheme="minorHAnsi"/>
          <w:szCs w:val="24"/>
        </w:rPr>
        <w:t xml:space="preserve"> a Constituição vigente não contém nenhuma disposição que impeça a C</w:t>
      </w:r>
      <w:r w:rsidR="00ED05B1">
        <w:rPr>
          <w:rFonts w:asciiTheme="minorHAnsi" w:hAnsiTheme="minorHAnsi" w:cstheme="minorHAnsi"/>
          <w:szCs w:val="24"/>
        </w:rPr>
        <w:t>âmara de Vereadores de instituir</w:t>
      </w:r>
      <w:r w:rsidR="002C0277">
        <w:rPr>
          <w:rFonts w:asciiTheme="minorHAnsi" w:hAnsiTheme="minorHAnsi" w:cstheme="minorHAnsi"/>
          <w:szCs w:val="24"/>
        </w:rPr>
        <w:t xml:space="preserve"> programa</w:t>
      </w:r>
      <w:r w:rsidR="004E22D6">
        <w:rPr>
          <w:rFonts w:asciiTheme="minorHAnsi" w:hAnsiTheme="minorHAnsi" w:cstheme="minorHAnsi"/>
          <w:szCs w:val="24"/>
        </w:rPr>
        <w:t xml:space="preserve"> municipal</w:t>
      </w:r>
      <w:r w:rsidR="002C0277">
        <w:rPr>
          <w:rFonts w:asciiTheme="minorHAnsi" w:hAnsiTheme="minorHAnsi" w:cstheme="minorHAnsi"/>
          <w:szCs w:val="24"/>
        </w:rPr>
        <w:t xml:space="preserve"> voltado para a </w:t>
      </w:r>
      <w:r w:rsidR="004E22D6">
        <w:rPr>
          <w:rFonts w:asciiTheme="minorHAnsi" w:hAnsiTheme="minorHAnsi" w:cstheme="minorHAnsi"/>
          <w:szCs w:val="24"/>
        </w:rPr>
        <w:t>defesa da saúde.</w:t>
      </w:r>
    </w:p>
    <w:p w:rsidR="000A564E" w:rsidRPr="00D578F4" w:rsidP="000A564E">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Nesse sentido</w:t>
      </w:r>
      <w:r w:rsidRPr="00D578F4" w:rsidR="00BC69E4">
        <w:rPr>
          <w:rFonts w:asciiTheme="minorHAnsi" w:hAnsiTheme="minorHAnsi" w:cstheme="minorHAnsi"/>
          <w:szCs w:val="24"/>
        </w:rPr>
        <w:t>,</w:t>
      </w:r>
      <w:r w:rsidRPr="00D578F4">
        <w:rPr>
          <w:rFonts w:asciiTheme="minorHAnsi" w:hAnsiTheme="minorHAnsi" w:cstheme="minorHAnsi"/>
          <w:szCs w:val="24"/>
        </w:rPr>
        <w:t xml:space="preserve"> </w:t>
      </w:r>
      <w:r w:rsidRPr="00D578F4" w:rsidR="00916CA3">
        <w:rPr>
          <w:rFonts w:asciiTheme="minorHAnsi" w:hAnsiTheme="minorHAnsi" w:cstheme="minorHAnsi"/>
          <w:szCs w:val="24"/>
        </w:rPr>
        <w:t>destacamos</w:t>
      </w:r>
      <w:r w:rsidRPr="00D578F4">
        <w:rPr>
          <w:rFonts w:asciiTheme="minorHAnsi" w:hAnsiTheme="minorHAnsi" w:cstheme="minorHAnsi"/>
          <w:szCs w:val="24"/>
        </w:rPr>
        <w:t xml:space="preserve"> </w:t>
      </w:r>
      <w:r w:rsidRPr="00D578F4" w:rsidR="00BC69E4">
        <w:rPr>
          <w:rFonts w:asciiTheme="minorHAnsi" w:hAnsiTheme="minorHAnsi" w:cstheme="minorHAnsi"/>
          <w:szCs w:val="24"/>
        </w:rPr>
        <w:t>posicionamento do Supremo Tribunal</w:t>
      </w:r>
      <w:r w:rsidRPr="00D578F4" w:rsidR="00393C3F">
        <w:rPr>
          <w:rFonts w:asciiTheme="minorHAnsi" w:hAnsiTheme="minorHAnsi" w:cstheme="minorHAnsi"/>
          <w:szCs w:val="24"/>
        </w:rPr>
        <w:t xml:space="preserve"> Federal</w:t>
      </w:r>
      <w:r w:rsidRPr="00D578F4" w:rsidR="00BC69E4">
        <w:rPr>
          <w:rFonts w:asciiTheme="minorHAnsi" w:hAnsiTheme="minorHAnsi" w:cstheme="minorHAnsi"/>
          <w:szCs w:val="24"/>
        </w:rPr>
        <w:t xml:space="preserve"> </w:t>
      </w:r>
      <w:r w:rsidR="003409A8">
        <w:rPr>
          <w:rFonts w:asciiTheme="minorHAnsi" w:hAnsiTheme="minorHAnsi" w:cstheme="minorHAnsi"/>
          <w:szCs w:val="24"/>
        </w:rPr>
        <w:t xml:space="preserve">acerca </w:t>
      </w:r>
      <w:r w:rsidR="002C0277">
        <w:rPr>
          <w:rFonts w:asciiTheme="minorHAnsi" w:hAnsiTheme="minorHAnsi" w:cstheme="minorHAnsi"/>
          <w:szCs w:val="24"/>
        </w:rPr>
        <w:t xml:space="preserve">constitucionalidade </w:t>
      </w:r>
      <w:r w:rsidR="003409A8">
        <w:rPr>
          <w:rFonts w:asciiTheme="minorHAnsi" w:hAnsiTheme="minorHAnsi" w:cstheme="minorHAnsi"/>
          <w:szCs w:val="24"/>
        </w:rPr>
        <w:t xml:space="preserve">da instituição de programa municipal por </w:t>
      </w:r>
      <w:r w:rsidR="00EC42E0">
        <w:rPr>
          <w:rFonts w:asciiTheme="minorHAnsi" w:hAnsiTheme="minorHAnsi" w:cstheme="minorHAnsi"/>
          <w:szCs w:val="24"/>
        </w:rPr>
        <w:t xml:space="preserve">lei de </w:t>
      </w:r>
      <w:r w:rsidR="003409A8">
        <w:rPr>
          <w:rFonts w:asciiTheme="minorHAnsi" w:hAnsiTheme="minorHAnsi" w:cstheme="minorHAnsi"/>
          <w:szCs w:val="24"/>
        </w:rPr>
        <w:t>iniciativa parlamentar</w:t>
      </w:r>
      <w:r w:rsidR="004E22D6">
        <w:rPr>
          <w:rFonts w:asciiTheme="minorHAnsi" w:hAnsiTheme="minorHAnsi" w:cstheme="minorHAnsi"/>
          <w:szCs w:val="24"/>
        </w:rPr>
        <w:t>, precipuamente quando destinado a concretizar direito social previsto na Constituição, como é o caso do direito à saúde</w:t>
      </w:r>
      <w:r w:rsidRPr="00D578F4" w:rsidR="00BC69E4">
        <w:rPr>
          <w:rFonts w:asciiTheme="minorHAnsi" w:hAnsiTheme="minorHAnsi" w:cstheme="minorHAnsi"/>
          <w:szCs w:val="24"/>
        </w:rPr>
        <w:t>:</w:t>
      </w:r>
    </w:p>
    <w:p w:rsidR="005E1373" w:rsidP="005E1373">
      <w:pPr>
        <w:spacing w:before="240" w:after="24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xml:space="preserve">Ementa: AGRAVO REGIMENTAL EM RECURSO EXTRAORDINÁRIO. CONSTITUCIONAL. AÇÃO DIRETA DE INCONSTITUCIONALIDADE NO TRIBUNAL DE JUSTIÇA. </w:t>
      </w:r>
      <w:r w:rsidRPr="00D578F4">
        <w:rPr>
          <w:rFonts w:asciiTheme="minorHAnsi" w:hAnsiTheme="minorHAnsi" w:cstheme="minorHAnsi"/>
          <w:b/>
          <w:i/>
          <w:sz w:val="22"/>
          <w:szCs w:val="22"/>
        </w:rPr>
        <w:t>CRIAÇÃO DO PROGRAMA CRECHE SOLIDÁRIA</w:t>
      </w:r>
      <w:r w:rsidRPr="00D578F4">
        <w:rPr>
          <w:rFonts w:asciiTheme="minorHAnsi" w:hAnsiTheme="minorHAnsi" w:cstheme="minorHAnsi"/>
          <w:i/>
          <w:sz w:val="22"/>
          <w:szCs w:val="22"/>
        </w:rPr>
        <w:t xml:space="preserve">. </w:t>
      </w:r>
      <w:r w:rsidRPr="00D578F4">
        <w:rPr>
          <w:rFonts w:asciiTheme="minorHAnsi" w:hAnsiTheme="minorHAnsi" w:cstheme="minorHAnsi"/>
          <w:b/>
          <w:i/>
          <w:sz w:val="22"/>
          <w:szCs w:val="22"/>
        </w:rPr>
        <w:t>INEXISTÊNCIA DE OFENSA À INICIATIVA PRIVATIVA DO CHEFE DO PODER EXECUTIVO.</w:t>
      </w:r>
      <w:r w:rsidRPr="00D578F4">
        <w:rPr>
          <w:rFonts w:asciiTheme="minorHAnsi" w:hAnsiTheme="minorHAnsi" w:cstheme="minorHAnsi"/>
          <w:i/>
          <w:sz w:val="22"/>
          <w:szCs w:val="22"/>
        </w:rPr>
        <w:t xml:space="preserve"> DECISÃO RECORRIDA QUE SE AMOLDA À JURISPRUDÊNCIA DO STF. DESPROVIMENTO DO AGRAVO REGIMENTAL. 1. </w:t>
      </w:r>
      <w:r w:rsidRPr="00D578F4">
        <w:rPr>
          <w:rFonts w:asciiTheme="minorHAnsi" w:hAnsiTheme="minorHAnsi" w:cstheme="minorHAnsi"/>
          <w:b/>
          <w:i/>
          <w:sz w:val="22"/>
          <w:szCs w:val="22"/>
        </w:rPr>
        <w:t>Norma de origem parlamentar que não cria, extingue ou altera órgão da Administração Pública não ofende a regra constitucional de iniciativa privativa do Poder Executivo para dispor sobre essa matéria. Precedentes</w:t>
      </w:r>
      <w:r w:rsidRPr="00D578F4">
        <w:rPr>
          <w:rFonts w:asciiTheme="minorHAnsi" w:hAnsiTheme="minorHAnsi" w:cstheme="minorHAnsi"/>
          <w:i/>
          <w:sz w:val="22"/>
          <w:szCs w:val="22"/>
        </w:rPr>
        <w:t xml:space="preserve">. </w:t>
      </w:r>
      <w:r w:rsidRPr="00ED05B1">
        <w:rPr>
          <w:rFonts w:asciiTheme="minorHAnsi" w:hAnsiTheme="minorHAnsi" w:cstheme="minorHAnsi"/>
          <w:i/>
          <w:sz w:val="22"/>
          <w:szCs w:val="22"/>
        </w:rPr>
        <w:t>2</w:t>
      </w:r>
      <w:r w:rsidRPr="00BA3BC1">
        <w:rPr>
          <w:rFonts w:asciiTheme="minorHAnsi" w:hAnsiTheme="minorHAnsi" w:cstheme="minorHAnsi"/>
          <w:b/>
          <w:i/>
          <w:sz w:val="22"/>
          <w:szCs w:val="22"/>
          <w:u w:val="single"/>
        </w:rPr>
        <w:t xml:space="preserve">. Não ofende a separação de poderes a previsão, em lei de iniciativa parlamentar, de encargo inerente ao Poder Público a fim de concretizar direito social previsto na Constituição. </w:t>
      </w:r>
      <w:r w:rsidRPr="00ED05B1">
        <w:rPr>
          <w:rFonts w:asciiTheme="minorHAnsi" w:hAnsiTheme="minorHAnsi" w:cstheme="minorHAnsi"/>
          <w:i/>
          <w:sz w:val="22"/>
          <w:szCs w:val="22"/>
        </w:rPr>
        <w:t>Precedentes.</w:t>
      </w:r>
      <w:r w:rsidRPr="00D578F4">
        <w:rPr>
          <w:rFonts w:asciiTheme="minorHAnsi" w:hAnsiTheme="minorHAnsi" w:cstheme="minorHAnsi"/>
          <w:b/>
          <w:i/>
          <w:sz w:val="22"/>
          <w:szCs w:val="22"/>
          <w:u w:val="single"/>
        </w:rPr>
        <w:t xml:space="preserve"> </w:t>
      </w:r>
      <w:r w:rsidRPr="00D578F4">
        <w:rPr>
          <w:rFonts w:asciiTheme="minorHAnsi" w:hAnsiTheme="minorHAnsi" w:cstheme="minorHAnsi"/>
          <w:i/>
          <w:sz w:val="22"/>
          <w:szCs w:val="22"/>
        </w:rPr>
        <w:t xml:space="preserve">3. Agravo regimental a que se nega </w:t>
      </w:r>
      <w:r w:rsidRPr="00D578F4">
        <w:rPr>
          <w:rFonts w:asciiTheme="minorHAnsi" w:hAnsiTheme="minorHAnsi" w:cstheme="minorHAnsi"/>
          <w:i/>
          <w:sz w:val="22"/>
          <w:szCs w:val="22"/>
        </w:rPr>
        <w:t>provimento.</w:t>
      </w:r>
      <w:r w:rsidRPr="00D578F4">
        <w:rPr>
          <w:rFonts w:asciiTheme="minorHAnsi" w:hAnsiTheme="minorHAnsi" w:cstheme="minorHAnsi"/>
          <w:i/>
          <w:sz w:val="22"/>
          <w:szCs w:val="22"/>
        </w:rPr>
        <w:t xml:space="preserve">(RE 1282228 </w:t>
      </w:r>
      <w:r w:rsidRPr="00D578F4">
        <w:rPr>
          <w:rFonts w:asciiTheme="minorHAnsi" w:hAnsiTheme="minorHAnsi" w:cstheme="minorHAnsi"/>
          <w:i/>
          <w:sz w:val="22"/>
          <w:szCs w:val="22"/>
        </w:rPr>
        <w:t>AgR</w:t>
      </w:r>
      <w:r w:rsidRPr="00D578F4">
        <w:rPr>
          <w:rFonts w:asciiTheme="minorHAnsi" w:hAnsiTheme="minorHAnsi" w:cstheme="minorHAnsi"/>
          <w:i/>
          <w:sz w:val="22"/>
          <w:szCs w:val="22"/>
        </w:rPr>
        <w:t>, Relator(a): EDSON FACHIN, Segunda Turma, julgado em 15/12/2020, PROCESSO ELETRÔNICO DJe-295  DIVULG 17-12-2020  PUBLIC 18-12-2020)</w:t>
      </w:r>
    </w:p>
    <w:p w:rsidR="004C1CDA" w:rsidRPr="00D578F4" w:rsidP="005E1373">
      <w:pPr>
        <w:spacing w:before="240" w:after="240" w:line="276" w:lineRule="auto"/>
        <w:ind w:left="2268"/>
        <w:jc w:val="both"/>
        <w:rPr>
          <w:rFonts w:asciiTheme="minorHAnsi" w:hAnsiTheme="minorHAnsi" w:cstheme="minorHAnsi"/>
          <w:i/>
          <w:sz w:val="22"/>
          <w:szCs w:val="22"/>
        </w:rPr>
      </w:pPr>
    </w:p>
    <w:p w:rsidR="00916CA3" w:rsidP="00BC69E4">
      <w:pPr>
        <w:spacing w:before="240" w:after="240" w:line="276" w:lineRule="auto"/>
        <w:ind w:firstLine="1701"/>
        <w:jc w:val="both"/>
        <w:rPr>
          <w:rFonts w:asciiTheme="minorHAnsi" w:hAnsiTheme="minorHAnsi" w:cstheme="minorHAnsi"/>
          <w:szCs w:val="24"/>
        </w:rPr>
      </w:pPr>
      <w:r w:rsidRPr="00D578F4">
        <w:rPr>
          <w:rFonts w:asciiTheme="minorHAnsi" w:hAnsiTheme="minorHAnsi" w:cstheme="minorHAnsi"/>
          <w:szCs w:val="24"/>
        </w:rPr>
        <w:t>No mesmo sentido:</w:t>
      </w:r>
    </w:p>
    <w:p w:rsidR="00AF47B1" w:rsidRPr="00D578F4" w:rsidP="00AF47B1">
      <w:pPr>
        <w:spacing w:before="240" w:after="24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xml:space="preserve">Ementa: AGRAVO REGIMENTAL EM RECURSO EXTRAORDINÁRIO COM AGRAVO. CONSTITUCIONAL. AÇÃO DIRETA DE INCONSTITUCIONALIDADE NO TRIBUNAL DE JUSTIÇA. </w:t>
      </w:r>
      <w:r w:rsidRPr="00D578F4">
        <w:rPr>
          <w:rFonts w:asciiTheme="minorHAnsi" w:hAnsiTheme="minorHAnsi" w:cstheme="minorHAnsi"/>
          <w:b/>
          <w:i/>
          <w:sz w:val="22"/>
          <w:szCs w:val="22"/>
        </w:rPr>
        <w:t>CRIAÇÃO DO PROGRAMA CUIDADOR DE PESSOA COM DEFICIÊNCIA OU MOBILIDADE REDUZIDA. INEXISTÊNCIA DE OFENSA À INICIATIVA PRIVATIVA DO CHEFE DO PODER EXECUTIVO. DECISÃO RECORRIDA QUE SE AMOLDA À JURISPRUDÊNCIA DO STF.</w:t>
      </w:r>
      <w:r w:rsidRPr="00D578F4">
        <w:rPr>
          <w:rFonts w:asciiTheme="minorHAnsi" w:hAnsiTheme="minorHAnsi" w:cstheme="minorHAnsi"/>
          <w:i/>
          <w:sz w:val="22"/>
          <w:szCs w:val="22"/>
        </w:rPr>
        <w:t xml:space="preserve"> DESPROVIMENTO DO AGRAVO REGIMENTAL. 1. </w:t>
      </w:r>
      <w:r w:rsidRPr="00D578F4">
        <w:rPr>
          <w:rFonts w:asciiTheme="minorHAnsi" w:hAnsiTheme="minorHAnsi" w:cstheme="minorHAnsi"/>
          <w:b/>
          <w:i/>
          <w:sz w:val="22"/>
          <w:szCs w:val="22"/>
        </w:rPr>
        <w:t>Norma de origem parlamentar que não cria, extingue ou altera órgão da Administração Pública não ofende a regra constitucional de iniciativa privativa do Poder Executivo para dispor sobre essa matéria. Precedentes</w:t>
      </w:r>
      <w:r w:rsidRPr="00D578F4">
        <w:rPr>
          <w:rFonts w:asciiTheme="minorHAnsi" w:hAnsiTheme="minorHAnsi" w:cstheme="minorHAnsi"/>
          <w:i/>
          <w:sz w:val="22"/>
          <w:szCs w:val="22"/>
        </w:rPr>
        <w:t>. 2. Não ofende a separação de poderes a previsão, em lei de iniciativa parlamentar, de encargo inerente ao Poder Público a fim de concretizar direito social previsto na Constituição. Precedentes. 3. Agravo regimental a que se nega provimento.</w:t>
      </w:r>
      <w:r w:rsidR="00223568">
        <w:rPr>
          <w:rFonts w:asciiTheme="minorHAnsi" w:hAnsiTheme="minorHAnsi" w:cstheme="minorHAnsi"/>
          <w:i/>
          <w:sz w:val="22"/>
          <w:szCs w:val="22"/>
        </w:rPr>
        <w:t xml:space="preserve"> </w:t>
      </w:r>
      <w:r w:rsidRPr="00D578F4">
        <w:rPr>
          <w:rFonts w:asciiTheme="minorHAnsi" w:hAnsiTheme="minorHAnsi" w:cstheme="minorHAnsi"/>
          <w:i/>
          <w:sz w:val="22"/>
          <w:szCs w:val="22"/>
        </w:rPr>
        <w:t xml:space="preserve">(ARE 1281215 </w:t>
      </w:r>
      <w:r w:rsidRPr="00D578F4">
        <w:rPr>
          <w:rFonts w:asciiTheme="minorHAnsi" w:hAnsiTheme="minorHAnsi" w:cstheme="minorHAnsi"/>
          <w:i/>
          <w:sz w:val="22"/>
          <w:szCs w:val="22"/>
        </w:rPr>
        <w:t>AgR</w:t>
      </w:r>
      <w:r w:rsidRPr="00D578F4">
        <w:rPr>
          <w:rFonts w:asciiTheme="minorHAnsi" w:hAnsiTheme="minorHAnsi" w:cstheme="minorHAnsi"/>
          <w:i/>
          <w:sz w:val="22"/>
          <w:szCs w:val="22"/>
        </w:rPr>
        <w:t>, Relator(a): EDSON FACHIN, Segunda Turma, julgado em 30/11/2020, PROCESSO ELETRÔNICO DJe-290  DIVULG 10-12-2020  PUBLIC 11-12-2020)</w:t>
      </w:r>
    </w:p>
    <w:p w:rsidR="00100F6C" w:rsidRPr="00F946DE" w:rsidP="00100F6C">
      <w:pPr>
        <w:spacing w:after="240" w:line="360" w:lineRule="auto"/>
        <w:jc w:val="both"/>
        <w:rPr>
          <w:rFonts w:ascii="Verdana" w:hAnsi="Verdana"/>
          <w:color w:val="000000"/>
          <w:sz w:val="4"/>
          <w:szCs w:val="4"/>
          <w:shd w:val="clear" w:color="auto" w:fill="FFFFFF"/>
        </w:rPr>
      </w:pPr>
    </w:p>
    <w:p w:rsidR="004C1CDA" w:rsidP="004C1CDA">
      <w:pPr>
        <w:spacing w:before="240" w:after="240" w:line="360" w:lineRule="auto"/>
        <w:ind w:firstLine="1701"/>
        <w:jc w:val="both"/>
        <w:rPr>
          <w:rFonts w:asciiTheme="minorHAnsi" w:hAnsiTheme="minorHAnsi" w:cstheme="minorHAnsi"/>
          <w:bCs/>
          <w:szCs w:val="24"/>
        </w:rPr>
      </w:pPr>
      <w:r w:rsidRPr="00D578F4">
        <w:rPr>
          <w:rFonts w:asciiTheme="minorHAnsi" w:hAnsiTheme="minorHAnsi" w:cstheme="minorHAnsi"/>
          <w:bCs/>
          <w:szCs w:val="24"/>
        </w:rPr>
        <w:t xml:space="preserve">Nesse diapasão o Tribunal de Justiça de São Paulo vem reconhecendo </w:t>
      </w:r>
      <w:r w:rsidRPr="00D578F4" w:rsidR="00223568">
        <w:rPr>
          <w:rFonts w:asciiTheme="minorHAnsi" w:hAnsiTheme="minorHAnsi" w:cstheme="minorHAnsi"/>
          <w:bCs/>
          <w:szCs w:val="24"/>
        </w:rPr>
        <w:t xml:space="preserve">a constitucionalidade </w:t>
      </w:r>
      <w:r w:rsidR="00223568">
        <w:rPr>
          <w:rFonts w:asciiTheme="minorHAnsi" w:hAnsiTheme="minorHAnsi" w:cstheme="minorHAnsi"/>
          <w:bCs/>
          <w:szCs w:val="24"/>
        </w:rPr>
        <w:t>da</w:t>
      </w:r>
      <w:r w:rsidRPr="00D578F4" w:rsidR="00223568">
        <w:rPr>
          <w:rFonts w:asciiTheme="minorHAnsi" w:hAnsiTheme="minorHAnsi" w:cstheme="minorHAnsi"/>
          <w:bCs/>
          <w:szCs w:val="24"/>
        </w:rPr>
        <w:t xml:space="preserve"> iniciativa parlamentar </w:t>
      </w:r>
      <w:r w:rsidR="00223568">
        <w:rPr>
          <w:rFonts w:asciiTheme="minorHAnsi" w:hAnsiTheme="minorHAnsi" w:cstheme="minorHAnsi"/>
          <w:bCs/>
          <w:szCs w:val="24"/>
        </w:rPr>
        <w:t xml:space="preserve">em leis </w:t>
      </w:r>
      <w:r w:rsidRPr="00D578F4" w:rsidR="00223568">
        <w:rPr>
          <w:rFonts w:asciiTheme="minorHAnsi" w:hAnsiTheme="minorHAnsi" w:cstheme="minorHAnsi"/>
          <w:bCs/>
          <w:szCs w:val="24"/>
        </w:rPr>
        <w:t>que dispõem sobre norma</w:t>
      </w:r>
      <w:r w:rsidR="00223568">
        <w:rPr>
          <w:rFonts w:asciiTheme="minorHAnsi" w:hAnsiTheme="minorHAnsi" w:cstheme="minorHAnsi"/>
          <w:bCs/>
          <w:szCs w:val="24"/>
        </w:rPr>
        <w:t>s de conteúdo programático</w:t>
      </w:r>
      <w:r w:rsidRPr="00D578F4">
        <w:rPr>
          <w:rFonts w:asciiTheme="minorHAnsi" w:hAnsiTheme="minorHAnsi" w:cstheme="minorHAnsi"/>
          <w:bCs/>
          <w:szCs w:val="24"/>
        </w:rPr>
        <w:t xml:space="preserve">: </w:t>
      </w:r>
    </w:p>
    <w:p w:rsidR="004C1CDA" w:rsidP="004C1CDA">
      <w:pPr>
        <w:pBdr>
          <w:bottom w:val="single" w:sz="12" w:space="1" w:color="auto"/>
        </w:pBdr>
        <w:spacing w:before="240" w:after="240" w:line="276" w:lineRule="auto"/>
        <w:ind w:left="2268"/>
        <w:jc w:val="both"/>
        <w:rPr>
          <w:rFonts w:ascii="Calibri" w:hAnsi="Calibri" w:cs="Calibri"/>
          <w:i/>
          <w:sz w:val="22"/>
          <w:szCs w:val="22"/>
          <w:shd w:val="clear" w:color="auto" w:fill="FFFFFF"/>
        </w:rPr>
      </w:pPr>
      <w:r w:rsidRPr="004C1CDA">
        <w:rPr>
          <w:rFonts w:ascii="Calibri" w:hAnsi="Calibri" w:cs="Calibri"/>
          <w:i/>
          <w:sz w:val="22"/>
          <w:szCs w:val="22"/>
          <w:shd w:val="clear" w:color="auto" w:fill="FFFFFF"/>
        </w:rPr>
        <w:t xml:space="preserve">Ação Direta de Inconstitucionalidade. Município de Martinópolis. Lei Municipal nº 3.138, de 13 de agosto de 2020, de iniciativa parlamentar, </w:t>
      </w:r>
      <w:r w:rsidRPr="00911891">
        <w:rPr>
          <w:rFonts w:ascii="Calibri" w:hAnsi="Calibri" w:cs="Calibri"/>
          <w:i/>
          <w:sz w:val="22"/>
          <w:szCs w:val="22"/>
          <w:shd w:val="clear" w:color="auto" w:fill="FFFFFF"/>
        </w:rPr>
        <w:t>que dispõe sobre a instituição do programa de atendimento prioritário às pessoas diagnosticadas com neoplasia maligna em todas as unidades de saúde e hospitalares do Município de Martinópolis.</w:t>
      </w:r>
      <w:r w:rsidRPr="004C1CDA">
        <w:rPr>
          <w:rFonts w:ascii="Calibri" w:hAnsi="Calibri" w:cs="Calibri"/>
          <w:i/>
          <w:sz w:val="22"/>
          <w:szCs w:val="22"/>
          <w:shd w:val="clear" w:color="auto" w:fill="FFFFFF"/>
        </w:rPr>
        <w:t xml:space="preserve"> </w:t>
      </w:r>
      <w:r w:rsidRPr="004C1CDA">
        <w:rPr>
          <w:rFonts w:ascii="Calibri" w:hAnsi="Calibri" w:cs="Calibri"/>
          <w:i/>
          <w:sz w:val="22"/>
          <w:szCs w:val="22"/>
          <w:shd w:val="clear" w:color="auto" w:fill="FFFFFF"/>
        </w:rPr>
        <w:t>1</w:t>
      </w:r>
      <w:r w:rsidRPr="004C1CDA">
        <w:rPr>
          <w:rFonts w:ascii="Calibri" w:hAnsi="Calibri" w:cs="Calibri"/>
          <w:i/>
          <w:sz w:val="22"/>
          <w:szCs w:val="22"/>
          <w:shd w:val="clear" w:color="auto" w:fill="FFFFFF"/>
        </w:rPr>
        <w:t xml:space="preserve">) </w:t>
      </w:r>
      <w:r w:rsidRPr="004C1CDA">
        <w:rPr>
          <w:rFonts w:ascii="Calibri" w:hAnsi="Calibri" w:cs="Calibri"/>
          <w:b/>
          <w:i/>
          <w:sz w:val="22"/>
          <w:szCs w:val="22"/>
          <w:shd w:val="clear" w:color="auto" w:fill="FFFFFF"/>
        </w:rPr>
        <w:t>Norma que dispõe de forma genérica sobre a promoção de ação voltada à saúde</w:t>
      </w:r>
      <w:r w:rsidRPr="004C1CDA">
        <w:rPr>
          <w:rFonts w:ascii="Calibri" w:hAnsi="Calibri" w:cs="Calibri"/>
          <w:i/>
          <w:sz w:val="22"/>
          <w:szCs w:val="22"/>
          <w:shd w:val="clear" w:color="auto" w:fill="FFFFFF"/>
        </w:rPr>
        <w:t xml:space="preserve"> de pacientes com câncer (neoplasia maligna). </w:t>
      </w:r>
      <w:r w:rsidRPr="004C1CDA">
        <w:rPr>
          <w:rFonts w:ascii="Calibri" w:hAnsi="Calibri" w:cs="Calibri"/>
          <w:b/>
          <w:i/>
          <w:sz w:val="22"/>
          <w:szCs w:val="22"/>
          <w:shd w:val="clear" w:color="auto" w:fill="FFFFFF"/>
        </w:rPr>
        <w:t>Matéria de interesse local.</w:t>
      </w:r>
      <w:r w:rsidRPr="004C1CDA">
        <w:rPr>
          <w:rFonts w:ascii="Calibri" w:hAnsi="Calibri" w:cs="Calibri"/>
          <w:i/>
          <w:sz w:val="22"/>
          <w:szCs w:val="22"/>
          <w:shd w:val="clear" w:color="auto" w:fill="FFFFFF"/>
        </w:rPr>
        <w:t xml:space="preserve"> Competência suplementar do Município a teor do disposto no art. 30, I e II, da Constituição Estadual. Norma municipal que não restringiu ou ampliou as determinações contidas em texto normativo de âmbito nacional. Inocorrência de violação ao pacto federativo; </w:t>
      </w:r>
      <w:r w:rsidRPr="004C1CDA">
        <w:rPr>
          <w:rFonts w:ascii="Calibri" w:hAnsi="Calibri" w:cs="Calibri"/>
          <w:i/>
          <w:sz w:val="22"/>
          <w:szCs w:val="22"/>
          <w:shd w:val="clear" w:color="auto" w:fill="FFFFFF"/>
        </w:rPr>
        <w:t>2</w:t>
      </w:r>
      <w:r w:rsidRPr="004C1CDA">
        <w:rPr>
          <w:rFonts w:ascii="Calibri" w:hAnsi="Calibri" w:cs="Calibri"/>
          <w:i/>
          <w:sz w:val="22"/>
          <w:szCs w:val="22"/>
          <w:shd w:val="clear" w:color="auto" w:fill="FFFFFF"/>
        </w:rPr>
        <w:t xml:space="preserve">) Norma de </w:t>
      </w:r>
      <w:r w:rsidRPr="004C1CDA">
        <w:rPr>
          <w:rFonts w:ascii="Calibri" w:hAnsi="Calibri" w:cs="Calibri"/>
          <w:i/>
          <w:sz w:val="22"/>
          <w:szCs w:val="22"/>
          <w:shd w:val="clear" w:color="auto" w:fill="FFFFFF"/>
        </w:rPr>
        <w:t>caráter geral, que supera o teste da adequação, razoabilidade e proporcionalidade, com fundamento no princípio constitucional da dignidade da pessoa humana e não interfere na gestão administrativa do Município. Inexistência de afronta ao princípio da Separação dos Poderes. Ação direta julgada improcedente.  (TJSP;</w:t>
      </w:r>
      <w:r w:rsidRPr="004C1CDA">
        <w:rPr>
          <w:rFonts w:ascii="Calibri" w:hAnsi="Calibri" w:cs="Calibri"/>
          <w:i/>
          <w:sz w:val="22"/>
          <w:szCs w:val="22"/>
          <w:shd w:val="clear" w:color="auto" w:fill="FFFFFF"/>
        </w:rPr>
        <w:t xml:space="preserve">  </w:t>
      </w:r>
      <w:r w:rsidRPr="004C1CDA">
        <w:rPr>
          <w:rFonts w:ascii="Calibri" w:hAnsi="Calibri" w:cs="Calibri"/>
          <w:i/>
          <w:sz w:val="22"/>
          <w:szCs w:val="22"/>
          <w:shd w:val="clear" w:color="auto" w:fill="FFFFFF"/>
        </w:rPr>
        <w:t xml:space="preserve">Direta de Inconstitucionalidade 2200747-34.2020.8.26.0000; Relator (a): Cristina </w:t>
      </w:r>
      <w:r w:rsidRPr="004C1CDA">
        <w:rPr>
          <w:rFonts w:ascii="Calibri" w:hAnsi="Calibri" w:cs="Calibri"/>
          <w:i/>
          <w:sz w:val="22"/>
          <w:szCs w:val="22"/>
          <w:shd w:val="clear" w:color="auto" w:fill="FFFFFF"/>
        </w:rPr>
        <w:t>Zucchi</w:t>
      </w:r>
      <w:r w:rsidRPr="004C1CDA">
        <w:rPr>
          <w:rFonts w:ascii="Calibri" w:hAnsi="Calibri" w:cs="Calibri"/>
          <w:i/>
          <w:sz w:val="22"/>
          <w:szCs w:val="22"/>
          <w:shd w:val="clear" w:color="auto" w:fill="FFFFFF"/>
        </w:rPr>
        <w:t>; Órgão Julgador: Órgão Especial; Tribunal de Justiça de São Paulo - N/A; Data do Julgamento: 07/07/2021; Data de Registro: 12/07/2021)</w:t>
      </w:r>
    </w:p>
    <w:p w:rsidR="004C1CDA" w:rsidRPr="002D6533" w:rsidP="004C1CDA">
      <w:pPr>
        <w:spacing w:before="240" w:after="240" w:line="360" w:lineRule="auto"/>
        <w:ind w:left="2268"/>
        <w:jc w:val="both"/>
        <w:rPr>
          <w:rFonts w:ascii="Calibri" w:hAnsi="Calibri" w:cs="Calibri"/>
          <w:i/>
          <w:sz w:val="4"/>
          <w:szCs w:val="4"/>
          <w:shd w:val="clear" w:color="auto" w:fill="FFFFFF"/>
        </w:rPr>
      </w:pPr>
    </w:p>
    <w:p w:rsidR="00911891" w:rsidP="00911891">
      <w:pPr>
        <w:pBdr>
          <w:bottom w:val="single" w:sz="12" w:space="1" w:color="auto"/>
        </w:pBdr>
        <w:spacing w:before="240" w:after="240" w:line="300" w:lineRule="auto"/>
        <w:ind w:left="2268"/>
        <w:jc w:val="both"/>
        <w:rPr>
          <w:rFonts w:ascii="Calibri" w:hAnsi="Calibri" w:cs="Calibri"/>
          <w:i/>
          <w:sz w:val="22"/>
          <w:szCs w:val="22"/>
          <w:shd w:val="clear" w:color="auto" w:fill="FFFFFF"/>
        </w:rPr>
      </w:pPr>
      <w:r w:rsidRPr="00911891">
        <w:rPr>
          <w:rFonts w:ascii="Calibri" w:hAnsi="Calibri" w:cs="Calibri"/>
          <w:i/>
          <w:sz w:val="22"/>
          <w:szCs w:val="22"/>
          <w:shd w:val="clear" w:color="auto" w:fill="FFFFFF"/>
        </w:rPr>
        <w:t xml:space="preserve">"AÇÃO DIRETA DE INCONSTITUCIONALIDADE – Lei Municipal nº 5.630, de 15-9-2020, do Município de Mauá, que obriga os hospitais-maternidade da rede pública e da rede </w:t>
      </w:r>
      <w:r w:rsidRPr="00911891">
        <w:rPr>
          <w:rFonts w:ascii="Calibri" w:hAnsi="Calibri" w:cs="Calibri"/>
          <w:i/>
          <w:sz w:val="22"/>
          <w:szCs w:val="22"/>
          <w:shd w:val="clear" w:color="auto" w:fill="FFFFFF"/>
        </w:rPr>
        <w:t>privada conveniados</w:t>
      </w:r>
      <w:r w:rsidRPr="00911891">
        <w:rPr>
          <w:rFonts w:ascii="Calibri" w:hAnsi="Calibri" w:cs="Calibri"/>
          <w:i/>
          <w:sz w:val="22"/>
          <w:szCs w:val="22"/>
          <w:shd w:val="clear" w:color="auto" w:fill="FFFFFF"/>
        </w:rPr>
        <w:t xml:space="preserve"> à rede pública a realizarem, gratuitamente, em todas as crianças nascidas em suas dependências ou em crianças com até três meses de vida nascidas fora dos hospitais e maternidades, o 'exame da audição'. 1. Inconstitucionalidade formal e material. Inocorrência. Violação ao princípio da separação entre os Poderes: vício de iniciativa e reserva da Administração. Programa de saúde pública. Proteção e defesa da saúde. Inaplicabilidade do Tema 917 de Repercussão Geral do STF. Norma não trata de estrutura ou de atribuição de órgão nem de regime jurídico de servidores públicos. Competência legislativa concorrente. Matéria que não está inserida na reserva da Administração. </w:t>
      </w:r>
      <w:r w:rsidRPr="00911891">
        <w:rPr>
          <w:rFonts w:ascii="Calibri" w:hAnsi="Calibri" w:cs="Calibri"/>
          <w:b/>
          <w:i/>
          <w:sz w:val="22"/>
          <w:szCs w:val="22"/>
          <w:shd w:val="clear" w:color="auto" w:fill="FFFFFF"/>
        </w:rPr>
        <w:t>2. Programa de saúde pública. Proteção e defesa da saúde. Acesso universal e igualitário às ações e serviços de saúde, em todos os níveis. Possibilidade de o Município legislar em caráter supletivo sobre proteção à saúde, de acordo com o interesse local, art. 24, XII, da CF/88. Precedentes do STF e do Órgão Especial.</w:t>
      </w:r>
      <w:r w:rsidRPr="00911891">
        <w:rPr>
          <w:rFonts w:ascii="Calibri" w:hAnsi="Calibri" w:cs="Calibri"/>
          <w:i/>
          <w:sz w:val="22"/>
          <w:szCs w:val="22"/>
          <w:shd w:val="clear" w:color="auto" w:fill="FFFFFF"/>
        </w:rPr>
        <w:t xml:space="preserve"> 3. Criação de despesas com eventual ausência de receitas acarreta, no máximo, a inexequibilidade da norma no mesmo exercício em que foi promulgada. 4. Ação improcedente. Liminar cassada." (TJSP;  Direta de Inconstitucionalidade 2287868-03.2020.8.26.0000; Relator (a): Carlos Bueno; Órgão Julgador: Órgão Especial; Tribunal de Justiça de São Paulo - N/A; Data do Julgamento: 04/08/2021; Data de Registro: 06/08/2021)</w:t>
      </w:r>
    </w:p>
    <w:p w:rsidR="00F946DE" w:rsidP="00F946DE">
      <w:pPr>
        <w:pBdr>
          <w:bottom w:val="single" w:sz="12" w:space="1" w:color="auto"/>
        </w:pBdr>
        <w:spacing w:before="240" w:after="240" w:line="300" w:lineRule="auto"/>
        <w:ind w:left="2268"/>
        <w:jc w:val="both"/>
        <w:rPr>
          <w:rFonts w:ascii="Calibri" w:hAnsi="Calibri" w:cs="Calibri"/>
          <w:i/>
          <w:sz w:val="22"/>
          <w:szCs w:val="22"/>
          <w:shd w:val="clear" w:color="auto" w:fill="FFFFFF"/>
        </w:rPr>
      </w:pPr>
      <w:r w:rsidRPr="00F946DE">
        <w:rPr>
          <w:rFonts w:ascii="Calibri" w:hAnsi="Calibri" w:cs="Calibri"/>
          <w:i/>
          <w:sz w:val="22"/>
          <w:szCs w:val="22"/>
          <w:shd w:val="clear" w:color="auto" w:fill="FFFFFF"/>
        </w:rPr>
        <w:t xml:space="preserve">Ação direta de inconstitucionalidade. Lei n. 1.361, de 03.04.2018, do Município de Nazaré Paulista, que </w:t>
      </w:r>
      <w:r w:rsidRPr="00911891">
        <w:rPr>
          <w:rFonts w:ascii="Calibri" w:hAnsi="Calibri" w:cs="Calibri"/>
          <w:sz w:val="22"/>
          <w:szCs w:val="22"/>
          <w:shd w:val="clear" w:color="auto" w:fill="FFFFFF"/>
        </w:rPr>
        <w:t xml:space="preserve">"autoriza a instituição de </w:t>
      </w:r>
      <w:r w:rsidRPr="00911891">
        <w:rPr>
          <w:rFonts w:ascii="Calibri" w:hAnsi="Calibri" w:cs="Calibri"/>
          <w:sz w:val="22"/>
          <w:szCs w:val="22"/>
          <w:shd w:val="clear" w:color="auto" w:fill="FFFFFF"/>
        </w:rPr>
        <w:t>equoterapia</w:t>
      </w:r>
      <w:r w:rsidRPr="00911891">
        <w:rPr>
          <w:rFonts w:ascii="Calibri" w:hAnsi="Calibri" w:cs="Calibri"/>
          <w:sz w:val="22"/>
          <w:szCs w:val="22"/>
          <w:shd w:val="clear" w:color="auto" w:fill="FFFFFF"/>
        </w:rPr>
        <w:t xml:space="preserve"> nas escolas de rede municipal de ensino como política de educação inclusiva e dá outras providências".</w:t>
      </w:r>
      <w:r w:rsidRPr="00F946DE">
        <w:rPr>
          <w:rFonts w:ascii="Calibri" w:hAnsi="Calibri" w:cs="Calibri"/>
          <w:b/>
          <w:i/>
          <w:sz w:val="22"/>
          <w:szCs w:val="22"/>
          <w:shd w:val="clear" w:color="auto" w:fill="FFFFFF"/>
        </w:rPr>
        <w:t xml:space="preserve"> Instituição, em si, de programa de atendimento à saúde dos alunos da rede municipal, por disposições genéricas e abstratas, que não afronta o princípio da reserva da Administração</w:t>
      </w:r>
      <w:r w:rsidRPr="00F946DE">
        <w:rPr>
          <w:rFonts w:ascii="Calibri" w:hAnsi="Calibri" w:cs="Calibri"/>
          <w:i/>
          <w:sz w:val="22"/>
          <w:szCs w:val="22"/>
          <w:shd w:val="clear" w:color="auto" w:fill="FFFFFF"/>
        </w:rPr>
        <w:t>. Ofensa que, porém, a este título se dá quando se cometem atribuições e obrigações específicas de gestão ao Executivo.</w:t>
      </w:r>
      <w:r w:rsidRPr="00F946DE">
        <w:rPr>
          <w:rFonts w:ascii="Calibri" w:hAnsi="Calibri" w:cs="Calibri"/>
          <w:b/>
          <w:i/>
          <w:sz w:val="22"/>
          <w:szCs w:val="22"/>
          <w:shd w:val="clear" w:color="auto" w:fill="FFFFFF"/>
        </w:rPr>
        <w:t xml:space="preserve"> </w:t>
      </w:r>
      <w:r w:rsidRPr="00F946DE">
        <w:rPr>
          <w:rFonts w:ascii="Calibri" w:hAnsi="Calibri" w:cs="Calibri"/>
          <w:i/>
          <w:sz w:val="22"/>
          <w:szCs w:val="22"/>
          <w:shd w:val="clear" w:color="auto" w:fill="FFFFFF"/>
        </w:rPr>
        <w:t>Solução que se reserva ao feito na esteira de precedente recente do Colegiado, julgando hipótese análoga. Sanção que não afasta o vício, na parte da lei em que ele se verifica. Irregularidade reconhecida apenas em expressões dos artigos 1º e 3º, além do art. 4º. Ação julgada parcialmente procedente. (TJSP;</w:t>
      </w:r>
      <w:r w:rsidRPr="00F946DE">
        <w:rPr>
          <w:rFonts w:ascii="Calibri" w:hAnsi="Calibri" w:cs="Calibri"/>
          <w:i/>
          <w:sz w:val="22"/>
          <w:szCs w:val="22"/>
          <w:shd w:val="clear" w:color="auto" w:fill="FFFFFF"/>
        </w:rPr>
        <w:t xml:space="preserve">  </w:t>
      </w:r>
      <w:r w:rsidRPr="00F946DE">
        <w:rPr>
          <w:rFonts w:ascii="Calibri" w:hAnsi="Calibri" w:cs="Calibri"/>
          <w:i/>
          <w:sz w:val="22"/>
          <w:szCs w:val="22"/>
          <w:shd w:val="clear" w:color="auto" w:fill="FFFFFF"/>
        </w:rPr>
        <w:t>Direta de Inconstitucionalidade 2132436-54.2021.8.26.0000; Relator (a): Claudio Godoy; Órgão Julgador: Órgão Especial; Tribunal de Justiça de São Paulo - N/A; Data do Julgamento: 23/02/2022; Data de Registro: 24/02/2022)</w:t>
      </w:r>
    </w:p>
    <w:p w:rsidR="00BA3BC1" w:rsidRPr="00BA3BC1" w:rsidP="00F946DE">
      <w:pPr>
        <w:spacing w:before="240" w:after="240" w:line="300" w:lineRule="auto"/>
        <w:ind w:left="2268"/>
        <w:jc w:val="both"/>
        <w:rPr>
          <w:rFonts w:ascii="Calibri" w:hAnsi="Calibri" w:cs="Calibri"/>
          <w:i/>
          <w:sz w:val="4"/>
          <w:szCs w:val="4"/>
          <w:shd w:val="clear" w:color="auto" w:fill="FFFFFF"/>
        </w:rPr>
      </w:pPr>
      <w:bookmarkStart w:id="6" w:name="_GoBack"/>
      <w:bookmarkEnd w:id="6"/>
    </w:p>
    <w:p w:rsidR="006A61C8" w:rsidP="00223568">
      <w:pPr>
        <w:pBdr>
          <w:bottom w:val="single" w:sz="12" w:space="1" w:color="auto"/>
        </w:pBdr>
        <w:spacing w:before="120" w:after="120" w:line="276" w:lineRule="auto"/>
        <w:ind w:left="2268"/>
        <w:jc w:val="both"/>
        <w:rPr>
          <w:rFonts w:ascii="Calibri" w:hAnsi="Calibri" w:cs="Calibri"/>
          <w:i/>
          <w:sz w:val="22"/>
          <w:szCs w:val="22"/>
          <w:shd w:val="clear" w:color="auto" w:fill="FFFFFF"/>
        </w:rPr>
      </w:pPr>
      <w:r w:rsidRPr="00D578F4">
        <w:rPr>
          <w:rFonts w:ascii="Calibri" w:hAnsi="Calibri" w:cs="Calibri"/>
          <w:i/>
          <w:sz w:val="22"/>
          <w:szCs w:val="22"/>
          <w:shd w:val="clear" w:color="auto" w:fill="FFFFFF"/>
        </w:rPr>
        <w:t xml:space="preserve">Ação direta de inconstitucionalidade. Mauá. Lei municipal n. 5.439, de 09 de janeiro de 2019, de iniciativa parlamentar, que </w:t>
      </w:r>
      <w:r w:rsidRPr="00D578F4">
        <w:rPr>
          <w:rFonts w:ascii="Calibri" w:hAnsi="Calibri" w:cs="Calibri"/>
          <w:i/>
          <w:sz w:val="22"/>
          <w:szCs w:val="22"/>
          <w:u w:val="single"/>
          <w:shd w:val="clear" w:color="auto" w:fill="FFFFFF"/>
        </w:rPr>
        <w:t>"</w:t>
      </w:r>
      <w:r w:rsidRPr="00223568">
        <w:rPr>
          <w:rFonts w:ascii="Calibri" w:hAnsi="Calibri" w:cs="Calibri"/>
          <w:b/>
          <w:i/>
          <w:sz w:val="22"/>
          <w:szCs w:val="22"/>
          <w:shd w:val="clear" w:color="auto" w:fill="FFFFFF"/>
        </w:rPr>
        <w:t>Institui o Programa de Higiene Bucal na rede pública municipal de ensino no Município de Mauá e dá outras providências</w:t>
      </w:r>
      <w:r w:rsidRPr="00D578F4">
        <w:rPr>
          <w:rFonts w:ascii="Calibri" w:hAnsi="Calibri" w:cs="Calibri"/>
          <w:b/>
          <w:i/>
          <w:sz w:val="22"/>
          <w:szCs w:val="22"/>
          <w:shd w:val="clear" w:color="auto" w:fill="FFFFFF"/>
        </w:rPr>
        <w:t>".</w:t>
      </w:r>
      <w:r w:rsidRPr="00D578F4">
        <w:rPr>
          <w:rFonts w:ascii="Calibri" w:hAnsi="Calibri" w:cs="Calibri"/>
          <w:i/>
          <w:sz w:val="22"/>
          <w:szCs w:val="22"/>
          <w:shd w:val="clear" w:color="auto" w:fill="FFFFFF"/>
        </w:rPr>
        <w:t xml:space="preserve"> </w:t>
      </w:r>
      <w:r w:rsidRPr="00223568">
        <w:rPr>
          <w:rFonts w:ascii="Calibri" w:hAnsi="Calibri" w:cs="Calibri"/>
          <w:b/>
          <w:i/>
          <w:sz w:val="22"/>
          <w:szCs w:val="22"/>
          <w:u w:val="single"/>
          <w:shd w:val="clear" w:color="auto" w:fill="FFFFFF"/>
        </w:rPr>
        <w:t>Ausência de vício de iniciativa, uma vez que a legislação impugnada não tratou especificamente da estrutura da Administração municipal nem da atribuição de seus órgãos, ou do regime jurídico aplicável aos servidores públicos (Supremo Tribunal Federal – Tema 917).</w:t>
      </w:r>
      <w:r w:rsidRPr="00D578F4">
        <w:rPr>
          <w:rFonts w:ascii="Calibri" w:hAnsi="Calibri" w:cs="Calibri"/>
          <w:i/>
          <w:sz w:val="22"/>
          <w:szCs w:val="22"/>
          <w:shd w:val="clear" w:color="auto" w:fill="FFFFFF"/>
        </w:rPr>
        <w:t xml:space="preserve"> Violação, entretanto, à reserva da administração, na medida em que compete ao Chefe do Executivo legislar sobre organização do serviço público. Lei impugnada que importou a prática de atos de caráter administrativo, próprios do Poder Executivo. Matéria cuja regulamentação está inserida na esfera privativa do Chefe do Poder Executivo. Inconstitucionalidade caracterizada. Precedentes deste C. Órgão Especial. Ação procedente em parte. (TJSP;</w:t>
      </w:r>
      <w:r w:rsidRPr="00D578F4">
        <w:rPr>
          <w:rFonts w:ascii="Calibri" w:hAnsi="Calibri" w:cs="Calibri"/>
          <w:i/>
          <w:sz w:val="22"/>
          <w:szCs w:val="22"/>
          <w:shd w:val="clear" w:color="auto" w:fill="FFFFFF"/>
        </w:rPr>
        <w:t xml:space="preserve">  </w:t>
      </w:r>
      <w:r w:rsidRPr="00D578F4">
        <w:rPr>
          <w:rFonts w:ascii="Calibri" w:hAnsi="Calibri" w:cs="Calibri"/>
          <w:i/>
          <w:sz w:val="22"/>
          <w:szCs w:val="22"/>
          <w:shd w:val="clear" w:color="auto" w:fill="FFFFFF"/>
        </w:rPr>
        <w:t>Direta de Inconstitucionalidade 2300741-35.2020.8.26.0000; Relator (a): </w:t>
      </w:r>
      <w:r w:rsidRPr="00D578F4">
        <w:rPr>
          <w:rFonts w:ascii="Calibri" w:hAnsi="Calibri" w:cs="Calibri"/>
          <w:i/>
          <w:sz w:val="22"/>
          <w:szCs w:val="22"/>
          <w:shd w:val="clear" w:color="auto" w:fill="FFFFFF"/>
        </w:rPr>
        <w:t>Antonio</w:t>
      </w:r>
      <w:r w:rsidRPr="00D578F4">
        <w:rPr>
          <w:rFonts w:ascii="Calibri" w:hAnsi="Calibri" w:cs="Calibri"/>
          <w:i/>
          <w:sz w:val="22"/>
          <w:szCs w:val="22"/>
          <w:shd w:val="clear" w:color="auto" w:fill="FFFFFF"/>
        </w:rPr>
        <w:t xml:space="preserve"> Celso Aguilar Cortez; Órgão Julgador: Órgão Especial; </w:t>
      </w:r>
      <w:r w:rsidRPr="00D578F4">
        <w:rPr>
          <w:rFonts w:ascii="Calibri" w:hAnsi="Calibri" w:cs="Calibri"/>
          <w:i/>
          <w:sz w:val="22"/>
          <w:szCs w:val="22"/>
          <w:shd w:val="clear" w:color="auto" w:fill="FFFFFF"/>
        </w:rPr>
        <w:t>Tribunal de Justiça de São Paulo - N/A; Data do Julgamento: 30/06/2021; Data de Registro: 02/07/2021)</w:t>
      </w:r>
    </w:p>
    <w:p w:rsidR="00223568" w:rsidRPr="00F946DE" w:rsidP="00223568">
      <w:pPr>
        <w:spacing w:before="120" w:after="120" w:line="276" w:lineRule="auto"/>
        <w:ind w:left="2268"/>
        <w:jc w:val="both"/>
        <w:rPr>
          <w:rFonts w:ascii="Calibri" w:hAnsi="Calibri" w:cs="Calibri"/>
          <w:i/>
          <w:sz w:val="4"/>
          <w:szCs w:val="4"/>
          <w:shd w:val="clear" w:color="auto" w:fill="FFFFFF"/>
        </w:rPr>
      </w:pPr>
    </w:p>
    <w:p w:rsidR="00223568" w:rsidP="00223568">
      <w:pPr>
        <w:pBdr>
          <w:bottom w:val="single" w:sz="12" w:space="1" w:color="auto"/>
        </w:pBdr>
        <w:spacing w:before="120"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 Ação Direta de Inconstitucionalidade. Lei n° 5.626, de 12 de novembro de 2018, do Município de Caçapava, "</w:t>
      </w:r>
      <w:r w:rsidRPr="00D578F4">
        <w:rPr>
          <w:rFonts w:asciiTheme="minorHAnsi" w:hAnsiTheme="minorHAnsi" w:cstheme="minorHAnsi"/>
          <w:b/>
          <w:i/>
          <w:sz w:val="22"/>
          <w:szCs w:val="22"/>
        </w:rPr>
        <w:t>que dispõe sobre a instituição do Programa de Proteção à Saúde Bucal da Pessoa com Transtorno Global do Desenvolvimento (TGD) e dá outras providências".</w:t>
      </w:r>
      <w:r w:rsidRPr="00D578F4">
        <w:rPr>
          <w:rFonts w:asciiTheme="minorHAnsi" w:hAnsiTheme="minorHAnsi" w:cstheme="minorHAnsi"/>
          <w:i/>
          <w:sz w:val="22"/>
          <w:szCs w:val="22"/>
        </w:rPr>
        <w:t xml:space="preserve"> </w:t>
      </w:r>
      <w:r w:rsidRPr="00D578F4">
        <w:rPr>
          <w:rFonts w:asciiTheme="minorHAnsi" w:hAnsiTheme="minorHAnsi" w:cstheme="minorHAnsi"/>
          <w:b/>
          <w:i/>
          <w:sz w:val="22"/>
          <w:szCs w:val="22"/>
          <w:u w:val="single"/>
        </w:rPr>
        <w:t>II. Vício formal de inconstitucionalidade. Inocorrência. De origem parlamentar, a legislação impugnada não trata de matéria inserida no rol taxativo do artigo 24, §2°, da CE. Tema 917, STF.</w:t>
      </w:r>
      <w:r w:rsidRPr="00D578F4">
        <w:rPr>
          <w:rFonts w:asciiTheme="minorHAnsi" w:hAnsiTheme="minorHAnsi" w:cstheme="minorHAnsi"/>
          <w:i/>
          <w:sz w:val="22"/>
          <w:szCs w:val="22"/>
        </w:rPr>
        <w:t xml:space="preserve"> Precedentes deste Órgão Especial. III. Não constatada, igualmente, invasão das atribuições de competência privativa do Chefe do Poder Executivo. </w:t>
      </w:r>
      <w:r w:rsidRPr="00D578F4">
        <w:rPr>
          <w:rFonts w:asciiTheme="minorHAnsi" w:hAnsiTheme="minorHAnsi" w:cstheme="minorHAnsi"/>
          <w:b/>
          <w:i/>
          <w:sz w:val="22"/>
          <w:szCs w:val="22"/>
        </w:rPr>
        <w:t>A lei analisada não disciplina a prática de ato de administração, limitando-se a instituir programa de proteção à saúde da pessoa com Transtorno Global do Desenvolvimento (TGD), em âmbito local, e estabelecer regras dotadas de abstração e generalidade</w:t>
      </w:r>
      <w:r w:rsidRPr="00D578F4">
        <w:rPr>
          <w:rFonts w:asciiTheme="minorHAnsi" w:hAnsiTheme="minorHAnsi" w:cstheme="minorHAnsi"/>
          <w:i/>
          <w:sz w:val="22"/>
          <w:szCs w:val="22"/>
        </w:rPr>
        <w:t xml:space="preserve">. Previsão, apenas, de instrumentos mínimos destinados a garantir sua exequibilidade e a eficácia de suas disposições. Constitui dever do Poder Executivo levar as determinações do diploma impugnado à concreção por meio de provisões especiais, com respaldo em seu poder </w:t>
      </w:r>
      <w:r w:rsidRPr="00D578F4">
        <w:rPr>
          <w:rFonts w:asciiTheme="minorHAnsi" w:hAnsiTheme="minorHAnsi" w:cstheme="minorHAnsi"/>
          <w:i/>
          <w:sz w:val="22"/>
          <w:szCs w:val="22"/>
        </w:rPr>
        <w:t>regulamentar</w:t>
      </w:r>
      <w:r w:rsidRPr="00D578F4">
        <w:rPr>
          <w:rFonts w:asciiTheme="minorHAnsi" w:hAnsiTheme="minorHAnsi" w:cstheme="minorHAnsi"/>
          <w:i/>
          <w:sz w:val="22"/>
          <w:szCs w:val="22"/>
        </w:rPr>
        <w:t xml:space="preserve">. Diversos precedentes deste Colegiado. Doutrina. VI. Artigo 4°, parte final. Inconstitucionalidade verificada. Ressalvada a posição pessoal desta Relatoria, de acordo com o entendimento consolidado neste Órgão Especial, </w:t>
      </w:r>
      <w:r w:rsidRPr="00BA3BC1">
        <w:rPr>
          <w:rFonts w:asciiTheme="minorHAnsi" w:hAnsiTheme="minorHAnsi" w:cstheme="minorHAnsi"/>
          <w:i/>
          <w:sz w:val="22"/>
          <w:szCs w:val="22"/>
        </w:rPr>
        <w:t>a fixação de prazo rígido para que o Poder Executivo regulamente determinada disposição legal representa indevida interferência do Poder Legislativo em seu típico juízo de conveniência e oportunidade.</w:t>
      </w:r>
      <w:r w:rsidRPr="00D578F4">
        <w:rPr>
          <w:rFonts w:asciiTheme="minorHAnsi" w:hAnsiTheme="minorHAnsi" w:cstheme="minorHAnsi"/>
          <w:i/>
          <w:sz w:val="22"/>
          <w:szCs w:val="22"/>
        </w:rPr>
        <w:t xml:space="preserve"> Violação ao princípio da separação dos Poderes, previsto no artigo 5°, da CE. Exclusão da expressão "no prazo máximo de 60 (sessenta) dias, contados de sua publicação.". Pedido julgado parcialmente procedente.” (TJSP; Direta de Inconstitucionalidade 2263773-74.2018.8.26.0000; Relator (a): Márcio Bartoli; Órgão Julgador: Órgão Especial; Tribunal de Justiça de São Paulo - N/A; Data do Julgamento: 03/04/2019</w:t>
      </w:r>
      <w:r>
        <w:rPr>
          <w:rFonts w:asciiTheme="minorHAnsi" w:hAnsiTheme="minorHAnsi" w:cstheme="minorHAnsi"/>
          <w:i/>
          <w:sz w:val="22"/>
          <w:szCs w:val="22"/>
        </w:rPr>
        <w:t>; Data de Registro: 04/04/2019</w:t>
      </w:r>
      <w:r w:rsidRPr="00D578F4">
        <w:rPr>
          <w:rFonts w:asciiTheme="minorHAnsi" w:hAnsiTheme="minorHAnsi" w:cstheme="minorHAnsi"/>
          <w:i/>
          <w:sz w:val="22"/>
          <w:szCs w:val="22"/>
        </w:rPr>
        <w:t>)</w:t>
      </w:r>
      <w:r>
        <w:rPr>
          <w:rFonts w:asciiTheme="minorHAnsi" w:hAnsiTheme="minorHAnsi" w:cstheme="minorHAnsi"/>
          <w:i/>
          <w:sz w:val="22"/>
          <w:szCs w:val="22"/>
        </w:rPr>
        <w:t xml:space="preserve"> </w:t>
      </w:r>
      <w:r>
        <w:rPr>
          <w:rFonts w:asciiTheme="minorHAnsi" w:hAnsiTheme="minorHAnsi" w:cstheme="minorHAnsi"/>
          <w:i/>
          <w:sz w:val="22"/>
          <w:szCs w:val="22"/>
        </w:rPr>
        <w:t>gn</w:t>
      </w:r>
    </w:p>
    <w:p w:rsidR="00F946DE" w:rsidRPr="00F946DE" w:rsidP="00223568">
      <w:pPr>
        <w:pBdr>
          <w:bottom w:val="single" w:sz="12" w:space="1" w:color="auto"/>
        </w:pBdr>
        <w:spacing w:before="120" w:after="120" w:line="276" w:lineRule="auto"/>
        <w:ind w:left="2268"/>
        <w:jc w:val="both"/>
        <w:rPr>
          <w:rFonts w:asciiTheme="minorHAnsi" w:hAnsiTheme="minorHAnsi" w:cstheme="minorHAnsi"/>
          <w:i/>
          <w:sz w:val="4"/>
          <w:szCs w:val="4"/>
        </w:rPr>
      </w:pPr>
    </w:p>
    <w:p w:rsidR="006A61C8" w:rsidRPr="00ED05B1" w:rsidP="006A61C8">
      <w:pPr>
        <w:jc w:val="both"/>
        <w:rPr>
          <w:rFonts w:ascii="Calibri" w:hAnsi="Calibri" w:cs="Calibri"/>
          <w:i/>
          <w:color w:val="FF0000"/>
          <w:sz w:val="22"/>
          <w:szCs w:val="22"/>
        </w:rPr>
      </w:pPr>
    </w:p>
    <w:p w:rsidR="002C0277" w:rsidP="008A07CA">
      <w:pPr>
        <w:spacing w:after="240" w:line="360" w:lineRule="auto"/>
        <w:ind w:firstLine="1701"/>
        <w:jc w:val="both"/>
        <w:rPr>
          <w:rFonts w:ascii="Calibri" w:hAnsi="Calibri" w:cs="Calibri"/>
          <w:szCs w:val="24"/>
          <w:lang w:eastAsia="x-none"/>
        </w:rPr>
      </w:pPr>
      <w:r>
        <w:rPr>
          <w:rFonts w:ascii="Calibri" w:hAnsi="Calibri" w:cs="Calibri"/>
          <w:szCs w:val="24"/>
          <w:lang w:eastAsia="x-none"/>
        </w:rPr>
        <w:t>Entretanto,</w:t>
      </w:r>
      <w:r w:rsidR="00DC0AC8">
        <w:rPr>
          <w:rFonts w:ascii="Calibri" w:hAnsi="Calibri" w:cs="Calibri"/>
          <w:szCs w:val="24"/>
          <w:lang w:eastAsia="x-none"/>
        </w:rPr>
        <w:t xml:space="preserve"> </w:t>
      </w:r>
      <w:r w:rsidR="00DC0AC8">
        <w:rPr>
          <w:rFonts w:ascii="Calibri" w:hAnsi="Calibri" w:cs="Calibri"/>
          <w:i/>
          <w:szCs w:val="24"/>
          <w:lang w:eastAsia="x-none"/>
        </w:rPr>
        <w:t>data máxima vênia,</w:t>
      </w:r>
      <w:r>
        <w:rPr>
          <w:rFonts w:ascii="Calibri" w:hAnsi="Calibri" w:cs="Calibri"/>
          <w:szCs w:val="24"/>
          <w:lang w:eastAsia="x-none"/>
        </w:rPr>
        <w:t xml:space="preserve"> </w:t>
      </w:r>
      <w:r w:rsidR="00EB5CB0">
        <w:rPr>
          <w:rFonts w:ascii="Calibri" w:hAnsi="Calibri" w:cs="Calibri"/>
          <w:b/>
          <w:szCs w:val="24"/>
          <w:lang w:eastAsia="x-none"/>
        </w:rPr>
        <w:t xml:space="preserve">sugerimos a supressão </w:t>
      </w:r>
      <w:r w:rsidR="00CB7266">
        <w:rPr>
          <w:rFonts w:ascii="Calibri" w:hAnsi="Calibri" w:cs="Calibri"/>
          <w:b/>
          <w:szCs w:val="24"/>
          <w:lang w:eastAsia="x-none"/>
        </w:rPr>
        <w:t>do</w:t>
      </w:r>
      <w:r w:rsidR="001B58DC">
        <w:rPr>
          <w:rFonts w:ascii="Calibri" w:hAnsi="Calibri" w:cs="Calibri"/>
          <w:b/>
          <w:szCs w:val="24"/>
          <w:lang w:eastAsia="x-none"/>
        </w:rPr>
        <w:t xml:space="preserve"> parágrafo único do </w:t>
      </w:r>
      <w:r w:rsidRPr="00BA3BC1">
        <w:rPr>
          <w:rFonts w:ascii="Calibri" w:hAnsi="Calibri" w:cs="Calibri"/>
          <w:b/>
          <w:szCs w:val="24"/>
          <w:lang w:eastAsia="x-none"/>
        </w:rPr>
        <w:t xml:space="preserve">art. </w:t>
      </w:r>
      <w:r w:rsidR="001B58DC">
        <w:rPr>
          <w:rFonts w:ascii="Calibri" w:hAnsi="Calibri" w:cs="Calibri"/>
          <w:b/>
          <w:szCs w:val="24"/>
          <w:lang w:eastAsia="x-none"/>
        </w:rPr>
        <w:t>1</w:t>
      </w:r>
      <w:r w:rsidR="00D4316B">
        <w:rPr>
          <w:rFonts w:ascii="Calibri" w:hAnsi="Calibri" w:cs="Calibri"/>
          <w:b/>
          <w:szCs w:val="24"/>
          <w:lang w:eastAsia="x-none"/>
        </w:rPr>
        <w:t>º</w:t>
      </w:r>
      <w:r w:rsidR="00B356B2">
        <w:rPr>
          <w:rFonts w:ascii="Calibri" w:hAnsi="Calibri" w:cs="Calibri"/>
          <w:b/>
          <w:szCs w:val="24"/>
          <w:lang w:eastAsia="x-none"/>
        </w:rPr>
        <w:t xml:space="preserve">, </w:t>
      </w:r>
      <w:r w:rsidR="00B356B2">
        <w:rPr>
          <w:rFonts w:ascii="Calibri" w:hAnsi="Calibri" w:cs="Calibri"/>
          <w:szCs w:val="24"/>
          <w:lang w:eastAsia="x-none"/>
        </w:rPr>
        <w:t xml:space="preserve">que </w:t>
      </w:r>
      <w:r w:rsidRPr="00877642" w:rsidR="00877642">
        <w:rPr>
          <w:rFonts w:ascii="Calibri" w:hAnsi="Calibri" w:cs="Calibri"/>
          <w:szCs w:val="24"/>
          <w:lang w:eastAsia="x-none"/>
        </w:rPr>
        <w:t>dispõe sobre a realização de parcerias</w:t>
      </w:r>
      <w:r w:rsidR="00321206">
        <w:rPr>
          <w:rFonts w:ascii="Calibri" w:hAnsi="Calibri" w:cs="Calibri"/>
          <w:szCs w:val="24"/>
          <w:lang w:eastAsia="x-none"/>
        </w:rPr>
        <w:t>, bem como</w:t>
      </w:r>
      <w:r w:rsidR="00877642">
        <w:rPr>
          <w:rFonts w:ascii="Calibri" w:hAnsi="Calibri" w:cs="Calibri"/>
          <w:b/>
          <w:szCs w:val="24"/>
          <w:lang w:eastAsia="x-none"/>
        </w:rPr>
        <w:t xml:space="preserve"> do art. 5º</w:t>
      </w:r>
      <w:r w:rsidR="00B356B2">
        <w:rPr>
          <w:rFonts w:ascii="Calibri" w:hAnsi="Calibri" w:cs="Calibri"/>
          <w:b/>
          <w:szCs w:val="24"/>
          <w:lang w:eastAsia="x-none"/>
        </w:rPr>
        <w:t xml:space="preserve">, </w:t>
      </w:r>
      <w:r w:rsidR="00B356B2">
        <w:rPr>
          <w:rFonts w:ascii="Calibri" w:hAnsi="Calibri" w:cs="Calibri"/>
          <w:szCs w:val="24"/>
          <w:lang w:eastAsia="x-none"/>
        </w:rPr>
        <w:t xml:space="preserve">que </w:t>
      </w:r>
      <w:r w:rsidRPr="00877642" w:rsidR="00877642">
        <w:rPr>
          <w:rFonts w:ascii="Calibri" w:hAnsi="Calibri" w:cs="Calibri"/>
          <w:szCs w:val="24"/>
          <w:lang w:eastAsia="x-none"/>
        </w:rPr>
        <w:t xml:space="preserve">dispõe </w:t>
      </w:r>
      <w:r w:rsidR="00321206">
        <w:rPr>
          <w:rFonts w:ascii="Calibri" w:hAnsi="Calibri" w:cs="Calibri"/>
          <w:szCs w:val="24"/>
          <w:lang w:eastAsia="x-none"/>
        </w:rPr>
        <w:t>sobre os</w:t>
      </w:r>
      <w:r w:rsidRPr="00877642" w:rsidR="00877642">
        <w:rPr>
          <w:rFonts w:ascii="Calibri" w:hAnsi="Calibri" w:cs="Calibri"/>
          <w:szCs w:val="24"/>
          <w:lang w:eastAsia="x-none"/>
        </w:rPr>
        <w:t xml:space="preserve"> atendimentos especi</w:t>
      </w:r>
      <w:r w:rsidR="00B356B2">
        <w:rPr>
          <w:rFonts w:ascii="Calibri" w:hAnsi="Calibri" w:cs="Calibri"/>
          <w:szCs w:val="24"/>
          <w:lang w:eastAsia="x-none"/>
        </w:rPr>
        <w:t>alizados</w:t>
      </w:r>
      <w:r w:rsidR="00321206">
        <w:rPr>
          <w:rFonts w:ascii="Calibri" w:hAnsi="Calibri" w:cs="Calibri"/>
          <w:szCs w:val="24"/>
          <w:lang w:eastAsia="x-none"/>
        </w:rPr>
        <w:t xml:space="preserve"> a serem</w:t>
      </w:r>
      <w:r w:rsidR="00B356B2">
        <w:rPr>
          <w:rFonts w:ascii="Calibri" w:hAnsi="Calibri" w:cs="Calibri"/>
          <w:szCs w:val="24"/>
          <w:lang w:eastAsia="x-none"/>
        </w:rPr>
        <w:t xml:space="preserve"> oferecidos, de modo a</w:t>
      </w:r>
      <w:r>
        <w:rPr>
          <w:rFonts w:ascii="Calibri" w:hAnsi="Calibri" w:cs="Calibri"/>
          <w:szCs w:val="24"/>
          <w:lang w:eastAsia="x-none"/>
        </w:rPr>
        <w:t xml:space="preserve"> evitar questionamentos </w:t>
      </w:r>
      <w:r w:rsidR="00984A16">
        <w:rPr>
          <w:rFonts w:ascii="Calibri" w:hAnsi="Calibri" w:cs="Calibri"/>
          <w:szCs w:val="24"/>
          <w:lang w:eastAsia="x-none"/>
        </w:rPr>
        <w:t>acerca d</w:t>
      </w:r>
      <w:r w:rsidR="006E2A40">
        <w:rPr>
          <w:rFonts w:ascii="Calibri" w:hAnsi="Calibri" w:cs="Calibri"/>
          <w:szCs w:val="24"/>
          <w:lang w:eastAsia="x-none"/>
        </w:rPr>
        <w:t>e possível afronta à</w:t>
      </w:r>
      <w:r>
        <w:rPr>
          <w:rFonts w:ascii="Calibri" w:hAnsi="Calibri" w:cs="Calibri"/>
          <w:szCs w:val="24"/>
          <w:lang w:eastAsia="x-none"/>
        </w:rPr>
        <w:t xml:space="preserve"> reserva de administração e </w:t>
      </w:r>
      <w:r w:rsidR="006E2A40">
        <w:rPr>
          <w:rFonts w:ascii="Calibri" w:hAnsi="Calibri" w:cs="Calibri"/>
          <w:szCs w:val="24"/>
          <w:lang w:eastAsia="x-none"/>
        </w:rPr>
        <w:t>a</w:t>
      </w:r>
      <w:r w:rsidR="00DC0AC8">
        <w:rPr>
          <w:rFonts w:ascii="Calibri" w:hAnsi="Calibri" w:cs="Calibri"/>
          <w:szCs w:val="24"/>
          <w:lang w:eastAsia="x-none"/>
        </w:rPr>
        <w:t>o princípio da</w:t>
      </w:r>
      <w:r>
        <w:rPr>
          <w:rFonts w:ascii="Calibri" w:hAnsi="Calibri" w:cs="Calibri"/>
          <w:szCs w:val="24"/>
          <w:lang w:eastAsia="x-none"/>
        </w:rPr>
        <w:t xml:space="preserve"> separação dos poderes</w:t>
      </w:r>
      <w:r w:rsidR="007D2E61">
        <w:rPr>
          <w:rFonts w:ascii="Calibri" w:hAnsi="Calibri" w:cs="Calibri"/>
          <w:szCs w:val="24"/>
          <w:lang w:eastAsia="x-none"/>
        </w:rPr>
        <w:t xml:space="preserve"> (</w:t>
      </w:r>
      <w:r w:rsidRPr="003D7230" w:rsidR="007D2E61">
        <w:rPr>
          <w:rFonts w:asciiTheme="minorHAnsi" w:hAnsiTheme="minorHAnsi" w:cstheme="minorHAnsi"/>
          <w:color w:val="000000"/>
          <w:szCs w:val="24"/>
          <w:shd w:val="clear" w:color="auto" w:fill="FFFFFF"/>
        </w:rPr>
        <w:t xml:space="preserve">artigos 5º, 47, inciso XIV, e 144, todos da </w:t>
      </w:r>
      <w:r w:rsidR="007D2E61">
        <w:rPr>
          <w:rFonts w:asciiTheme="minorHAnsi" w:hAnsiTheme="minorHAnsi" w:cstheme="minorHAnsi"/>
          <w:color w:val="000000"/>
          <w:szCs w:val="24"/>
          <w:shd w:val="clear" w:color="auto" w:fill="FFFFFF"/>
        </w:rPr>
        <w:t>Constituição Bandeirante),</w:t>
      </w:r>
      <w:r w:rsidR="00DC0AC8">
        <w:rPr>
          <w:rFonts w:ascii="Calibri" w:hAnsi="Calibri" w:cs="Calibri"/>
          <w:szCs w:val="24"/>
          <w:lang w:eastAsia="x-none"/>
        </w:rPr>
        <w:t xml:space="preserve"> consoante precedentes do Tribunal de Justiça do Estado de São Paulo, vejamos:</w:t>
      </w:r>
    </w:p>
    <w:p w:rsidR="00877642" w:rsidP="00877642">
      <w:pPr>
        <w:spacing w:line="276" w:lineRule="auto"/>
        <w:ind w:left="2268"/>
        <w:jc w:val="both"/>
        <w:rPr>
          <w:rFonts w:asciiTheme="minorHAnsi" w:hAnsiTheme="minorHAnsi" w:cstheme="minorHAnsi"/>
          <w:i/>
          <w:color w:val="000000"/>
          <w:sz w:val="22"/>
          <w:szCs w:val="22"/>
          <w:shd w:val="clear" w:color="auto" w:fill="FFFFFF"/>
        </w:rPr>
      </w:pPr>
      <w:r w:rsidRPr="003D7230">
        <w:rPr>
          <w:rFonts w:asciiTheme="minorHAnsi" w:hAnsiTheme="minorHAnsi" w:cstheme="minorHAnsi"/>
          <w:i/>
          <w:color w:val="000000"/>
          <w:sz w:val="22"/>
          <w:szCs w:val="22"/>
          <w:shd w:val="clear" w:color="auto" w:fill="FFFFFF"/>
        </w:rPr>
        <w:t xml:space="preserve">"AÇÃO DIRETA DE INCONSTITUCIONALIDADE - LEI Nº 5.654, DE 24 DE FEVEREIRO DE 2021, DO MUNICÍPIO DE PIRASSUNUNGA QUE 'DISPÕE SOBRE A OBRIGATORIEDADE DE OFERTA EM PARQUES, PRAÇAS E ESPAÇOS PÚBLICOS DO MUNICÍPIO DE PIRASSUNUNGA, DE BRINQUEDOS E EQUIPAMENTOS DE LAZER ADAPTADOS, PARA UTILIZAÇÃO POR PESSOAS COM DEFICIÊNCIA OU MOBILIDADE REDUZIDA' - ATO NORMATIVO DE INICIATIVA PARLAMENTAR - NORMA ABSTRATA E GENÉRICA QUE DISPÕE SOBRE INCLUSÃO SOCIAL E ACESSIBILIDADE - LEGISLAÇÃO QUE, EM SUA ESSÊNCIA, NÃO INTERFERE NA GESTÃO DO MUNICÍPIO E TAMPOUCO VEICULA MATÉRIA INSERIDA NA RESERVA DE ADMINISTRAÇÃO - COMPETÊNCIA LEGISLATIVA CONCORRENTE - </w:t>
      </w:r>
      <w:r w:rsidRPr="003D7230">
        <w:rPr>
          <w:rFonts w:asciiTheme="minorHAnsi" w:hAnsiTheme="minorHAnsi" w:cstheme="minorHAnsi"/>
          <w:b/>
          <w:i/>
          <w:color w:val="000000"/>
          <w:sz w:val="22"/>
          <w:szCs w:val="22"/>
          <w:shd w:val="clear" w:color="auto" w:fill="FFFFFF"/>
        </w:rPr>
        <w:t xml:space="preserve">ÚNICA RESSALVA SE FAZ QUANTO AO ARTIGO 6º DA NORMA, QUE AUTORIZA A REALIZAÇÃO DE PARCERIAS PELO CHEFE DO PODER </w:t>
      </w:r>
      <w:r w:rsidRPr="003D7230">
        <w:rPr>
          <w:rFonts w:asciiTheme="minorHAnsi" w:hAnsiTheme="minorHAnsi" w:cstheme="minorHAnsi"/>
          <w:b/>
          <w:i/>
          <w:color w:val="000000"/>
          <w:sz w:val="22"/>
          <w:szCs w:val="22"/>
          <w:shd w:val="clear" w:color="auto" w:fill="FFFFFF"/>
        </w:rPr>
        <w:t>EXECUTIVO - INADMISSIBILIDADE – INGERÊNCIA</w:t>
      </w:r>
      <w:r w:rsidRPr="003D7230">
        <w:rPr>
          <w:rFonts w:asciiTheme="minorHAnsi" w:hAnsiTheme="minorHAnsi" w:cstheme="minorHAnsi"/>
          <w:b/>
          <w:i/>
          <w:color w:val="000000"/>
          <w:sz w:val="22"/>
          <w:szCs w:val="22"/>
          <w:shd w:val="clear" w:color="auto" w:fill="FFFFFF"/>
        </w:rPr>
        <w:t xml:space="preserve"> NA ORGANIZAÇÃO ADMINISTRATIVA - DESRESPEITO AO PRINCÍPIO DA SEPARAÇÃO DOS PODERES - AFRONTA AOS ARTIGOS 5º, 47, INCISO XIV, E 144, TODOS DA CARTA PAULISTA - INCONSTITUCIONALIDADE DECLARADA APENAS NESSE PONTO - AÇÃO PARCIALMENTE PROCEDENTE".</w:t>
      </w:r>
      <w:r w:rsidRPr="003D7230">
        <w:rPr>
          <w:rFonts w:asciiTheme="minorHAnsi" w:hAnsiTheme="minorHAnsi" w:cstheme="minorHAnsi"/>
          <w:i/>
          <w:color w:val="000000"/>
          <w:sz w:val="22"/>
          <w:szCs w:val="22"/>
          <w:shd w:val="clear" w:color="auto" w:fill="FFFFFF"/>
        </w:rPr>
        <w:t xml:space="preserve"> "Por se tratar de limitações ao poder de instauração do processo legislativo, as hipóteses previstas no texto constitucional devem ser interpretadas restritivamente, inexistindo óbice à iniciativa de lei parlamentar que disponha sobre acessibilidade em espaços públicos porquanto o constituinte não restringiu o âmbito de sua titularidade, cuidando-se, isto sim, de competência concorrente". "A ausência de dotação orçamentária apenas conduz à inexequibilidade da norma no ano em que foi aprovada, não traduzindo infringência ao disposto no </w:t>
      </w:r>
      <w:r w:rsidRPr="003D7230">
        <w:rPr>
          <w:rFonts w:asciiTheme="minorHAnsi" w:hAnsiTheme="minorHAnsi" w:cstheme="minorHAnsi"/>
          <w:i/>
          <w:color w:val="000000"/>
          <w:sz w:val="22"/>
          <w:szCs w:val="22"/>
          <w:shd w:val="clear" w:color="auto" w:fill="FFFFFF"/>
        </w:rPr>
        <w:t>artigo 25 da Constituição Estadual". "O Prefeito não necessita de autorização do Poder Legislativo para o desempenho de atos de sua exclusiva competência, tais como a realização de convênios, contratos ou parcerias, interferindo no juízo de conveniência e oportunidade da administração pública municipal". </w:t>
      </w:r>
    </w:p>
    <w:p w:rsidR="007D2E61" w:rsidRPr="00564577" w:rsidP="00877642">
      <w:pPr>
        <w:spacing w:line="276" w:lineRule="auto"/>
        <w:ind w:left="2268"/>
        <w:jc w:val="both"/>
        <w:rPr>
          <w:rFonts w:asciiTheme="minorHAnsi" w:hAnsiTheme="minorHAnsi" w:cstheme="minorHAnsi"/>
          <w:i/>
          <w:color w:val="000000"/>
          <w:sz w:val="20"/>
          <w:shd w:val="clear" w:color="auto" w:fill="FFFFFF"/>
        </w:rPr>
      </w:pPr>
      <w:r w:rsidRPr="00564577">
        <w:rPr>
          <w:rFonts w:asciiTheme="minorHAnsi" w:hAnsiTheme="minorHAnsi" w:cstheme="minorHAnsi"/>
          <w:i/>
          <w:color w:val="000000"/>
          <w:sz w:val="20"/>
          <w:shd w:val="clear" w:color="auto" w:fill="FFFFFF"/>
        </w:rPr>
        <w:t>(TJSP;</w:t>
      </w:r>
      <w:r w:rsidRPr="00564577">
        <w:rPr>
          <w:rFonts w:asciiTheme="minorHAnsi" w:hAnsiTheme="minorHAnsi" w:cstheme="minorHAnsi"/>
          <w:i/>
          <w:color w:val="000000"/>
          <w:sz w:val="20"/>
          <w:shd w:val="clear" w:color="auto" w:fill="FFFFFF"/>
        </w:rPr>
        <w:t xml:space="preserve">  </w:t>
      </w:r>
      <w:r w:rsidRPr="00564577">
        <w:rPr>
          <w:rFonts w:asciiTheme="minorHAnsi" w:hAnsiTheme="minorHAnsi" w:cstheme="minorHAnsi"/>
          <w:i/>
          <w:color w:val="000000"/>
          <w:sz w:val="20"/>
          <w:shd w:val="clear" w:color="auto" w:fill="FFFFFF"/>
        </w:rPr>
        <w:t xml:space="preserve">Direta de Inconstitucionalidade 2125175-38.2021.8.26.0000; Relator (a): Renato </w:t>
      </w:r>
      <w:r w:rsidRPr="00564577">
        <w:rPr>
          <w:rFonts w:asciiTheme="minorHAnsi" w:hAnsiTheme="minorHAnsi" w:cstheme="minorHAnsi"/>
          <w:i/>
          <w:color w:val="000000"/>
          <w:sz w:val="20"/>
          <w:shd w:val="clear" w:color="auto" w:fill="FFFFFF"/>
        </w:rPr>
        <w:t>Sartorelli</w:t>
      </w:r>
      <w:r w:rsidRPr="00564577">
        <w:rPr>
          <w:rFonts w:asciiTheme="minorHAnsi" w:hAnsiTheme="minorHAnsi" w:cstheme="minorHAnsi"/>
          <w:i/>
          <w:color w:val="000000"/>
          <w:sz w:val="20"/>
          <w:shd w:val="clear" w:color="auto" w:fill="FFFFFF"/>
        </w:rPr>
        <w:t>; Órgão Julgador: Órgão Especial; Tribunal de Justiça de São Paulo - N/A; Data do Julgamento: 01/12/2021; Data de Registro: 02/12/2021)</w:t>
      </w:r>
    </w:p>
    <w:p w:rsidR="00877642" w:rsidRPr="00B75667" w:rsidP="00DC0AC8">
      <w:pPr>
        <w:pBdr>
          <w:bottom w:val="single" w:sz="12" w:space="1" w:color="auto"/>
        </w:pBdr>
        <w:spacing w:after="240" w:line="276" w:lineRule="auto"/>
        <w:ind w:left="2268"/>
        <w:jc w:val="both"/>
        <w:rPr>
          <w:rFonts w:ascii="Calibri" w:hAnsi="Calibri" w:cs="Calibri"/>
          <w:i/>
          <w:color w:val="000000"/>
          <w:sz w:val="12"/>
          <w:szCs w:val="12"/>
          <w:shd w:val="clear" w:color="auto" w:fill="FFFFFF"/>
        </w:rPr>
      </w:pPr>
    </w:p>
    <w:p w:rsidR="00877642" w:rsidRPr="00011591" w:rsidP="00DC0AC8">
      <w:pPr>
        <w:spacing w:after="240" w:line="276" w:lineRule="auto"/>
        <w:ind w:left="2268"/>
        <w:jc w:val="both"/>
        <w:rPr>
          <w:rFonts w:ascii="Calibri" w:hAnsi="Calibri" w:cs="Calibri"/>
          <w:i/>
          <w:color w:val="000000"/>
          <w:sz w:val="4"/>
          <w:szCs w:val="4"/>
          <w:shd w:val="clear" w:color="auto" w:fill="FFFFFF"/>
        </w:rPr>
      </w:pPr>
    </w:p>
    <w:p w:rsidR="00877642" w:rsidP="00877642">
      <w:pPr>
        <w:spacing w:line="276" w:lineRule="auto"/>
        <w:ind w:left="2268"/>
        <w:jc w:val="both"/>
        <w:rPr>
          <w:rFonts w:asciiTheme="minorHAnsi" w:hAnsiTheme="minorHAnsi" w:cstheme="minorHAnsi"/>
          <w:i/>
          <w:color w:val="000000"/>
          <w:sz w:val="22"/>
          <w:szCs w:val="22"/>
          <w:shd w:val="clear" w:color="auto" w:fill="FFFFFF"/>
        </w:rPr>
      </w:pPr>
      <w:r w:rsidRPr="00877642">
        <w:rPr>
          <w:rFonts w:asciiTheme="minorHAnsi" w:hAnsiTheme="minorHAnsi" w:cstheme="minorHAnsi"/>
          <w:i/>
          <w:color w:val="000000"/>
          <w:sz w:val="22"/>
          <w:szCs w:val="22"/>
          <w:shd w:val="clear" w:color="auto" w:fill="FFFFFF"/>
        </w:rPr>
        <w:t xml:space="preserve">AÇÃO DIRETA DE INCONSTITUCIONALIDADE – LEI Nº 6.001, DE 30 DE JUNHO DE 2020, DO MUNICÍPIO DE VALINHOS, QUE </w:t>
      </w:r>
      <w:r w:rsidRPr="00321206">
        <w:rPr>
          <w:rFonts w:asciiTheme="minorHAnsi" w:hAnsiTheme="minorHAnsi" w:cstheme="minorHAnsi"/>
          <w:b/>
          <w:i/>
          <w:color w:val="000000"/>
          <w:sz w:val="22"/>
          <w:szCs w:val="22"/>
          <w:u w:val="single"/>
          <w:shd w:val="clear" w:color="auto" w:fill="FFFFFF"/>
        </w:rPr>
        <w:t>CRIA O PROGRAMA DE TERAPIAS NATURAIS NO ÂMBITO DO MUNICÍPIO - NORMA DE INICIATIVA PARLAMENTAR</w:t>
      </w:r>
      <w:r w:rsidRPr="00877642">
        <w:rPr>
          <w:rFonts w:asciiTheme="minorHAnsi" w:hAnsiTheme="minorHAnsi" w:cstheme="minorHAnsi"/>
          <w:i/>
          <w:color w:val="000000"/>
          <w:sz w:val="22"/>
          <w:szCs w:val="22"/>
          <w:shd w:val="clear" w:color="auto" w:fill="FFFFFF"/>
        </w:rPr>
        <w:t xml:space="preserve"> – VÍCIO DE CONSTITUCIONALIDADE – </w:t>
      </w:r>
      <w:r w:rsidRPr="00877642">
        <w:rPr>
          <w:rFonts w:asciiTheme="minorHAnsi" w:hAnsiTheme="minorHAnsi" w:cstheme="minorHAnsi"/>
          <w:b/>
          <w:i/>
          <w:color w:val="000000"/>
          <w:sz w:val="22"/>
          <w:szCs w:val="22"/>
          <w:shd w:val="clear" w:color="auto" w:fill="FFFFFF"/>
        </w:rPr>
        <w:t>USURPAÇÃO DE COMPETÊNCIA AFETA AO CHEFE DO PODER EXECUTIVO MUNICIPAL PARA DISPOR SOBRE PLANEJAMENTO, ORGANIZAÇÃO, DIREÇÃO E EXECUÇÃO DE POLÍTICAS PÚBLICAS –</w:t>
      </w:r>
      <w:r w:rsidRPr="00877642">
        <w:rPr>
          <w:rFonts w:asciiTheme="minorHAnsi" w:hAnsiTheme="minorHAnsi" w:cstheme="minorHAnsi"/>
          <w:i/>
          <w:color w:val="000000"/>
          <w:sz w:val="22"/>
          <w:szCs w:val="22"/>
          <w:shd w:val="clear" w:color="auto" w:fill="FFFFFF"/>
        </w:rPr>
        <w:t xml:space="preserve"> INICIATIVA DE LEI PARA CRIAÇÃO DE ÓRGÃO NA ADMINISTRAÇÃO QUE PERTENCE EXCLUSIVAMENTE AO CHEFE DO EXECUTIVO – VIOLAÇÃO, TAMBÉM, AO PRINCÍPIO DA SEPARAÇÃO DOS PODERES – AÇÃO PROCEDENTE PARA DECLARAR A INCONSTITUCIONALIDADE DA LEI 6.001/2020 DO MUNICÍPIO DE VALINHOS. </w:t>
      </w:r>
    </w:p>
    <w:p w:rsidR="00877642" w:rsidRPr="00877642" w:rsidP="00877642">
      <w:pPr>
        <w:spacing w:line="276" w:lineRule="auto"/>
        <w:ind w:left="2268"/>
        <w:jc w:val="both"/>
        <w:rPr>
          <w:rFonts w:asciiTheme="minorHAnsi" w:hAnsiTheme="minorHAnsi" w:cstheme="minorHAnsi"/>
          <w:i/>
          <w:color w:val="000000"/>
          <w:sz w:val="22"/>
          <w:szCs w:val="22"/>
          <w:shd w:val="clear" w:color="auto" w:fill="FFFFFF"/>
        </w:rPr>
      </w:pPr>
      <w:r w:rsidRPr="00877642">
        <w:rPr>
          <w:rFonts w:asciiTheme="minorHAnsi" w:hAnsiTheme="minorHAnsi" w:cstheme="minorHAnsi"/>
          <w:i/>
          <w:color w:val="000000"/>
          <w:sz w:val="22"/>
          <w:szCs w:val="22"/>
          <w:shd w:val="clear" w:color="auto" w:fill="FFFFFF"/>
        </w:rPr>
        <w:t>(TJSP;</w:t>
      </w:r>
      <w:r w:rsidRPr="00877642">
        <w:rPr>
          <w:rFonts w:asciiTheme="minorHAnsi" w:hAnsiTheme="minorHAnsi" w:cstheme="minorHAnsi"/>
          <w:i/>
          <w:color w:val="000000"/>
          <w:sz w:val="22"/>
          <w:szCs w:val="22"/>
          <w:shd w:val="clear" w:color="auto" w:fill="FFFFFF"/>
        </w:rPr>
        <w:t xml:space="preserve">  </w:t>
      </w:r>
      <w:r w:rsidRPr="00877642">
        <w:rPr>
          <w:rFonts w:asciiTheme="minorHAnsi" w:hAnsiTheme="minorHAnsi" w:cstheme="minorHAnsi"/>
          <w:i/>
          <w:color w:val="000000"/>
          <w:sz w:val="22"/>
          <w:szCs w:val="22"/>
          <w:shd w:val="clear" w:color="auto" w:fill="FFFFFF"/>
        </w:rPr>
        <w:t>Direta de Inconstitucionalidade 2257572-95.2020.8.26.0000; Relator (a): Ferraz de Arruda; Órgão Julgador: Órgão Especial; Tribunal de Justiça de São Paulo - N/A; Data do Julgamento: 17/11/2021; Data de Registro: 19/11/2021)</w:t>
      </w:r>
    </w:p>
    <w:p w:rsidR="00877642" w:rsidRPr="00DC0AC8" w:rsidP="00DC0AC8">
      <w:pPr>
        <w:spacing w:after="240" w:line="276" w:lineRule="auto"/>
        <w:ind w:left="2268"/>
        <w:jc w:val="both"/>
        <w:rPr>
          <w:rFonts w:ascii="Calibri" w:hAnsi="Calibri" w:cs="Calibri"/>
          <w:i/>
          <w:color w:val="000000"/>
          <w:sz w:val="22"/>
          <w:szCs w:val="22"/>
          <w:shd w:val="clear" w:color="auto" w:fill="FFFFFF"/>
        </w:rPr>
      </w:pPr>
    </w:p>
    <w:p w:rsidR="008A07CA" w:rsidRPr="00D578F4" w:rsidP="008A07CA">
      <w:pPr>
        <w:spacing w:after="240" w:line="360" w:lineRule="auto"/>
        <w:ind w:firstLine="1701"/>
        <w:jc w:val="both"/>
        <w:rPr>
          <w:rFonts w:ascii="Calibri" w:hAnsi="Calibri" w:cs="Calibri"/>
          <w:szCs w:val="24"/>
          <w:lang w:eastAsia="x-none"/>
        </w:rPr>
      </w:pPr>
      <w:r w:rsidRPr="00D578F4">
        <w:rPr>
          <w:rFonts w:ascii="Calibri" w:hAnsi="Calibri" w:cs="Calibri"/>
          <w:szCs w:val="24"/>
          <w:lang w:eastAsia="x-none"/>
        </w:rPr>
        <w:t xml:space="preserve">Por fim, </w:t>
      </w:r>
      <w:r w:rsidRPr="00F946DE">
        <w:rPr>
          <w:rFonts w:ascii="Calibri" w:hAnsi="Calibri" w:cs="Calibri"/>
          <w:szCs w:val="24"/>
          <w:lang w:eastAsia="x-none"/>
        </w:rPr>
        <w:t>quanto</w:t>
      </w:r>
      <w:r w:rsidR="00F946DE">
        <w:rPr>
          <w:rFonts w:ascii="Calibri" w:hAnsi="Calibri" w:cs="Calibri"/>
          <w:szCs w:val="24"/>
          <w:lang w:eastAsia="x-none"/>
        </w:rPr>
        <w:t xml:space="preserve"> ao aspecto gramatical e lógico </w:t>
      </w:r>
      <w:r w:rsidRPr="00F946DE">
        <w:rPr>
          <w:rFonts w:ascii="Calibri" w:hAnsi="Calibri" w:cs="Calibri"/>
          <w:szCs w:val="24"/>
          <w:lang w:eastAsia="x-none"/>
        </w:rPr>
        <w:t>o projeto</w:t>
      </w:r>
      <w:r w:rsidRPr="00F946DE" w:rsidR="00F90EED">
        <w:rPr>
          <w:rFonts w:ascii="Calibri" w:hAnsi="Calibri" w:cs="Calibri"/>
          <w:szCs w:val="24"/>
          <w:lang w:eastAsia="x-none"/>
        </w:rPr>
        <w:t xml:space="preserve"> </w:t>
      </w:r>
      <w:r w:rsidR="00F946DE">
        <w:rPr>
          <w:rFonts w:ascii="Calibri" w:hAnsi="Calibri" w:cs="Calibri"/>
          <w:szCs w:val="24"/>
          <w:lang w:eastAsia="x-none"/>
        </w:rPr>
        <w:t>atende aos</w:t>
      </w:r>
      <w:r w:rsidRPr="00F946DE">
        <w:rPr>
          <w:rFonts w:ascii="Calibri" w:hAnsi="Calibri" w:cs="Calibri"/>
          <w:szCs w:val="24"/>
          <w:lang w:eastAsia="x-none"/>
        </w:rPr>
        <w:t xml:space="preserve"> </w:t>
      </w:r>
      <w:r w:rsidRPr="00F946DE" w:rsidR="00D26F36">
        <w:rPr>
          <w:rFonts w:ascii="Calibri" w:hAnsi="Calibri" w:cs="Calibri"/>
          <w:szCs w:val="24"/>
          <w:lang w:eastAsia="x-none"/>
        </w:rPr>
        <w:t xml:space="preserve">preceitos </w:t>
      </w:r>
      <w:r w:rsidR="00F946DE">
        <w:rPr>
          <w:rFonts w:ascii="Calibri" w:hAnsi="Calibri" w:cs="Calibri"/>
          <w:szCs w:val="24"/>
          <w:lang w:eastAsia="x-none"/>
        </w:rPr>
        <w:t>da</w:t>
      </w:r>
      <w:r w:rsidRPr="00F946DE">
        <w:rPr>
          <w:rFonts w:ascii="Calibri" w:hAnsi="Calibri" w:cs="Calibri"/>
          <w:szCs w:val="24"/>
          <w:lang w:eastAsia="x-none"/>
        </w:rPr>
        <w:t xml:space="preserve"> Lei Complementar nº 95 de 1998, que</w:t>
      </w:r>
      <w:r w:rsidRPr="00D578F4">
        <w:rPr>
          <w:rFonts w:ascii="Calibri" w:hAnsi="Calibri" w:cs="Calibri"/>
          <w:szCs w:val="24"/>
          <w:lang w:eastAsia="x-none"/>
        </w:rPr>
        <w:t xml:space="preserve"> dispõe sobre a elaboração, redação, alteração e consolidação das leis, consoante determina o parágrafo único do art. 59 da Constituição Federal.</w:t>
      </w:r>
    </w:p>
    <w:p w:rsidR="000A564E" w:rsidRPr="006A61C8" w:rsidP="006A61C8">
      <w:pPr>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D578F4">
        <w:rPr>
          <w:rFonts w:asciiTheme="minorHAnsi" w:hAnsiTheme="minorHAnsi" w:cstheme="minorHAnsi"/>
          <w:szCs w:val="24"/>
        </w:rPr>
        <w:t>Ante todo</w:t>
      </w:r>
      <w:r w:rsidRPr="00D578F4" w:rsidR="00D85FE9">
        <w:rPr>
          <w:rFonts w:asciiTheme="minorHAnsi" w:hAnsiTheme="minorHAnsi" w:cstheme="minorHAnsi"/>
          <w:szCs w:val="24"/>
        </w:rPr>
        <w:t xml:space="preserve"> o exposto, </w:t>
      </w:r>
      <w:r w:rsidRPr="00D578F4" w:rsidR="007959C0">
        <w:rPr>
          <w:rFonts w:asciiTheme="minorHAnsi" w:hAnsiTheme="minorHAnsi" w:cstheme="minorHAnsi"/>
          <w:szCs w:val="24"/>
        </w:rPr>
        <w:t xml:space="preserve">sob o aspecto enfocado – </w:t>
      </w:r>
      <w:r w:rsidRPr="00F24AA8" w:rsidR="007959C0">
        <w:rPr>
          <w:rFonts w:asciiTheme="minorHAnsi" w:hAnsiTheme="minorHAnsi" w:cstheme="minorHAnsi"/>
          <w:i/>
          <w:szCs w:val="24"/>
        </w:rPr>
        <w:t xml:space="preserve">instituição de </w:t>
      </w:r>
      <w:r w:rsidRPr="00F24AA8" w:rsidR="007D2E61">
        <w:rPr>
          <w:rFonts w:asciiTheme="minorHAnsi" w:hAnsiTheme="minorHAnsi" w:cstheme="minorHAnsi"/>
          <w:i/>
          <w:szCs w:val="24"/>
        </w:rPr>
        <w:t>programa</w:t>
      </w:r>
      <w:r w:rsidRPr="00F24AA8" w:rsidR="00F946DE">
        <w:rPr>
          <w:rFonts w:asciiTheme="minorHAnsi" w:hAnsiTheme="minorHAnsi" w:cstheme="minorHAnsi"/>
          <w:i/>
          <w:szCs w:val="24"/>
        </w:rPr>
        <w:t xml:space="preserve"> </w:t>
      </w:r>
      <w:r w:rsidR="007B4913">
        <w:rPr>
          <w:rFonts w:asciiTheme="minorHAnsi" w:hAnsiTheme="minorHAnsi" w:cstheme="minorHAnsi"/>
          <w:i/>
          <w:szCs w:val="24"/>
        </w:rPr>
        <w:t>de reabi</w:t>
      </w:r>
      <w:r w:rsidRPr="007B4913" w:rsidR="007B4913">
        <w:rPr>
          <w:rFonts w:asciiTheme="minorHAnsi" w:hAnsiTheme="minorHAnsi" w:cstheme="minorHAnsi"/>
          <w:i/>
          <w:szCs w:val="24"/>
        </w:rPr>
        <w:t>lita</w:t>
      </w:r>
      <w:r w:rsidR="007B4913">
        <w:rPr>
          <w:rFonts w:asciiTheme="minorHAnsi" w:hAnsiTheme="minorHAnsi" w:cstheme="minorHAnsi"/>
          <w:i/>
          <w:szCs w:val="24"/>
        </w:rPr>
        <w:t xml:space="preserve">ção </w:t>
      </w:r>
      <w:r w:rsidRPr="007B4913" w:rsidR="007B4913">
        <w:rPr>
          <w:rFonts w:asciiTheme="minorHAnsi" w:hAnsiTheme="minorHAnsi" w:cstheme="minorHAnsi"/>
          <w:i/>
          <w:szCs w:val="24"/>
        </w:rPr>
        <w:t>de pacientes pós Covid-19 e acolhimento aos seus familiares</w:t>
      </w:r>
      <w:r w:rsidR="007B4913">
        <w:rPr>
          <w:rFonts w:asciiTheme="minorHAnsi" w:hAnsiTheme="minorHAnsi" w:cstheme="minorHAnsi"/>
          <w:i/>
          <w:szCs w:val="24"/>
        </w:rPr>
        <w:t xml:space="preserve"> </w:t>
      </w:r>
      <w:r w:rsidRPr="00D578F4" w:rsidR="00E33479">
        <w:rPr>
          <w:rFonts w:asciiTheme="minorHAnsi" w:hAnsiTheme="minorHAnsi" w:cstheme="minorHAnsi"/>
          <w:szCs w:val="24"/>
        </w:rPr>
        <w:t>–</w:t>
      </w:r>
      <w:r w:rsidR="00F946DE">
        <w:rPr>
          <w:rFonts w:asciiTheme="minorHAnsi" w:hAnsiTheme="minorHAnsi" w:cstheme="minorHAnsi"/>
          <w:szCs w:val="24"/>
        </w:rPr>
        <w:t xml:space="preserve"> opinamos pela constitucionalidade </w:t>
      </w:r>
      <w:r w:rsidR="007D2E61">
        <w:rPr>
          <w:rFonts w:asciiTheme="minorHAnsi" w:hAnsiTheme="minorHAnsi" w:cstheme="minorHAnsi"/>
          <w:szCs w:val="24"/>
        </w:rPr>
        <w:t xml:space="preserve">e legalidade </w:t>
      </w:r>
      <w:r w:rsidR="00F946DE">
        <w:rPr>
          <w:rFonts w:asciiTheme="minorHAnsi" w:hAnsiTheme="minorHAnsi" w:cstheme="minorHAnsi"/>
          <w:szCs w:val="24"/>
        </w:rPr>
        <w:t>do projeto</w:t>
      </w:r>
      <w:r w:rsidR="007D2E61">
        <w:rPr>
          <w:rFonts w:asciiTheme="minorHAnsi" w:hAnsiTheme="minorHAnsi" w:cstheme="minorHAnsi"/>
          <w:szCs w:val="24"/>
        </w:rPr>
        <w:t xml:space="preserve">, </w:t>
      </w:r>
      <w:r w:rsidRPr="00287E57" w:rsidR="007D2E61">
        <w:rPr>
          <w:rFonts w:asciiTheme="minorHAnsi" w:hAnsiTheme="minorHAnsi" w:cstheme="minorHAnsi"/>
          <w:szCs w:val="24"/>
          <w:u w:val="single"/>
        </w:rPr>
        <w:t>ressalvada</w:t>
      </w:r>
      <w:r w:rsidR="006108AB">
        <w:rPr>
          <w:rFonts w:asciiTheme="minorHAnsi" w:hAnsiTheme="minorHAnsi" w:cstheme="minorHAnsi"/>
          <w:szCs w:val="24"/>
          <w:u w:val="single"/>
        </w:rPr>
        <w:t xml:space="preserve"> </w:t>
      </w:r>
      <w:r w:rsidR="0097621E">
        <w:rPr>
          <w:rFonts w:asciiTheme="minorHAnsi" w:hAnsiTheme="minorHAnsi" w:cstheme="minorHAnsi"/>
          <w:szCs w:val="24"/>
          <w:u w:val="single"/>
        </w:rPr>
        <w:t>sugestão</w:t>
      </w:r>
      <w:r w:rsidR="006108AB">
        <w:rPr>
          <w:rFonts w:asciiTheme="minorHAnsi" w:hAnsiTheme="minorHAnsi" w:cstheme="minorHAnsi"/>
          <w:szCs w:val="24"/>
          <w:u w:val="single"/>
        </w:rPr>
        <w:t xml:space="preserve"> acima</w:t>
      </w:r>
      <w:r w:rsidR="0097621E">
        <w:rPr>
          <w:rFonts w:asciiTheme="minorHAnsi" w:hAnsiTheme="minorHAnsi" w:cstheme="minorHAnsi"/>
          <w:szCs w:val="24"/>
          <w:u w:val="single"/>
        </w:rPr>
        <w:t xml:space="preserve"> de supressão </w:t>
      </w:r>
      <w:r w:rsidRPr="007B4913" w:rsidR="007B4913">
        <w:rPr>
          <w:rFonts w:asciiTheme="minorHAnsi" w:hAnsiTheme="minorHAnsi" w:cstheme="minorHAnsi"/>
          <w:szCs w:val="24"/>
          <w:u w:val="single"/>
        </w:rPr>
        <w:t xml:space="preserve">do parágrafo único do art. 1º e </w:t>
      </w:r>
      <w:r w:rsidR="00487FD9">
        <w:rPr>
          <w:rFonts w:asciiTheme="minorHAnsi" w:hAnsiTheme="minorHAnsi" w:cstheme="minorHAnsi"/>
          <w:szCs w:val="24"/>
          <w:u w:val="single"/>
        </w:rPr>
        <w:t>do</w:t>
      </w:r>
      <w:r w:rsidRPr="007B4913" w:rsidR="007B4913">
        <w:rPr>
          <w:rFonts w:asciiTheme="minorHAnsi" w:hAnsiTheme="minorHAnsi" w:cstheme="minorHAnsi"/>
          <w:szCs w:val="24"/>
          <w:u w:val="single"/>
        </w:rPr>
        <w:t xml:space="preserve"> ar</w:t>
      </w:r>
      <w:r w:rsidRPr="007B4913" w:rsidR="0097621E">
        <w:rPr>
          <w:rFonts w:asciiTheme="minorHAnsi" w:hAnsiTheme="minorHAnsi" w:cstheme="minorHAnsi"/>
          <w:szCs w:val="24"/>
          <w:u w:val="single"/>
        </w:rPr>
        <w:t>t. 5º</w:t>
      </w:r>
      <w:r w:rsidRPr="00287E57" w:rsidR="007D2E61">
        <w:rPr>
          <w:rFonts w:asciiTheme="minorHAnsi" w:hAnsiTheme="minorHAnsi" w:cstheme="minorHAnsi"/>
          <w:szCs w:val="24"/>
          <w:u w:val="single"/>
        </w:rPr>
        <w:t>,</w:t>
      </w:r>
      <w:r w:rsidR="007D2E61">
        <w:rPr>
          <w:rFonts w:asciiTheme="minorHAnsi" w:hAnsiTheme="minorHAnsi" w:cstheme="minorHAnsi"/>
          <w:szCs w:val="24"/>
        </w:rPr>
        <w:t xml:space="preserve"> com fulcro em precedentes da Corte Bandeirante</w:t>
      </w:r>
      <w:r w:rsidR="00F946DE">
        <w:rPr>
          <w:rFonts w:asciiTheme="minorHAnsi" w:hAnsiTheme="minorHAnsi" w:cstheme="minorHAnsi"/>
          <w:szCs w:val="24"/>
        </w:rPr>
        <w:t xml:space="preserve">. </w:t>
      </w:r>
      <w:r w:rsidRPr="00D578F4">
        <w:rPr>
          <w:rFonts w:asciiTheme="minorHAnsi" w:hAnsiTheme="minorHAnsi" w:cstheme="minorHAnsi"/>
          <w:szCs w:val="24"/>
        </w:rPr>
        <w:t>Sobre o mérito, manifestar-se-á o soberano Plenário.</w:t>
      </w:r>
    </w:p>
    <w:p w:rsidR="000A564E" w:rsidRPr="00D578F4" w:rsidP="000A564E">
      <w:pPr>
        <w:pStyle w:val="BodyText"/>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É o parecer.</w:t>
      </w:r>
    </w:p>
    <w:p w:rsidR="008E54A8" w:rsidRPr="00DB1539" w:rsidP="000A564E">
      <w:pPr>
        <w:autoSpaceDE w:val="0"/>
        <w:autoSpaceDN w:val="0"/>
        <w:adjustRightInd w:val="0"/>
        <w:spacing w:after="240" w:line="360" w:lineRule="auto"/>
        <w:ind w:firstLine="1701"/>
        <w:jc w:val="both"/>
        <w:rPr>
          <w:rFonts w:asciiTheme="minorHAnsi" w:hAnsiTheme="minorHAnsi" w:cstheme="minorHAnsi"/>
          <w:szCs w:val="24"/>
        </w:rPr>
      </w:pPr>
      <w:r w:rsidRPr="00DB1539">
        <w:rPr>
          <w:rFonts w:asciiTheme="minorHAnsi" w:hAnsiTheme="minorHAnsi" w:cstheme="minorHAnsi"/>
          <w:szCs w:val="24"/>
        </w:rPr>
        <w:t>Procuradoria</w:t>
      </w:r>
      <w:r w:rsidRPr="00DB1539" w:rsidR="000A564E">
        <w:rPr>
          <w:rFonts w:asciiTheme="minorHAnsi" w:hAnsiTheme="minorHAnsi" w:cstheme="minorHAnsi"/>
          <w:szCs w:val="24"/>
        </w:rPr>
        <w:t xml:space="preserve">, aos </w:t>
      </w:r>
      <w:r w:rsidRPr="00DB1539" w:rsidR="00DB1539">
        <w:rPr>
          <w:rFonts w:asciiTheme="minorHAnsi" w:hAnsiTheme="minorHAnsi" w:cstheme="minorHAnsi"/>
          <w:szCs w:val="24"/>
        </w:rPr>
        <w:t>03</w:t>
      </w:r>
      <w:r w:rsidRPr="00DB1539" w:rsidR="00882BE4">
        <w:rPr>
          <w:rFonts w:asciiTheme="minorHAnsi" w:hAnsiTheme="minorHAnsi" w:cstheme="minorHAnsi"/>
          <w:szCs w:val="24"/>
        </w:rPr>
        <w:t xml:space="preserve"> </w:t>
      </w:r>
      <w:r w:rsidRPr="00DB1539" w:rsidR="000A564E">
        <w:rPr>
          <w:rFonts w:asciiTheme="minorHAnsi" w:hAnsiTheme="minorHAnsi" w:cstheme="minorHAnsi"/>
          <w:szCs w:val="24"/>
        </w:rPr>
        <w:t xml:space="preserve">de </w:t>
      </w:r>
      <w:r w:rsidRPr="00DB1539" w:rsidR="00DB1539">
        <w:rPr>
          <w:rFonts w:asciiTheme="minorHAnsi" w:hAnsiTheme="minorHAnsi" w:cstheme="minorHAnsi"/>
          <w:szCs w:val="24"/>
        </w:rPr>
        <w:t>agosto</w:t>
      </w:r>
      <w:r w:rsidRPr="00DB1539" w:rsidR="000A564E">
        <w:rPr>
          <w:rFonts w:asciiTheme="minorHAnsi" w:hAnsiTheme="minorHAnsi" w:cstheme="minorHAnsi"/>
          <w:szCs w:val="24"/>
        </w:rPr>
        <w:t xml:space="preserve"> de 20</w:t>
      </w:r>
      <w:r w:rsidRPr="00DB1539" w:rsidR="00882BE4">
        <w:rPr>
          <w:rFonts w:asciiTheme="minorHAnsi" w:hAnsiTheme="minorHAnsi" w:cstheme="minorHAnsi"/>
          <w:szCs w:val="24"/>
        </w:rPr>
        <w:t>2</w:t>
      </w:r>
      <w:r w:rsidRPr="00DB1539" w:rsidR="00595C72">
        <w:rPr>
          <w:rFonts w:asciiTheme="minorHAnsi" w:hAnsiTheme="minorHAnsi" w:cstheme="minorHAnsi"/>
          <w:szCs w:val="24"/>
        </w:rPr>
        <w:t>2</w:t>
      </w:r>
      <w:r w:rsidRPr="00DB1539" w:rsidR="000A564E">
        <w:rPr>
          <w:rFonts w:asciiTheme="minorHAnsi" w:hAnsiTheme="minorHAnsi" w:cstheme="minorHAnsi"/>
          <w:szCs w:val="24"/>
        </w:rPr>
        <w:t>.</w:t>
      </w:r>
    </w:p>
    <w:p w:rsidR="002C0277" w:rsidRPr="00D578F4" w:rsidP="000A564E">
      <w:pPr>
        <w:autoSpaceDE w:val="0"/>
        <w:autoSpaceDN w:val="0"/>
        <w:adjustRightInd w:val="0"/>
        <w:spacing w:after="240" w:line="360" w:lineRule="auto"/>
        <w:ind w:firstLine="1701"/>
        <w:jc w:val="both"/>
        <w:rPr>
          <w:rFonts w:asciiTheme="minorHAnsi" w:hAnsiTheme="minorHAnsi" w:cstheme="minorHAnsi"/>
          <w:szCs w:val="24"/>
        </w:rPr>
      </w:pPr>
      <w:r w:rsidRPr="008E54A8">
        <w:rPr>
          <w:rFonts w:asciiTheme="minorHAnsi" w:hAnsiTheme="minorHAnsi" w:cstheme="minorHAnsi"/>
          <w:szCs w:val="24"/>
        </w:rPr>
        <w:t xml:space="preserve"> </w:t>
      </w:r>
    </w:p>
    <w:p w:rsidR="00067BAA" w:rsidRPr="00D578F4" w:rsidP="00067BAA">
      <w:pPr>
        <w:pStyle w:val="BodyText"/>
        <w:spacing w:after="0"/>
        <w:jc w:val="center"/>
        <w:rPr>
          <w:rFonts w:asciiTheme="minorHAnsi" w:hAnsiTheme="minorHAnsi" w:cstheme="minorHAnsi"/>
          <w:b/>
          <w:szCs w:val="24"/>
        </w:rPr>
      </w:pPr>
      <w:r w:rsidRPr="00D578F4">
        <w:rPr>
          <w:rFonts w:asciiTheme="minorHAnsi" w:hAnsiTheme="minorHAnsi" w:cstheme="minorHAnsi"/>
          <w:b/>
          <w:szCs w:val="24"/>
        </w:rPr>
        <w:t>Rosemeire de Souza Cardoso Barbosa</w:t>
      </w:r>
    </w:p>
    <w:p w:rsidR="000A564E" w:rsidRPr="00D578F4" w:rsidP="00067BAA">
      <w:pPr>
        <w:pStyle w:val="BodyText"/>
        <w:spacing w:after="0"/>
        <w:jc w:val="center"/>
        <w:rPr>
          <w:rFonts w:asciiTheme="minorHAnsi" w:hAnsiTheme="minorHAnsi" w:cstheme="minorHAnsi"/>
          <w:b/>
          <w:szCs w:val="24"/>
        </w:rPr>
      </w:pPr>
      <w:r w:rsidRPr="00D578F4">
        <w:rPr>
          <w:rFonts w:asciiTheme="minorHAnsi" w:hAnsiTheme="minorHAnsi" w:cstheme="minorHAnsi"/>
          <w:b/>
          <w:szCs w:val="24"/>
        </w:rPr>
        <w:t>Procuradora - OAB/SP 308.298</w:t>
      </w:r>
    </w:p>
    <w:p w:rsidR="00595C72" w:rsidRPr="00D578F4" w:rsidP="00067BAA">
      <w:pPr>
        <w:pStyle w:val="BodyText"/>
        <w:spacing w:after="0"/>
        <w:jc w:val="center"/>
        <w:rPr>
          <w:rFonts w:asciiTheme="minorHAnsi" w:hAnsiTheme="minorHAnsi" w:cstheme="minorHAnsi"/>
          <w:szCs w:val="24"/>
        </w:rPr>
      </w:pPr>
      <w:r w:rsidRPr="00D578F4">
        <w:rPr>
          <w:rFonts w:asciiTheme="minorHAnsi" w:hAnsiTheme="minorHAnsi" w:cstheme="minorHAnsi"/>
          <w:szCs w:val="24"/>
        </w:rPr>
        <w:t>Assinado digitalmente</w:t>
      </w:r>
    </w:p>
    <w:p w:rsidR="000A564E" w:rsidRPr="00D578F4" w:rsidP="000A564E">
      <w:pPr>
        <w:pStyle w:val="BodyText"/>
        <w:spacing w:after="0"/>
        <w:ind w:firstLine="1701"/>
        <w:jc w:val="both"/>
        <w:rPr>
          <w:rFonts w:asciiTheme="minorHAnsi" w:hAnsiTheme="minorHAnsi" w:cstheme="minorHAnsi"/>
          <w:szCs w:val="24"/>
        </w:rPr>
      </w:pPr>
    </w:p>
    <w:p w:rsidR="000A564E" w:rsidRPr="00D578F4" w:rsidP="00882BE4">
      <w:pPr>
        <w:jc w:val="both"/>
        <w:rPr>
          <w:rFonts w:asciiTheme="minorHAnsi" w:hAnsiTheme="minorHAnsi" w:cstheme="minorHAnsi"/>
          <w:szCs w:val="24"/>
        </w:rPr>
      </w:pPr>
    </w:p>
    <w:sectPr w:rsidSect="00B339C4">
      <w:headerReference w:type="default" r:id="rId6"/>
      <w:footerReference w:type="default" r:id="rId7"/>
      <w:pgSz w:w="11907" w:h="16840" w:code="9"/>
      <w:pgMar w:top="1701"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2099051833"/>
      <w:docPartObj>
        <w:docPartGallery w:val="Page Numbers (Top of Page)"/>
        <w:docPartUnique/>
      </w:docPartObj>
    </w:sdtPr>
    <w:sdtContent>
      <w:sdt>
        <w:sdtPr>
          <w:rPr>
            <w:rFonts w:asciiTheme="minorHAnsi" w:hAnsiTheme="minorHAnsi"/>
            <w:sz w:val="16"/>
            <w:szCs w:val="16"/>
          </w:rPr>
          <w:id w:val="-1511289301"/>
          <w:docPartObj>
            <w:docPartGallery w:val="Page Numbers (Top of Page)"/>
            <w:docPartUnique/>
          </w:docPartObj>
        </w:sdtPr>
        <w:sdtContent>
          <w:p w:rsidR="00911891" w:rsidP="00EB5DC0">
            <w:pPr>
              <w:pStyle w:val="Footer"/>
              <w:ind w:right="-313"/>
              <w:jc w:val="center"/>
              <w:rPr>
                <w:rFonts w:asciiTheme="minorHAnsi" w:hAnsiTheme="minorHAnsi"/>
                <w:sz w:val="16"/>
                <w:szCs w:val="16"/>
              </w:rPr>
            </w:pPr>
          </w:p>
          <w:p w:rsidR="00911891" w:rsidP="00EB5DC0">
            <w:pPr>
              <w:pStyle w:val="Footer"/>
              <w:ind w:right="-313"/>
              <w:jc w:val="center"/>
              <w:rPr>
                <w:sz w:val="18"/>
                <w:lang w:val="pt-PT"/>
              </w:rPr>
            </w:pPr>
            <w:r>
              <w:rPr>
                <w:sz w:val="18"/>
                <w:lang w:val="pt-PT"/>
              </w:rPr>
              <w:t>________________________________________________________________________________________</w:t>
            </w:r>
          </w:p>
          <w:p w:rsidR="00911891" w:rsidP="00EB5DC0">
            <w:pPr>
              <w:pStyle w:val="Footer"/>
              <w:ind w:right="-313"/>
              <w:rPr>
                <w:sz w:val="18"/>
                <w:lang w:val="pt-PT"/>
              </w:rPr>
            </w:pPr>
          </w:p>
          <w:p w:rsidR="00911891" w:rsidP="00EB5DC0">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911891" w:rsidP="00EB5DC0">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911891" w:rsidP="00EB5DC0">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t xml:space="preserve">  </w:t>
            </w:r>
          </w:p>
        </w:sdtContent>
      </w:sdt>
      <w:p w:rsidR="00911891" w:rsidP="00F73CF6">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2D6533">
          <w:rPr>
            <w:rFonts w:asciiTheme="minorHAnsi" w:hAnsiTheme="minorHAnsi"/>
            <w:b/>
            <w:bCs/>
            <w:noProof/>
            <w:sz w:val="16"/>
            <w:szCs w:val="16"/>
          </w:rPr>
          <w:t>14</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2D6533">
          <w:rPr>
            <w:rFonts w:asciiTheme="minorHAnsi" w:hAnsiTheme="minorHAnsi"/>
            <w:b/>
            <w:bCs/>
            <w:noProof/>
            <w:sz w:val="16"/>
            <w:szCs w:val="16"/>
          </w:rPr>
          <w:t>14</w:t>
        </w:r>
        <w:r w:rsidRPr="005C4786">
          <w:rPr>
            <w:rFonts w:asciiTheme="minorHAnsi" w:hAnsiTheme="minorHAnsi"/>
            <w:b/>
            <w:bCs/>
            <w:sz w:val="16"/>
            <w:szCs w:val="16"/>
          </w:rPr>
          <w:fldChar w:fldCharType="end"/>
        </w:r>
      </w:p>
    </w:sdtContent>
  </w:sdt>
  <w:p w:rsidR="00911891" w:rsidP="00F73CF6">
    <w:pPr>
      <w:pStyle w:val="Footer"/>
    </w:pPr>
  </w:p>
  <w:p w:rsidR="009118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11891" w:rsidP="005273EF">
      <w:r>
        <w:separator/>
      </w:r>
    </w:p>
  </w:footnote>
  <w:footnote w:type="continuationSeparator" w:id="1">
    <w:p w:rsidR="00911891" w:rsidP="005273EF">
      <w:r>
        <w:continuationSeparator/>
      </w:r>
    </w:p>
  </w:footnote>
  <w:footnote w:id="2">
    <w:p w:rsidR="00911891" w:rsidP="00FA467F">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891">
    <w:pPr>
      <w:pStyle w:val="Header"/>
      <w:rPr>
        <w:b/>
        <w:sz w:val="28"/>
        <w:lang w:val="pt-PT"/>
      </w:rPr>
    </w:pPr>
  </w:p>
  <w:p w:rsidR="00911891">
    <w:pPr>
      <w:pStyle w:val="Header"/>
      <w:rPr>
        <w:b/>
        <w:sz w:val="28"/>
        <w:lang w:val="pt-PT"/>
      </w:rPr>
    </w:pPr>
  </w:p>
  <w:p w:rsidR="00911891" w:rsidP="00B339C4">
    <w:pPr>
      <w:pStyle w:val="Header"/>
      <w:tabs>
        <w:tab w:val="left" w:pos="2460"/>
        <w:tab w:val="clear" w:pos="4419"/>
        <w:tab w:val="clear" w:pos="8838"/>
      </w:tabs>
      <w:rPr>
        <w:b/>
        <w:sz w:val="28"/>
        <w:lang w:val="pt-PT"/>
      </w:rPr>
    </w:pPr>
    <w:r>
      <w:rPr>
        <w:b/>
        <w:sz w:val="28"/>
        <w:lang w:val="pt-PT"/>
      </w:rPr>
      <w:tab/>
    </w:r>
  </w:p>
  <w:p w:rsidR="00911891" w:rsidP="00B339C4">
    <w:pPr>
      <w:pStyle w:val="Header"/>
      <w:tabs>
        <w:tab w:val="left" w:pos="4020"/>
      </w:tabs>
      <w:ind w:right="-822"/>
      <w:rPr>
        <w:b/>
        <w:sz w:val="26"/>
        <w:lang w:val="pt-PT"/>
      </w:rPr>
    </w:pPr>
    <w:r>
      <w:rPr>
        <w:b/>
        <w:noProof/>
        <w:sz w:val="28"/>
      </w:rPr>
      <w:tab/>
    </w:r>
  </w:p>
  <w:p w:rsidR="00911891" w:rsidP="00595C72">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1891" w:rsidP="00595C72">
                          <w:r>
                            <w:rPr>
                              <w:noProof/>
                            </w:rPr>
                            <w:drawing>
                              <wp:inline distT="0" distB="0" distL="0" distR="0">
                                <wp:extent cx="876300" cy="850900"/>
                                <wp:effectExtent l="19050" t="0" r="0" b="0"/>
                                <wp:docPr id="1740261635" name="Imagem 5"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5416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120963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01EAB" w:rsidP="00595C72">
                    <w:drawing>
                      <wp:inline distT="0" distB="0" distL="0" distR="0">
                        <wp:extent cx="876300" cy="850900"/>
                        <wp:effectExtent l="19050" t="0" r="0" b="0"/>
                        <wp:docPr id="5" name="Imagem 5"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0330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8445829" r:id="rId4"/>
                    </w:object>
                  </w:p>
                </w:txbxContent>
              </v:textbox>
              <w10:wrap type="square"/>
            </v:shape>
          </w:pict>
        </mc:Fallback>
      </mc:AlternateContent>
    </w:r>
  </w:p>
  <w:p w:rsidR="00911891" w:rsidP="00595C72">
    <w:pPr>
      <w:pStyle w:val="Header"/>
      <w:jc w:val="center"/>
      <w:rPr>
        <w:b/>
        <w:sz w:val="28"/>
        <w:lang w:val="pt-PT"/>
      </w:rPr>
    </w:pPr>
    <w:r>
      <w:rPr>
        <w:b/>
        <w:sz w:val="28"/>
        <w:lang w:val="pt-PT"/>
      </w:rPr>
      <w:t>CÂMARA MUNICIPAL DE VALINHOS</w:t>
    </w:r>
  </w:p>
  <w:p w:rsidR="00911891" w:rsidP="00595C72">
    <w:pPr>
      <w:pStyle w:val="Header"/>
      <w:jc w:val="center"/>
    </w:pPr>
    <w:r>
      <w:rPr>
        <w:sz w:val="20"/>
        <w:lang w:val="pt-PT"/>
      </w:rPr>
      <w:t>ESTADO DE SÃO PAULO</w:t>
    </w:r>
  </w:p>
  <w:p w:rsidR="00911891" w:rsidP="00595C72">
    <w:pPr>
      <w:pStyle w:val="Header"/>
      <w:ind w:right="-822"/>
      <w:jc w:val="right"/>
      <w:rPr>
        <w:b/>
        <w:noProof/>
        <w:sz w:val="28"/>
      </w:rPr>
    </w:pPr>
  </w:p>
  <w:p w:rsidR="00911891" w:rsidP="00595C72">
    <w:pPr>
      <w:pStyle w:val="Header"/>
      <w:rPr>
        <w:noProof/>
      </w:rPr>
    </w:pPr>
  </w:p>
  <w:p w:rsidR="00911891" w:rsidP="0054356B">
    <w:pPr>
      <w:pStyle w:val="Header"/>
      <w:tabs>
        <w:tab w:val="left" w:pos="2595"/>
      </w:tabs>
      <w:ind w:right="-822"/>
      <w:rPr>
        <w:b/>
        <w:noProof/>
        <w:sz w:val="28"/>
      </w:rPr>
    </w:pPr>
    <w:r>
      <w:rPr>
        <w:b/>
        <w:noProof/>
        <w:sz w:val="28"/>
      </w:rPr>
      <w:tab/>
    </w:r>
    <w:r>
      <w:rPr>
        <w:b/>
        <w:noProof/>
        <w:sz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11591"/>
    <w:rsid w:val="00023FCA"/>
    <w:rsid w:val="00034852"/>
    <w:rsid w:val="00067BAA"/>
    <w:rsid w:val="00083EDA"/>
    <w:rsid w:val="0009753A"/>
    <w:rsid w:val="000A2E79"/>
    <w:rsid w:val="000A3917"/>
    <w:rsid w:val="000A564E"/>
    <w:rsid w:val="000C78C6"/>
    <w:rsid w:val="000D0648"/>
    <w:rsid w:val="00100F6C"/>
    <w:rsid w:val="001020DF"/>
    <w:rsid w:val="00132EEF"/>
    <w:rsid w:val="0016235F"/>
    <w:rsid w:val="00163ED8"/>
    <w:rsid w:val="001924CF"/>
    <w:rsid w:val="001B58DC"/>
    <w:rsid w:val="001D6771"/>
    <w:rsid w:val="001F5A7D"/>
    <w:rsid w:val="00223568"/>
    <w:rsid w:val="00223A84"/>
    <w:rsid w:val="00241BAC"/>
    <w:rsid w:val="0027306E"/>
    <w:rsid w:val="0028244B"/>
    <w:rsid w:val="00284519"/>
    <w:rsid w:val="00287E57"/>
    <w:rsid w:val="00295355"/>
    <w:rsid w:val="002B58B4"/>
    <w:rsid w:val="002B6851"/>
    <w:rsid w:val="002C0277"/>
    <w:rsid w:val="002C6E0F"/>
    <w:rsid w:val="002D6533"/>
    <w:rsid w:val="002D7D2A"/>
    <w:rsid w:val="002E2F65"/>
    <w:rsid w:val="00301B0A"/>
    <w:rsid w:val="003029C2"/>
    <w:rsid w:val="00321206"/>
    <w:rsid w:val="00334E1F"/>
    <w:rsid w:val="00337A8C"/>
    <w:rsid w:val="003409A8"/>
    <w:rsid w:val="003617C5"/>
    <w:rsid w:val="00366FC0"/>
    <w:rsid w:val="00370B20"/>
    <w:rsid w:val="00374E87"/>
    <w:rsid w:val="00382CA0"/>
    <w:rsid w:val="00385CBB"/>
    <w:rsid w:val="00393C3F"/>
    <w:rsid w:val="003B1C98"/>
    <w:rsid w:val="003B5B93"/>
    <w:rsid w:val="003B7FA0"/>
    <w:rsid w:val="003D7230"/>
    <w:rsid w:val="003E03EB"/>
    <w:rsid w:val="0041540A"/>
    <w:rsid w:val="0041771C"/>
    <w:rsid w:val="00430CAC"/>
    <w:rsid w:val="0044657C"/>
    <w:rsid w:val="00446EC1"/>
    <w:rsid w:val="00457DA1"/>
    <w:rsid w:val="004675DF"/>
    <w:rsid w:val="00487FD9"/>
    <w:rsid w:val="004A562B"/>
    <w:rsid w:val="004C062A"/>
    <w:rsid w:val="004C1CDA"/>
    <w:rsid w:val="004C760D"/>
    <w:rsid w:val="004D016C"/>
    <w:rsid w:val="004E22D6"/>
    <w:rsid w:val="004F4E25"/>
    <w:rsid w:val="004F51F8"/>
    <w:rsid w:val="00506C78"/>
    <w:rsid w:val="005115AC"/>
    <w:rsid w:val="00511A36"/>
    <w:rsid w:val="005273EF"/>
    <w:rsid w:val="00531A42"/>
    <w:rsid w:val="0054356B"/>
    <w:rsid w:val="00564577"/>
    <w:rsid w:val="00565B8C"/>
    <w:rsid w:val="00595C72"/>
    <w:rsid w:val="005C4786"/>
    <w:rsid w:val="005E0248"/>
    <w:rsid w:val="005E1373"/>
    <w:rsid w:val="0060316D"/>
    <w:rsid w:val="006108AB"/>
    <w:rsid w:val="0062277A"/>
    <w:rsid w:val="0064006C"/>
    <w:rsid w:val="0064742D"/>
    <w:rsid w:val="00680E87"/>
    <w:rsid w:val="00683997"/>
    <w:rsid w:val="006A61C8"/>
    <w:rsid w:val="006B3AA9"/>
    <w:rsid w:val="006D2BA3"/>
    <w:rsid w:val="006E2A40"/>
    <w:rsid w:val="00717A54"/>
    <w:rsid w:val="00753EC2"/>
    <w:rsid w:val="00763D80"/>
    <w:rsid w:val="00764A6C"/>
    <w:rsid w:val="0077142B"/>
    <w:rsid w:val="00776D43"/>
    <w:rsid w:val="007856FF"/>
    <w:rsid w:val="007959C0"/>
    <w:rsid w:val="007A537A"/>
    <w:rsid w:val="007B1D37"/>
    <w:rsid w:val="007B4559"/>
    <w:rsid w:val="007B4913"/>
    <w:rsid w:val="007D2E61"/>
    <w:rsid w:val="007E2EB6"/>
    <w:rsid w:val="00832C6C"/>
    <w:rsid w:val="00857158"/>
    <w:rsid w:val="00866193"/>
    <w:rsid w:val="00877642"/>
    <w:rsid w:val="00882BE4"/>
    <w:rsid w:val="008905C6"/>
    <w:rsid w:val="008961E7"/>
    <w:rsid w:val="008A07CA"/>
    <w:rsid w:val="008A6895"/>
    <w:rsid w:val="008B5179"/>
    <w:rsid w:val="008C633B"/>
    <w:rsid w:val="008E54A8"/>
    <w:rsid w:val="00911891"/>
    <w:rsid w:val="00913AD7"/>
    <w:rsid w:val="00916CA3"/>
    <w:rsid w:val="00926B7A"/>
    <w:rsid w:val="0094463B"/>
    <w:rsid w:val="009470BD"/>
    <w:rsid w:val="00961EB7"/>
    <w:rsid w:val="0097621E"/>
    <w:rsid w:val="00984A16"/>
    <w:rsid w:val="009B1FE0"/>
    <w:rsid w:val="009B5CAA"/>
    <w:rsid w:val="009D0209"/>
    <w:rsid w:val="009D6AC1"/>
    <w:rsid w:val="009E56ED"/>
    <w:rsid w:val="00A34703"/>
    <w:rsid w:val="00A74078"/>
    <w:rsid w:val="00A8062A"/>
    <w:rsid w:val="00A868FA"/>
    <w:rsid w:val="00A86A0B"/>
    <w:rsid w:val="00AA2482"/>
    <w:rsid w:val="00AD6D9C"/>
    <w:rsid w:val="00AE7607"/>
    <w:rsid w:val="00AF47B1"/>
    <w:rsid w:val="00B014EF"/>
    <w:rsid w:val="00B15D12"/>
    <w:rsid w:val="00B1734B"/>
    <w:rsid w:val="00B310CE"/>
    <w:rsid w:val="00B339C4"/>
    <w:rsid w:val="00B356B2"/>
    <w:rsid w:val="00B403B2"/>
    <w:rsid w:val="00B73ABA"/>
    <w:rsid w:val="00B75667"/>
    <w:rsid w:val="00B86BC3"/>
    <w:rsid w:val="00B96637"/>
    <w:rsid w:val="00BA3BC1"/>
    <w:rsid w:val="00BA55A3"/>
    <w:rsid w:val="00BA7F3A"/>
    <w:rsid w:val="00BC69E4"/>
    <w:rsid w:val="00C07546"/>
    <w:rsid w:val="00C8477A"/>
    <w:rsid w:val="00C92AF2"/>
    <w:rsid w:val="00CB7266"/>
    <w:rsid w:val="00CD2017"/>
    <w:rsid w:val="00CD4291"/>
    <w:rsid w:val="00D01EAB"/>
    <w:rsid w:val="00D022E9"/>
    <w:rsid w:val="00D04FDE"/>
    <w:rsid w:val="00D10CE5"/>
    <w:rsid w:val="00D26F36"/>
    <w:rsid w:val="00D40CAB"/>
    <w:rsid w:val="00D4316B"/>
    <w:rsid w:val="00D45359"/>
    <w:rsid w:val="00D50C47"/>
    <w:rsid w:val="00D578F4"/>
    <w:rsid w:val="00D85FE9"/>
    <w:rsid w:val="00D93112"/>
    <w:rsid w:val="00DB1539"/>
    <w:rsid w:val="00DC0AC8"/>
    <w:rsid w:val="00DC5437"/>
    <w:rsid w:val="00DD36CD"/>
    <w:rsid w:val="00DD6695"/>
    <w:rsid w:val="00DE37D5"/>
    <w:rsid w:val="00DF0091"/>
    <w:rsid w:val="00E33479"/>
    <w:rsid w:val="00E35719"/>
    <w:rsid w:val="00E55F51"/>
    <w:rsid w:val="00E65A90"/>
    <w:rsid w:val="00E77A18"/>
    <w:rsid w:val="00E83797"/>
    <w:rsid w:val="00EB5CB0"/>
    <w:rsid w:val="00EB5DC0"/>
    <w:rsid w:val="00EC1CF4"/>
    <w:rsid w:val="00EC42E0"/>
    <w:rsid w:val="00ED05B1"/>
    <w:rsid w:val="00EF0B6F"/>
    <w:rsid w:val="00F013B9"/>
    <w:rsid w:val="00F07098"/>
    <w:rsid w:val="00F24AA8"/>
    <w:rsid w:val="00F51DAF"/>
    <w:rsid w:val="00F612E5"/>
    <w:rsid w:val="00F66F0F"/>
    <w:rsid w:val="00F71BB6"/>
    <w:rsid w:val="00F73CF6"/>
    <w:rsid w:val="00F90EED"/>
    <w:rsid w:val="00F946DE"/>
    <w:rsid w:val="00F97EDA"/>
    <w:rsid w:val="00FA467F"/>
    <w:rsid w:val="00FB685E"/>
    <w:rsid w:val="00FC5730"/>
    <w:rsid w:val="00FD2BCA"/>
    <w:rsid w:val="00FE3E0E"/>
    <w:rsid w:val="00FE580A"/>
    <w:rsid w:val="00FF089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paragraph" w:styleId="BalloonText">
    <w:name w:val="Balloon Text"/>
    <w:basedOn w:val="Normal"/>
    <w:link w:val="TextodebaloChar"/>
    <w:uiPriority w:val="99"/>
    <w:semiHidden/>
    <w:unhideWhenUsed/>
    <w:rsid w:val="00D45359"/>
    <w:rPr>
      <w:rFonts w:ascii="Tahoma" w:hAnsi="Tahoma" w:cs="Tahoma"/>
      <w:sz w:val="16"/>
      <w:szCs w:val="16"/>
    </w:rPr>
  </w:style>
  <w:style w:type="character" w:customStyle="1" w:styleId="TextodebaloChar">
    <w:name w:val="Texto de balão Char"/>
    <w:basedOn w:val="DefaultParagraphFont"/>
    <w:link w:val="BalloonText"/>
    <w:uiPriority w:val="99"/>
    <w:semiHidden/>
    <w:rsid w:val="00D45359"/>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083EDA"/>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083EDA"/>
    <w:rPr>
      <w:sz w:val="20"/>
      <w:szCs w:val="20"/>
    </w:rPr>
  </w:style>
  <w:style w:type="character" w:styleId="FootnoteReference">
    <w:name w:val="footnote reference"/>
    <w:basedOn w:val="DefaultParagraphFont"/>
    <w:uiPriority w:val="99"/>
    <w:semiHidden/>
    <w:unhideWhenUsed/>
    <w:rsid w:val="00083EDA"/>
    <w:rPr>
      <w:vertAlign w:val="superscript"/>
    </w:rPr>
  </w:style>
  <w:style w:type="character" w:styleId="Hyperlink">
    <w:name w:val="Hyperlink"/>
    <w:basedOn w:val="DefaultParagraphFont"/>
    <w:uiPriority w:val="99"/>
    <w:semiHidden/>
    <w:unhideWhenUsed/>
    <w:rsid w:val="00CD4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A136-612F-45DD-84CD-155C0802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3819</Words>
  <Characters>20625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15</cp:revision>
  <cp:lastPrinted>2022-03-15T16:56:00Z</cp:lastPrinted>
  <dcterms:created xsi:type="dcterms:W3CDTF">2022-07-22T12:39:00Z</dcterms:created>
  <dcterms:modified xsi:type="dcterms:W3CDTF">2022-08-05T16:01:00Z</dcterms:modified>
</cp:coreProperties>
</file>