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CC6F4E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CC6F4E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C6F4E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C6F4E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CC6F4E">
        <w:rPr>
          <w:rFonts w:cs="Arial"/>
          <w:bCs/>
          <w:szCs w:val="24"/>
        </w:rPr>
        <w:t xml:space="preserve"> aos dias 19</w:t>
      </w:r>
      <w:r>
        <w:rPr>
          <w:rFonts w:cs="Arial"/>
          <w:bCs/>
          <w:szCs w:val="24"/>
        </w:rPr>
        <w:t xml:space="preserve"> de </w:t>
      </w:r>
      <w:r w:rsidR="00CC6F4E">
        <w:rPr>
          <w:rFonts w:cs="Arial"/>
          <w:bCs/>
          <w:szCs w:val="24"/>
        </w:rPr>
        <w:t xml:space="preserve"> julho de </w:t>
      </w:r>
      <w:r>
        <w:rPr>
          <w:rFonts w:cs="Arial"/>
          <w:bCs/>
          <w:szCs w:val="24"/>
        </w:rPr>
        <w:t>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C58F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C58FC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C58F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C58F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C58FC">
      <w:rPr>
        <w:rFonts w:cs="Arial"/>
        <w:b/>
        <w:sz w:val="18"/>
        <w:szCs w:val="18"/>
      </w:rPr>
      <w:fldChar w:fldCharType="separate"/>
    </w:r>
    <w:r w:rsidR="00CC6F4E">
      <w:rPr>
        <w:rFonts w:cs="Arial"/>
        <w:b/>
        <w:noProof/>
        <w:sz w:val="18"/>
        <w:szCs w:val="18"/>
      </w:rPr>
      <w:t>1</w:t>
    </w:r>
    <w:r w:rsidR="009C58F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C6F4E" w:rsidR="00CC6F4E">
      <w:rPr>
        <w:rFonts w:cs="Arial"/>
        <w:b/>
        <w:noProof/>
        <w:sz w:val="18"/>
        <w:szCs w:val="18"/>
      </w:rPr>
      <w:t>1</w:t>
    </w:r>
    <w:r w:rsidRPr="00CC6F4E" w:rsidR="00CC6F4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30010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8317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3692/2022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72096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3692/2022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148/2022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GODOY VILAS BOAS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dispositivo da Lei nº 5.565/2017, que institui o programa de concessão de auxílio aluguel no âmbito da política municipal da assistência social, modificada pela lei n° 5.777/2019, na forma que especifica. (Mens. 50/22)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55402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C58FC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C6F4E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F6F9F"/>
    <w:rsid w:val="00897876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2022-07-19T13:48:00Z</dcterms:created>
  <dcterms:modified xsi:type="dcterms:W3CDTF">2022-07-19T13:48:00Z</dcterms:modified>
</cp:coreProperties>
</file>