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A564E" w:rsidRPr="00BE6AF5" w:rsidP="000A564E">
      <w:pPr>
        <w:pStyle w:val="Default"/>
        <w:jc w:val="both"/>
        <w:rPr>
          <w:rFonts w:asciiTheme="minorHAnsi" w:hAnsiTheme="minorHAnsi" w:cstheme="minorHAnsi"/>
          <w:b/>
        </w:rPr>
      </w:pPr>
      <w:r w:rsidRPr="00BE6AF5">
        <w:rPr>
          <w:rFonts w:asciiTheme="minorHAnsi" w:hAnsiTheme="minorHAnsi" w:cstheme="minorHAnsi"/>
          <w:b/>
        </w:rPr>
        <w:t xml:space="preserve">Parecer </w:t>
      </w:r>
      <w:r w:rsidRPr="00BE6AF5">
        <w:rPr>
          <w:rFonts w:asciiTheme="minorHAnsi" w:hAnsiTheme="minorHAnsi" w:cstheme="minorHAnsi"/>
          <w:b/>
        </w:rPr>
        <w:t>J</w:t>
      </w:r>
      <w:r w:rsidRPr="00BE6AF5">
        <w:rPr>
          <w:rFonts w:asciiTheme="minorHAnsi" w:hAnsiTheme="minorHAnsi" w:cstheme="minorHAnsi"/>
          <w:b/>
        </w:rPr>
        <w:t>urídico</w:t>
      </w:r>
      <w:r w:rsidRPr="00BE6AF5">
        <w:rPr>
          <w:rFonts w:asciiTheme="minorHAnsi" w:hAnsiTheme="minorHAnsi" w:cstheme="minorHAnsi"/>
          <w:b/>
        </w:rPr>
        <w:t xml:space="preserve"> nº </w:t>
      </w:r>
      <w:r w:rsidR="009F22DB">
        <w:rPr>
          <w:rFonts w:asciiTheme="minorHAnsi" w:hAnsiTheme="minorHAnsi" w:cstheme="minorHAnsi"/>
          <w:b/>
        </w:rPr>
        <w:t>256</w:t>
      </w:r>
      <w:r w:rsidRPr="00BE6AF5">
        <w:rPr>
          <w:rFonts w:asciiTheme="minorHAnsi" w:hAnsiTheme="minorHAnsi" w:cstheme="minorHAnsi"/>
          <w:b/>
        </w:rPr>
        <w:t>/20</w:t>
      </w:r>
      <w:r w:rsidRPr="00BE6AF5" w:rsidR="004C24C7">
        <w:rPr>
          <w:rFonts w:asciiTheme="minorHAnsi" w:hAnsiTheme="minorHAnsi" w:cstheme="minorHAnsi"/>
          <w:b/>
        </w:rPr>
        <w:t>22</w:t>
      </w:r>
    </w:p>
    <w:p w:rsidR="00F9431E" w:rsidP="00BC67F2">
      <w:pPr>
        <w:shd w:val="clear" w:color="auto" w:fill="FFFFFF"/>
        <w:jc w:val="both"/>
        <w:rPr>
          <w:rFonts w:asciiTheme="minorHAnsi" w:hAnsiTheme="minorHAnsi" w:cstheme="minorHAnsi"/>
          <w:bCs/>
          <w:szCs w:val="24"/>
        </w:rPr>
      </w:pPr>
      <w:r w:rsidRPr="00BE6AF5">
        <w:rPr>
          <w:rFonts w:asciiTheme="minorHAnsi" w:hAnsiTheme="minorHAnsi" w:cstheme="minorHAnsi"/>
          <w:b/>
          <w:bCs/>
          <w:szCs w:val="24"/>
        </w:rPr>
        <w:t xml:space="preserve">Assunto: </w:t>
      </w:r>
      <w:r>
        <w:rPr>
          <w:rFonts w:asciiTheme="minorHAnsi" w:hAnsiTheme="minorHAnsi" w:cstheme="minorHAnsi"/>
          <w:b/>
          <w:bCs/>
          <w:szCs w:val="24"/>
        </w:rPr>
        <w:t xml:space="preserve">Substitutivo ao </w:t>
      </w:r>
      <w:r w:rsidRPr="00BE6AF5">
        <w:rPr>
          <w:rFonts w:asciiTheme="minorHAnsi" w:hAnsiTheme="minorHAnsi" w:cstheme="minorHAnsi"/>
          <w:b/>
          <w:bCs/>
          <w:szCs w:val="24"/>
        </w:rPr>
        <w:t xml:space="preserve">Projeto de Lei nº </w:t>
      </w:r>
      <w:r w:rsidR="00D86324">
        <w:rPr>
          <w:rFonts w:asciiTheme="minorHAnsi" w:hAnsiTheme="minorHAnsi" w:cstheme="minorHAnsi"/>
          <w:b/>
          <w:bCs/>
          <w:szCs w:val="24"/>
        </w:rPr>
        <w:t>105</w:t>
      </w:r>
      <w:r w:rsidRPr="00BE6AF5">
        <w:rPr>
          <w:rFonts w:asciiTheme="minorHAnsi" w:hAnsiTheme="minorHAnsi" w:cstheme="minorHAnsi"/>
          <w:b/>
          <w:bCs/>
          <w:szCs w:val="24"/>
        </w:rPr>
        <w:t>/20</w:t>
      </w:r>
      <w:r w:rsidRPr="00BE6AF5" w:rsidR="004C24C7">
        <w:rPr>
          <w:rFonts w:asciiTheme="minorHAnsi" w:hAnsiTheme="minorHAnsi" w:cstheme="minorHAnsi"/>
          <w:b/>
          <w:bCs/>
          <w:szCs w:val="24"/>
        </w:rPr>
        <w:t>22 –</w:t>
      </w:r>
      <w:r w:rsidR="001011AE">
        <w:rPr>
          <w:rFonts w:asciiTheme="minorHAnsi" w:hAnsiTheme="minorHAnsi" w:cstheme="minorHAnsi"/>
          <w:b/>
          <w:bCs/>
          <w:szCs w:val="24"/>
        </w:rPr>
        <w:t xml:space="preserve"> </w:t>
      </w:r>
      <w:r w:rsidRPr="009A3279" w:rsidR="001011AE">
        <w:rPr>
          <w:rFonts w:asciiTheme="minorHAnsi" w:hAnsiTheme="minorHAnsi" w:cstheme="minorHAnsi"/>
        </w:rPr>
        <w:t>Dispõe sobre atendimento preferencial para pessoas acometidas pela Esclerose Lateral Amiotrófica (ELA) e Esclerose Múltipla.</w:t>
      </w:r>
      <w:r w:rsidRPr="009A3279" w:rsidR="001011AE">
        <w:rPr>
          <w:rFonts w:asciiTheme="minorHAnsi" w:hAnsiTheme="minorHAnsi" w:cstheme="minorHAnsi"/>
          <w:b/>
        </w:rPr>
        <w:t xml:space="preserve"> </w:t>
      </w:r>
      <w:r w:rsidRPr="009A3279" w:rsidR="00C11AF0">
        <w:rPr>
          <w:rFonts w:asciiTheme="minorHAnsi" w:hAnsiTheme="minorHAnsi" w:cstheme="minorHAnsi"/>
          <w:bCs/>
          <w:szCs w:val="24"/>
        </w:rPr>
        <w:t xml:space="preserve"> </w:t>
      </w:r>
    </w:p>
    <w:p w:rsidR="00BC67F2" w:rsidRPr="009A3279" w:rsidP="00BC67F2">
      <w:pPr>
        <w:shd w:val="clear" w:color="auto" w:fill="FFFFFF"/>
        <w:jc w:val="both"/>
        <w:rPr>
          <w:rFonts w:asciiTheme="minorHAnsi" w:hAnsiTheme="minorHAnsi" w:cstheme="minorHAnsi"/>
          <w:bCs/>
          <w:szCs w:val="24"/>
        </w:rPr>
      </w:pPr>
      <w:r w:rsidRPr="009A3279">
        <w:rPr>
          <w:rFonts w:asciiTheme="minorHAnsi" w:hAnsiTheme="minorHAnsi" w:cstheme="minorHAnsi"/>
          <w:b/>
          <w:bCs/>
          <w:szCs w:val="24"/>
        </w:rPr>
        <w:t>Autoria d</w:t>
      </w:r>
      <w:r w:rsidRPr="009A3279" w:rsidR="00D86324">
        <w:rPr>
          <w:rFonts w:asciiTheme="minorHAnsi" w:hAnsiTheme="minorHAnsi" w:cstheme="minorHAnsi"/>
          <w:b/>
          <w:bCs/>
          <w:szCs w:val="24"/>
        </w:rPr>
        <w:t>o</w:t>
      </w:r>
      <w:r w:rsidRPr="009A3279">
        <w:rPr>
          <w:rFonts w:asciiTheme="minorHAnsi" w:hAnsiTheme="minorHAnsi" w:cstheme="minorHAnsi"/>
          <w:b/>
          <w:bCs/>
          <w:szCs w:val="24"/>
        </w:rPr>
        <w:t xml:space="preserve"> Vereador</w:t>
      </w:r>
      <w:r w:rsidRPr="009A3279" w:rsidR="00D86324">
        <w:rPr>
          <w:rFonts w:asciiTheme="minorHAnsi" w:hAnsiTheme="minorHAnsi" w:cstheme="minorHAnsi"/>
          <w:b/>
          <w:bCs/>
          <w:szCs w:val="24"/>
        </w:rPr>
        <w:t xml:space="preserve"> Fábio Damasceno</w:t>
      </w:r>
      <w:r w:rsidRPr="009A3279">
        <w:rPr>
          <w:rFonts w:asciiTheme="minorHAnsi" w:hAnsiTheme="minorHAnsi" w:cstheme="minorHAnsi"/>
          <w:b/>
          <w:bCs/>
          <w:szCs w:val="24"/>
        </w:rPr>
        <w:t>.</w:t>
      </w:r>
    </w:p>
    <w:p w:rsidR="00BC67F2" w:rsidRPr="00BE6AF5" w:rsidP="00866E5A">
      <w:pPr>
        <w:jc w:val="both"/>
        <w:rPr>
          <w:rFonts w:asciiTheme="minorHAnsi" w:hAnsiTheme="minorHAnsi" w:cstheme="minorHAnsi"/>
          <w:b/>
          <w:bCs/>
          <w:szCs w:val="24"/>
        </w:rPr>
      </w:pPr>
      <w:r w:rsidRPr="00BE6AF5">
        <w:rPr>
          <w:rFonts w:asciiTheme="minorHAnsi" w:hAnsiTheme="minorHAnsi" w:cstheme="minorHAnsi"/>
          <w:b/>
          <w:bCs/>
          <w:szCs w:val="24"/>
        </w:rPr>
        <w:t xml:space="preserve"> </w:t>
      </w:r>
    </w:p>
    <w:p w:rsidR="00FE51A5" w:rsidRPr="00BE6AF5" w:rsidP="00D40CAB">
      <w:pPr>
        <w:pStyle w:val="Default"/>
        <w:jc w:val="both"/>
        <w:rPr>
          <w:rFonts w:asciiTheme="minorHAnsi" w:hAnsiTheme="minorHAnsi" w:cstheme="minorHAnsi"/>
          <w:b/>
          <w:i/>
        </w:rPr>
      </w:pPr>
    </w:p>
    <w:p w:rsidR="002E0C51" w:rsidRPr="00BE6AF5" w:rsidP="00D40CAB">
      <w:pPr>
        <w:pStyle w:val="Default"/>
        <w:jc w:val="both"/>
        <w:rPr>
          <w:rFonts w:asciiTheme="minorHAnsi" w:hAnsiTheme="minorHAnsi" w:cstheme="minorHAnsi"/>
          <w:b/>
          <w:i/>
        </w:rPr>
      </w:pPr>
    </w:p>
    <w:p w:rsidR="000A564E" w:rsidRPr="00BE6AF5" w:rsidP="00E4285B">
      <w:pPr>
        <w:pStyle w:val="Default"/>
        <w:jc w:val="both"/>
        <w:rPr>
          <w:rFonts w:asciiTheme="minorHAnsi" w:hAnsiTheme="minorHAnsi" w:cstheme="minorHAnsi"/>
          <w:color w:val="auto"/>
        </w:rPr>
      </w:pPr>
      <w:r w:rsidRPr="00BE6AF5">
        <w:rPr>
          <w:rFonts w:asciiTheme="minorHAnsi" w:hAnsiTheme="minorHAnsi" w:cstheme="minorHAnsi"/>
          <w:b/>
          <w:i/>
        </w:rPr>
        <w:t xml:space="preserve">À </w:t>
      </w:r>
      <w:r w:rsidRPr="00BE6AF5" w:rsidR="00D40CAB">
        <w:rPr>
          <w:rFonts w:asciiTheme="minorHAnsi" w:hAnsiTheme="minorHAnsi" w:cstheme="minorHAnsi"/>
          <w:b/>
          <w:i/>
        </w:rPr>
        <w:t>Comissão de Justiça e Redação</w:t>
      </w:r>
    </w:p>
    <w:p w:rsidR="00E4285B" w:rsidRPr="008758B3" w:rsidP="00E4285B">
      <w:pPr>
        <w:pStyle w:val="Default"/>
        <w:jc w:val="both"/>
        <w:rPr>
          <w:rFonts w:asciiTheme="minorHAnsi" w:hAnsiTheme="minorHAnsi" w:cstheme="minorHAnsi"/>
          <w:b/>
          <w:i/>
          <w:color w:val="auto"/>
        </w:rPr>
      </w:pPr>
      <w:r w:rsidRPr="008758B3">
        <w:rPr>
          <w:rFonts w:asciiTheme="minorHAnsi" w:hAnsiTheme="minorHAnsi" w:cstheme="minorHAnsi"/>
          <w:b/>
          <w:i/>
          <w:color w:val="auto"/>
        </w:rPr>
        <w:t>Exmo. Vereador Sidmar Rodrigo Toloi</w:t>
      </w:r>
    </w:p>
    <w:p w:rsidR="00383ADA" w:rsidRPr="00BE6AF5" w:rsidP="00E4285B">
      <w:pPr>
        <w:pStyle w:val="Default"/>
        <w:jc w:val="both"/>
        <w:rPr>
          <w:rFonts w:asciiTheme="minorHAnsi" w:hAnsiTheme="minorHAnsi" w:cstheme="minorHAnsi"/>
          <w:b/>
          <w:color w:val="auto"/>
        </w:rPr>
      </w:pPr>
    </w:p>
    <w:p w:rsidR="00134650" w:rsidRPr="00BE6AF5" w:rsidP="000A564E">
      <w:pPr>
        <w:pStyle w:val="Default"/>
        <w:spacing w:after="240" w:line="360" w:lineRule="auto"/>
        <w:jc w:val="both"/>
        <w:rPr>
          <w:rFonts w:asciiTheme="minorHAnsi" w:hAnsiTheme="minorHAnsi" w:cstheme="minorHAnsi"/>
          <w:color w:val="auto"/>
        </w:rPr>
      </w:pPr>
    </w:p>
    <w:p w:rsidR="00C11AF0" w:rsidP="001011AE">
      <w:pPr>
        <w:pStyle w:val="Default"/>
        <w:spacing w:after="240" w:line="360" w:lineRule="auto"/>
        <w:ind w:firstLine="1701"/>
        <w:jc w:val="both"/>
        <w:rPr>
          <w:rFonts w:asciiTheme="minorHAnsi" w:hAnsiTheme="minorHAnsi" w:cstheme="minorHAnsi"/>
          <w:i/>
          <w:shd w:val="clear" w:color="auto" w:fill="FFFFFF"/>
        </w:rPr>
      </w:pPr>
      <w:r w:rsidRPr="00BE6AF5">
        <w:rPr>
          <w:rFonts w:asciiTheme="minorHAnsi" w:hAnsiTheme="minorHAnsi" w:cstheme="minorHAnsi"/>
          <w:color w:val="auto"/>
        </w:rPr>
        <w:t>Trata-se de parecer jurídico relativo ao projeto em epígrafe</w:t>
      </w:r>
      <w:r w:rsidRPr="00BE6AF5" w:rsidR="002C5EAF">
        <w:rPr>
          <w:rFonts w:asciiTheme="minorHAnsi" w:hAnsiTheme="minorHAnsi" w:cstheme="minorHAnsi"/>
          <w:color w:val="auto"/>
        </w:rPr>
        <w:t xml:space="preserve"> que</w:t>
      </w:r>
      <w:r>
        <w:rPr>
          <w:rFonts w:asciiTheme="minorHAnsi" w:hAnsiTheme="minorHAnsi" w:cstheme="minorHAnsi"/>
          <w:color w:val="auto"/>
        </w:rPr>
        <w:t xml:space="preserve"> </w:t>
      </w:r>
      <w:r w:rsidRPr="001011AE">
        <w:rPr>
          <w:rFonts w:asciiTheme="minorHAnsi" w:hAnsiTheme="minorHAnsi" w:cstheme="minorHAnsi"/>
          <w:i/>
          <w:color w:val="auto"/>
        </w:rPr>
        <w:t>“</w:t>
      </w:r>
      <w:r w:rsidRPr="001011AE" w:rsidR="001011AE">
        <w:rPr>
          <w:rFonts w:asciiTheme="minorHAnsi" w:hAnsiTheme="minorHAnsi" w:cstheme="minorHAnsi"/>
          <w:i/>
        </w:rPr>
        <w:t>Dispõe sobre atendimento preferencial para pessoas acometidas pela Esclerose Lateral Amiotrófica (ELA) e Esclerose Múltipla</w:t>
      </w:r>
      <w:r w:rsidRPr="001011AE">
        <w:rPr>
          <w:rFonts w:asciiTheme="minorHAnsi" w:hAnsiTheme="minorHAnsi" w:cstheme="minorHAnsi"/>
          <w:i/>
          <w:shd w:val="clear" w:color="auto" w:fill="FFFFFF"/>
        </w:rPr>
        <w:t>”.</w:t>
      </w:r>
    </w:p>
    <w:p w:rsidR="002E0C51" w:rsidRPr="00BE6AF5" w:rsidP="005273EF">
      <w:pPr>
        <w:tabs>
          <w:tab w:val="left" w:pos="1701"/>
        </w:tabs>
        <w:spacing w:after="120" w:line="360" w:lineRule="auto"/>
        <w:jc w:val="both"/>
        <w:rPr>
          <w:rFonts w:asciiTheme="minorHAnsi" w:hAnsiTheme="minorHAnsi" w:cstheme="minorHAnsi"/>
          <w:szCs w:val="24"/>
        </w:rPr>
      </w:pPr>
      <w:r w:rsidRPr="00BE6AF5">
        <w:rPr>
          <w:rFonts w:asciiTheme="minorHAnsi" w:hAnsiTheme="minorHAnsi" w:cstheme="minorHAnsi"/>
          <w:i/>
          <w:szCs w:val="24"/>
        </w:rPr>
        <w:tab/>
        <w:t>Ab initio</w:t>
      </w:r>
      <w:r w:rsidRPr="00BE6AF5">
        <w:rPr>
          <w:rFonts w:asciiTheme="minorHAnsi" w:hAnsiTheme="minorHAnsi" w:cstheme="minorHAnsi"/>
          <w:szCs w:val="24"/>
        </w:rPr>
        <w:t xml:space="preserve">, cumpre destacar a </w:t>
      </w:r>
      <w:r w:rsidRPr="00BE6AF5" w:rsidR="003609CB">
        <w:rPr>
          <w:rFonts w:asciiTheme="minorHAnsi" w:hAnsiTheme="minorHAnsi" w:cstheme="minorHAnsi"/>
          <w:szCs w:val="24"/>
        </w:rPr>
        <w:t>atribuição</w:t>
      </w:r>
      <w:r w:rsidRPr="00BE6AF5">
        <w:rPr>
          <w:rFonts w:asciiTheme="minorHAnsi" w:hAnsiTheme="minorHAnsi" w:cstheme="minorHAnsi"/>
          <w:szCs w:val="24"/>
        </w:rPr>
        <w:t xml:space="preserve"> regimental </w:t>
      </w:r>
      <w:r w:rsidR="008758B3">
        <w:rPr>
          <w:rFonts w:asciiTheme="minorHAnsi" w:hAnsiTheme="minorHAnsi" w:cstheme="minorHAnsi"/>
          <w:szCs w:val="24"/>
        </w:rPr>
        <w:t>da</w:t>
      </w:r>
      <w:r w:rsidRPr="00BE6AF5" w:rsidR="003609CB">
        <w:rPr>
          <w:rFonts w:asciiTheme="minorHAnsi" w:hAnsiTheme="minorHAnsi" w:cstheme="minorHAnsi"/>
          <w:szCs w:val="24"/>
        </w:rPr>
        <w:t xml:space="preserve"> </w:t>
      </w:r>
      <w:r w:rsidRPr="00BE6AF5">
        <w:rPr>
          <w:rFonts w:asciiTheme="minorHAnsi" w:hAnsiTheme="minorHAnsi" w:cstheme="minorHAnsi"/>
          <w:szCs w:val="24"/>
        </w:rPr>
        <w:t>Comissão de Justiça e Red</w:t>
      </w:r>
      <w:r w:rsidRPr="00BE6AF5" w:rsidR="003609CB">
        <w:rPr>
          <w:rFonts w:asciiTheme="minorHAnsi" w:hAnsiTheme="minorHAnsi" w:cstheme="minorHAnsi"/>
          <w:szCs w:val="24"/>
        </w:rPr>
        <w:t>ação estabelecida no artigo 38</w:t>
      </w:r>
      <w:r>
        <w:rPr>
          <w:rStyle w:val="FootnoteReference"/>
          <w:rFonts w:asciiTheme="minorHAnsi" w:hAnsiTheme="minorHAnsi" w:cstheme="minorHAnsi"/>
          <w:szCs w:val="24"/>
        </w:rPr>
        <w:footnoteReference w:id="2"/>
      </w:r>
      <w:r w:rsidRPr="00BE6AF5" w:rsidR="003609CB">
        <w:rPr>
          <w:rFonts w:asciiTheme="minorHAnsi" w:hAnsiTheme="minorHAnsi" w:cstheme="minorHAnsi"/>
          <w:szCs w:val="24"/>
        </w:rPr>
        <w:t>.</w:t>
      </w:r>
      <w:r w:rsidRPr="00BE6AF5" w:rsidR="00433B18">
        <w:rPr>
          <w:rFonts w:asciiTheme="minorHAnsi" w:hAnsiTheme="minorHAnsi" w:cstheme="minorHAnsi"/>
          <w:szCs w:val="24"/>
        </w:rPr>
        <w:t xml:space="preserve"> </w:t>
      </w:r>
    </w:p>
    <w:p w:rsidR="00961EB7" w:rsidRPr="00BE6AF5" w:rsidP="002E0C51">
      <w:pPr>
        <w:tabs>
          <w:tab w:val="left" w:pos="1701"/>
        </w:tabs>
        <w:spacing w:after="120" w:line="360" w:lineRule="auto"/>
        <w:ind w:firstLine="1701"/>
        <w:jc w:val="both"/>
        <w:rPr>
          <w:rFonts w:asciiTheme="minorHAnsi" w:hAnsiTheme="minorHAnsi" w:cstheme="minorHAnsi"/>
        </w:rPr>
      </w:pPr>
      <w:r w:rsidRPr="00BE6AF5">
        <w:rPr>
          <w:rFonts w:asciiTheme="minorHAnsi" w:hAnsiTheme="minorHAnsi" w:cstheme="minorHAnsi"/>
          <w:szCs w:val="24"/>
        </w:rPr>
        <w:t>Outrossim</w:t>
      </w:r>
      <w:r w:rsidRPr="00BE6AF5">
        <w:rPr>
          <w:rFonts w:asciiTheme="minorHAnsi" w:hAnsiTheme="minorHAnsi" w:cstheme="minorHAnsi"/>
          <w:szCs w:val="24"/>
        </w:rPr>
        <w:t xml:space="preserve">, ressalta-se que a opinião jurídica </w:t>
      </w:r>
      <w:r w:rsidRPr="00BE6AF5" w:rsidR="00C50FBC">
        <w:rPr>
          <w:rFonts w:asciiTheme="minorHAnsi" w:hAnsiTheme="minorHAnsi" w:cstheme="minorHAnsi"/>
          <w:szCs w:val="24"/>
        </w:rPr>
        <w:t>exarada</w:t>
      </w:r>
      <w:r w:rsidRPr="00BE6AF5">
        <w:rPr>
          <w:rFonts w:asciiTheme="minorHAnsi" w:hAnsiTheme="minorHAnsi" w:cstheme="minorHAnsi"/>
          <w:szCs w:val="24"/>
        </w:rPr>
        <w:t xml:space="preserve"> não </w:t>
      </w:r>
      <w:r w:rsidRPr="00BE6AF5" w:rsidR="00C50FBC">
        <w:rPr>
          <w:rFonts w:asciiTheme="minorHAnsi" w:hAnsiTheme="minorHAnsi" w:cstheme="minorHAnsi"/>
          <w:szCs w:val="24"/>
        </w:rPr>
        <w:t>possui</w:t>
      </w:r>
      <w:r w:rsidRPr="00BE6AF5">
        <w:rPr>
          <w:rFonts w:asciiTheme="minorHAnsi" w:hAnsiTheme="minorHAnsi" w:cstheme="minorHAnsi"/>
          <w:szCs w:val="24"/>
        </w:rPr>
        <w:t xml:space="preserve"> força vinculante, sendo meramente opinativo</w:t>
      </w:r>
      <w:r w:rsidRPr="00BE6AF5" w:rsidR="00A842D6">
        <w:rPr>
          <w:rFonts w:asciiTheme="minorHAnsi" w:hAnsiTheme="minorHAnsi" w:cstheme="minorHAnsi"/>
          <w:szCs w:val="24"/>
        </w:rPr>
        <w:t>,</w:t>
      </w:r>
      <w:r w:rsidRPr="00BE6AF5">
        <w:rPr>
          <w:rFonts w:asciiTheme="minorHAnsi" w:hAnsiTheme="minorHAnsi" w:cstheme="minorHAnsi"/>
          <w:szCs w:val="24"/>
        </w:rPr>
        <w:t xml:space="preserve"> não fundamentando decisão proferida pelas Comissões.</w:t>
      </w:r>
      <w:r w:rsidRPr="00BE6AF5" w:rsidR="002E0C51">
        <w:rPr>
          <w:rFonts w:asciiTheme="minorHAnsi" w:hAnsiTheme="minorHAnsi" w:cstheme="minorHAnsi"/>
          <w:szCs w:val="24"/>
        </w:rPr>
        <w:t xml:space="preserve"> </w:t>
      </w:r>
      <w:r w:rsidRPr="00BE6AF5">
        <w:rPr>
          <w:rFonts w:asciiTheme="minorHAnsi" w:hAnsiTheme="minorHAnsi" w:cstheme="minorHAnsi"/>
        </w:rPr>
        <w:t xml:space="preserve">Nesse sentido é o entendimento do Supremo Tribunal Federal: </w:t>
      </w:r>
    </w:p>
    <w:p w:rsidR="00961EB7" w:rsidRPr="00BE6AF5" w:rsidP="00961EB7">
      <w:pPr>
        <w:pStyle w:val="Default"/>
        <w:spacing w:after="240" w:line="276" w:lineRule="auto"/>
        <w:ind w:left="2268"/>
        <w:jc w:val="both"/>
        <w:rPr>
          <w:rFonts w:asciiTheme="minorHAnsi" w:hAnsiTheme="minorHAnsi" w:cstheme="minorHAnsi"/>
          <w:i/>
          <w:sz w:val="22"/>
          <w:szCs w:val="22"/>
        </w:rPr>
      </w:pPr>
      <w:r w:rsidRPr="00BE6AF5">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BE6AF5">
        <w:rPr>
          <w:rFonts w:asciiTheme="minorHAnsi" w:hAnsiTheme="minorHAnsi" w:cstheme="minorHAnsi"/>
          <w:i/>
          <w:sz w:val="22"/>
          <w:szCs w:val="22"/>
        </w:rPr>
        <w:t>ex</w:t>
      </w:r>
      <w:r w:rsidRPr="00BE6AF5" w:rsidR="002E0C51">
        <w:rPr>
          <w:rFonts w:asciiTheme="minorHAnsi" w:hAnsiTheme="minorHAnsi" w:cstheme="minorHAnsi"/>
          <w:i/>
          <w:sz w:val="22"/>
          <w:szCs w:val="22"/>
        </w:rPr>
        <w:t xml:space="preserve"> </w:t>
      </w:r>
      <w:r w:rsidRPr="00BE6AF5">
        <w:rPr>
          <w:rFonts w:asciiTheme="minorHAnsi" w:hAnsiTheme="minorHAnsi" w:cstheme="minorHAnsi"/>
          <w:i/>
          <w:sz w:val="22"/>
          <w:szCs w:val="22"/>
        </w:rPr>
        <w:t>oficio</w:t>
      </w:r>
      <w:r w:rsidRPr="00BE6AF5">
        <w:rPr>
          <w:rFonts w:asciiTheme="minorHAnsi" w:hAnsiTheme="minorHAnsi" w:cstheme="minorHAnsi"/>
          <w:i/>
          <w:sz w:val="22"/>
          <w:szCs w:val="22"/>
        </w:rPr>
        <w:t xml:space="preserve"> da lei. Na </w:t>
      </w:r>
      <w:r w:rsidRPr="00BE6AF5">
        <w:rPr>
          <w:rFonts w:asciiTheme="minorHAnsi" w:hAnsiTheme="minorHAnsi" w:cstheme="minorHAnsi"/>
          <w:i/>
          <w:sz w:val="22"/>
          <w:szCs w:val="22"/>
        </w:rPr>
        <w:t xml:space="preserve">oportunidade do julgamento, porquanto envolvido na espécie simples parecer, ou seja, ato opinativo que poderia ser, ou não, considerado pelo administrador.” (Mandado de Segurança n° 24.584-1 - Distrito Federal - Relator: Min. Marco Aurélio de Mello – STF.) </w:t>
      </w:r>
    </w:p>
    <w:p w:rsidR="00084468" w:rsidP="00084468">
      <w:pPr>
        <w:pStyle w:val="Default"/>
        <w:spacing w:after="240" w:line="360" w:lineRule="auto"/>
        <w:ind w:firstLine="1701"/>
        <w:jc w:val="both"/>
        <w:rPr>
          <w:rFonts w:asciiTheme="minorHAnsi" w:hAnsiTheme="minorHAnsi" w:cstheme="minorHAnsi"/>
          <w:color w:val="auto"/>
        </w:rPr>
      </w:pPr>
      <w:r w:rsidRPr="00BE6AF5">
        <w:rPr>
          <w:rFonts w:asciiTheme="minorHAnsi" w:hAnsiTheme="minorHAnsi" w:cstheme="minorHAnsi"/>
          <w:color w:val="auto"/>
        </w:rPr>
        <w:t>Considerando-se o</w:t>
      </w:r>
      <w:r w:rsidRPr="00BE6AF5" w:rsidR="00BC67F2">
        <w:rPr>
          <w:rFonts w:asciiTheme="minorHAnsi" w:hAnsiTheme="minorHAnsi" w:cstheme="minorHAnsi"/>
          <w:color w:val="auto"/>
        </w:rPr>
        <w:t>s</w:t>
      </w:r>
      <w:r w:rsidRPr="00BE6AF5">
        <w:rPr>
          <w:rFonts w:asciiTheme="minorHAnsi" w:hAnsiTheme="minorHAnsi" w:cstheme="minorHAnsi"/>
          <w:color w:val="auto"/>
        </w:rPr>
        <w:t xml:space="preserve"> aspecto</w:t>
      </w:r>
      <w:r w:rsidRPr="00BE6AF5" w:rsidR="00BC67F2">
        <w:rPr>
          <w:rFonts w:asciiTheme="minorHAnsi" w:hAnsiTheme="minorHAnsi" w:cstheme="minorHAnsi"/>
          <w:color w:val="auto"/>
        </w:rPr>
        <w:t>s jurídicos</w:t>
      </w:r>
      <w:r w:rsidRPr="00BE6AF5">
        <w:rPr>
          <w:rFonts w:asciiTheme="minorHAnsi" w:hAnsiTheme="minorHAnsi" w:cstheme="minorHAnsi"/>
          <w:color w:val="auto"/>
        </w:rPr>
        <w:t xml:space="preserve"> passa-se a </w:t>
      </w:r>
      <w:r w:rsidRPr="00BE6AF5">
        <w:rPr>
          <w:rFonts w:asciiTheme="minorHAnsi" w:hAnsiTheme="minorHAnsi" w:cstheme="minorHAnsi"/>
          <w:b/>
          <w:color w:val="auto"/>
        </w:rPr>
        <w:t>análise técnica</w:t>
      </w:r>
      <w:r w:rsidRPr="00BE6AF5">
        <w:rPr>
          <w:rFonts w:asciiTheme="minorHAnsi" w:hAnsiTheme="minorHAnsi" w:cstheme="minorHAnsi"/>
          <w:color w:val="auto"/>
        </w:rPr>
        <w:t xml:space="preserve"> do projeto. </w:t>
      </w:r>
    </w:p>
    <w:p w:rsidR="00CE45F8" w:rsidRPr="00F61E1A" w:rsidP="00CE45F8">
      <w:pPr>
        <w:pStyle w:val="Default"/>
        <w:spacing w:after="240" w:line="360" w:lineRule="auto"/>
        <w:ind w:firstLine="1701"/>
        <w:jc w:val="both"/>
        <w:rPr>
          <w:rFonts w:asciiTheme="minorHAnsi" w:hAnsiTheme="minorHAnsi" w:cstheme="minorHAnsi"/>
          <w:i/>
          <w:color w:val="auto"/>
        </w:rPr>
      </w:pPr>
      <w:r w:rsidRPr="00D578F4">
        <w:rPr>
          <w:rFonts w:asciiTheme="minorHAnsi" w:hAnsiTheme="minorHAnsi" w:cstheme="minorHAnsi"/>
          <w:color w:val="auto"/>
        </w:rPr>
        <w:t xml:space="preserve">A proposta em exame no que tange à </w:t>
      </w:r>
      <w:r w:rsidRPr="00610CA9">
        <w:rPr>
          <w:rFonts w:asciiTheme="minorHAnsi" w:hAnsiTheme="minorHAnsi" w:cstheme="minorHAnsi"/>
          <w:b/>
        </w:rPr>
        <w:t>competência municipal</w:t>
      </w:r>
      <w:r w:rsidRPr="00BE6AF5">
        <w:rPr>
          <w:rFonts w:asciiTheme="minorHAnsi" w:hAnsiTheme="minorHAnsi" w:cstheme="minorHAnsi"/>
        </w:rPr>
        <w:t xml:space="preserve"> </w:t>
      </w:r>
      <w:r w:rsidRPr="00D578F4">
        <w:rPr>
          <w:rFonts w:asciiTheme="minorHAnsi" w:hAnsiTheme="minorHAnsi" w:cstheme="minorHAnsi"/>
          <w:color w:val="auto"/>
        </w:rPr>
        <w:t>afigura-se revestida de constitucionalidade, pois por força da Constituição os Municípios foram dotados de autonomia legislativa, que vem consubstanciada na capacidade de legislar sobre assuntos de interesse local, e de suplementar a legislação federal e estadual no que cou</w:t>
      </w:r>
      <w:r w:rsidR="00F61E1A">
        <w:rPr>
          <w:rFonts w:asciiTheme="minorHAnsi" w:hAnsiTheme="minorHAnsi" w:cstheme="minorHAnsi"/>
          <w:color w:val="auto"/>
        </w:rPr>
        <w:t xml:space="preserve">ber (art. 30, I e II, da CRFB), </w:t>
      </w:r>
      <w:r w:rsidR="00F61E1A">
        <w:rPr>
          <w:rFonts w:asciiTheme="minorHAnsi" w:hAnsiTheme="minorHAnsi" w:cstheme="minorHAnsi"/>
          <w:i/>
          <w:color w:val="auto"/>
        </w:rPr>
        <w:t>in verbis:</w:t>
      </w:r>
    </w:p>
    <w:p w:rsidR="00F61E1A" w:rsidRPr="00794D11" w:rsidP="00F61E1A">
      <w:pPr>
        <w:pStyle w:val="Default"/>
        <w:spacing w:after="120" w:line="276" w:lineRule="auto"/>
        <w:ind w:left="2268"/>
        <w:jc w:val="both"/>
        <w:rPr>
          <w:rFonts w:ascii="Calibri" w:hAnsi="Calibri" w:cs="Calibri"/>
          <w:i/>
          <w:shd w:val="clear" w:color="auto" w:fill="FFFFFF"/>
        </w:rPr>
      </w:pPr>
      <w:r w:rsidRPr="00794D11">
        <w:rPr>
          <w:rFonts w:ascii="Calibri" w:hAnsi="Calibri" w:cs="Calibri"/>
          <w:i/>
          <w:shd w:val="clear" w:color="auto" w:fill="FFFFFF"/>
        </w:rPr>
        <w:t>“</w:t>
      </w:r>
      <w:r w:rsidRPr="00794D11">
        <w:rPr>
          <w:rFonts w:ascii="Calibri" w:hAnsi="Calibri" w:cs="Calibri"/>
          <w:b/>
          <w:i/>
          <w:shd w:val="clear" w:color="auto" w:fill="FFFFFF"/>
        </w:rPr>
        <w:t>Art. 30</w:t>
      </w:r>
      <w:r w:rsidRPr="00794D11">
        <w:rPr>
          <w:rFonts w:ascii="Calibri" w:hAnsi="Calibri" w:cs="Calibri"/>
          <w:i/>
          <w:shd w:val="clear" w:color="auto" w:fill="FFFFFF"/>
        </w:rPr>
        <w:t>.</w:t>
      </w:r>
      <w:r w:rsidRPr="00794D11">
        <w:rPr>
          <w:rFonts w:ascii="Calibri" w:hAnsi="Calibri" w:cs="Calibri"/>
          <w:i/>
          <w:shd w:val="clear" w:color="auto" w:fill="FFFFFF"/>
        </w:rPr>
        <w:t xml:space="preserve"> Compete aos Municípios:</w:t>
      </w:r>
    </w:p>
    <w:p w:rsidR="00F61E1A" w:rsidRPr="006D3AD8" w:rsidP="00F61E1A">
      <w:pPr>
        <w:shd w:val="clear" w:color="auto" w:fill="FFFFFF"/>
        <w:spacing w:after="120" w:line="276" w:lineRule="auto"/>
        <w:ind w:left="2268"/>
        <w:jc w:val="both"/>
        <w:rPr>
          <w:rFonts w:ascii="Calibri" w:hAnsi="Calibri" w:cs="Calibri"/>
          <w:b/>
          <w:i/>
          <w:color w:val="000000"/>
          <w:szCs w:val="24"/>
        </w:rPr>
      </w:pPr>
      <w:r w:rsidRPr="006D3AD8">
        <w:rPr>
          <w:rFonts w:ascii="Calibri" w:hAnsi="Calibri" w:cs="Calibri"/>
          <w:b/>
          <w:i/>
          <w:color w:val="000000"/>
          <w:szCs w:val="24"/>
        </w:rPr>
        <w:t>I - legislar sobre assuntos de interesse local;</w:t>
      </w:r>
    </w:p>
    <w:p w:rsidR="00F61E1A" w:rsidRPr="006D3AD8" w:rsidP="00F61E1A">
      <w:pPr>
        <w:shd w:val="clear" w:color="auto" w:fill="FFFFFF"/>
        <w:spacing w:after="120" w:line="276" w:lineRule="auto"/>
        <w:ind w:left="2268"/>
        <w:jc w:val="both"/>
        <w:rPr>
          <w:rFonts w:ascii="Calibri" w:hAnsi="Calibri" w:cs="Calibri"/>
          <w:b/>
          <w:i/>
          <w:color w:val="000000"/>
          <w:szCs w:val="24"/>
        </w:rPr>
      </w:pPr>
      <w:bookmarkStart w:id="0" w:name="art30ii"/>
      <w:bookmarkEnd w:id="0"/>
      <w:r w:rsidRPr="006D3AD8">
        <w:rPr>
          <w:rFonts w:ascii="Calibri" w:hAnsi="Calibri" w:cs="Calibri"/>
          <w:b/>
          <w:i/>
          <w:color w:val="000000"/>
          <w:szCs w:val="24"/>
        </w:rPr>
        <w:t>II - suplementar a legislação federal e a estadual no que couber;”</w:t>
      </w:r>
    </w:p>
    <w:p w:rsidR="00F61E1A" w:rsidRPr="00F61E1A" w:rsidP="00CE45F8">
      <w:pPr>
        <w:spacing w:after="240" w:line="360" w:lineRule="auto"/>
        <w:ind w:firstLine="1701"/>
        <w:jc w:val="both"/>
        <w:rPr>
          <w:rFonts w:asciiTheme="minorHAnsi" w:hAnsiTheme="minorHAnsi" w:cstheme="minorHAnsi"/>
          <w:sz w:val="4"/>
          <w:szCs w:val="4"/>
        </w:rPr>
      </w:pPr>
    </w:p>
    <w:p w:rsidR="00CE45F8" w:rsidRPr="00D578F4" w:rsidP="00CE45F8">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Nessa linha, a Lei Orgânica do Município de Valinhos estabelece:</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Art. 5º 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 xml:space="preserve">Art. 8º Cabe à Câmara, com a sanção do Prefeito, observadas as determinações e a hierarquia constitucional, suplementar a legislação Federal e Estadual e fiscalizar, mediante controle externo, a administração direta ou indireta, as fundações e as empresas em que </w:t>
      </w:r>
      <w:r w:rsidRPr="00D578F4">
        <w:rPr>
          <w:rFonts w:asciiTheme="minorHAnsi" w:hAnsiTheme="minorHAnsi" w:cstheme="minorHAnsi"/>
          <w:i/>
          <w:sz w:val="22"/>
          <w:szCs w:val="22"/>
        </w:rPr>
        <w:t>o Município detenha a maioria do capital social com direito a voto, especialmente:</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I - legislar sobre assuntos de interesse local;</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CE45F8" w:rsidRPr="00D578F4" w:rsidP="00CE45F8">
      <w:pPr>
        <w:autoSpaceDE w:val="0"/>
        <w:autoSpaceDN w:val="0"/>
        <w:adjustRightInd w:val="0"/>
        <w:spacing w:line="360" w:lineRule="auto"/>
        <w:jc w:val="both"/>
        <w:rPr>
          <w:rFonts w:asciiTheme="minorHAnsi" w:hAnsiTheme="minorHAnsi" w:cstheme="minorHAnsi"/>
          <w:szCs w:val="24"/>
        </w:rPr>
      </w:pPr>
      <w:r w:rsidRPr="00D578F4">
        <w:rPr>
          <w:rFonts w:asciiTheme="minorHAnsi" w:hAnsiTheme="minorHAnsi" w:cstheme="minorHAnsi"/>
          <w:szCs w:val="24"/>
        </w:rPr>
        <w:t xml:space="preserve"> </w:t>
      </w:r>
      <w:r w:rsidRPr="00D578F4">
        <w:rPr>
          <w:rFonts w:asciiTheme="minorHAnsi" w:hAnsiTheme="minorHAnsi" w:cstheme="minorHAnsi"/>
          <w:szCs w:val="24"/>
        </w:rPr>
        <w:tab/>
      </w:r>
      <w:r w:rsidRPr="00D578F4">
        <w:rPr>
          <w:rFonts w:asciiTheme="minorHAnsi" w:hAnsiTheme="minorHAnsi" w:cstheme="minorHAnsi"/>
          <w:szCs w:val="24"/>
        </w:rPr>
        <w:tab/>
        <w:t xml:space="preserve">      Acerca do conceito de interesse local o saudoso professor Hely Lopes Meirelles leciona:</w:t>
      </w:r>
    </w:p>
    <w:p w:rsidR="00CE45F8" w:rsidRPr="00D578F4" w:rsidP="00890DA4">
      <w:pPr>
        <w:autoSpaceDE w:val="0"/>
        <w:autoSpaceDN w:val="0"/>
        <w:adjustRightInd w:val="0"/>
        <w:spacing w:line="276" w:lineRule="auto"/>
        <w:ind w:left="2268"/>
        <w:jc w:val="both"/>
        <w:rPr>
          <w:rFonts w:eastAsia="Calibri" w:asciiTheme="minorHAnsi" w:hAnsiTheme="minorHAnsi" w:cstheme="minorHAnsi"/>
          <w:b/>
          <w:i/>
          <w:sz w:val="22"/>
          <w:szCs w:val="22"/>
        </w:rPr>
      </w:pPr>
      <w:r w:rsidRPr="00D578F4">
        <w:rPr>
          <w:rFonts w:eastAsia="Calibri" w:asciiTheme="minorHAnsi" w:hAnsiTheme="minorHAnsi" w:cstheme="minorHAnsi"/>
          <w:i/>
          <w:sz w:val="22"/>
          <w:szCs w:val="22"/>
        </w:rPr>
        <w:t xml:space="preserve">"Interesse local não é interesse exclusivo do Município; não é interesse privativo da localidade; não é interesse único dos municípios. Se se exigisse essa exclusividade, </w:t>
      </w:r>
      <w:r w:rsidRPr="00D578F4">
        <w:rPr>
          <w:rFonts w:eastAsia="Calibri" w:asciiTheme="minorHAnsi" w:hAnsiTheme="minorHAnsi" w:cstheme="minorHAnsi"/>
          <w:i/>
          <w:sz w:val="22"/>
          <w:szCs w:val="22"/>
        </w:rPr>
        <w:t xml:space="preserve">essa </w:t>
      </w:r>
      <w:r w:rsidRPr="00D578F4">
        <w:rPr>
          <w:rFonts w:eastAsia="Calibri" w:asciiTheme="minorHAnsi" w:hAnsiTheme="minorHAnsi" w:cstheme="minorHAnsi"/>
          <w:i/>
          <w:sz w:val="22"/>
          <w:szCs w:val="22"/>
        </w:rPr>
        <w:t>privatividade</w:t>
      </w:r>
      <w:r w:rsidRPr="00D578F4">
        <w:rPr>
          <w:rFonts w:eastAsia="Calibri" w:asciiTheme="minorHAnsi" w:hAnsiTheme="minorHAnsi" w:cstheme="minorHAnsi"/>
          <w:i/>
          <w:sz w:val="22"/>
          <w:szCs w:val="22"/>
        </w:rPr>
        <w:t>, essa unicidade, bem reduzido</w:t>
      </w:r>
      <w:r w:rsidRPr="00D578F4">
        <w:rPr>
          <w:rFonts w:eastAsia="Calibri" w:asciiTheme="minorHAnsi" w:hAnsiTheme="minorHAnsi" w:cstheme="minorHAns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D578F4">
        <w:rPr>
          <w:rFonts w:eastAsia="Calibri" w:asciiTheme="minorHAnsi" w:hAnsiTheme="minorHAnsi" w:cstheme="minorHAnsi"/>
          <w:b/>
          <w:i/>
          <w:sz w:val="22"/>
          <w:szCs w:val="22"/>
        </w:rPr>
        <w:t>O que define e caracteriza o 'interesse local', inscrito como dogma constitucional, é a predominância do interesse do Município sobre o do Estado ou da União". (</w:t>
      </w:r>
      <w:r w:rsidRPr="00D578F4">
        <w:rPr>
          <w:rFonts w:eastAsia="Calibri" w:asciiTheme="minorHAnsi" w:hAnsiTheme="minorHAnsi" w:cstheme="minorHAnsi"/>
          <w:b/>
          <w:i/>
          <w:sz w:val="22"/>
          <w:szCs w:val="22"/>
        </w:rPr>
        <w:t>gn</w:t>
      </w:r>
      <w:r w:rsidRPr="00D578F4">
        <w:rPr>
          <w:rFonts w:eastAsia="Calibri" w:asciiTheme="minorHAnsi" w:hAnsiTheme="minorHAnsi" w:cstheme="minorHAnsi"/>
          <w:b/>
          <w:i/>
          <w:sz w:val="22"/>
          <w:szCs w:val="22"/>
        </w:rPr>
        <w:t>)</w:t>
      </w:r>
    </w:p>
    <w:p w:rsidR="00CE45F8" w:rsidRPr="00D578F4" w:rsidP="00CE45F8">
      <w:pPr>
        <w:autoSpaceDE w:val="0"/>
        <w:autoSpaceDN w:val="0"/>
        <w:adjustRightInd w:val="0"/>
        <w:ind w:left="2268"/>
        <w:jc w:val="both"/>
        <w:rPr>
          <w:rFonts w:eastAsia="Calibri" w:asciiTheme="minorHAnsi" w:hAnsiTheme="minorHAnsi" w:cstheme="minorHAnsi"/>
          <w:i/>
          <w:sz w:val="22"/>
          <w:szCs w:val="22"/>
        </w:rPr>
      </w:pPr>
      <w:r w:rsidRPr="00D578F4">
        <w:rPr>
          <w:rFonts w:eastAsia="Calibri" w:asciiTheme="minorHAnsi" w:hAnsiTheme="minorHAnsi" w:cstheme="minorHAnsi"/>
          <w:i/>
          <w:sz w:val="22"/>
          <w:szCs w:val="22"/>
        </w:rPr>
        <w:t xml:space="preserve">(in Direito Municipal Brasileiro, 6ª ed., atualizada por Izabel Camargo Lopes Monteiro e Yara Darcy Police Monteiro, 1993, Malheiros, p. </w:t>
      </w:r>
      <w:r w:rsidRPr="00D578F4">
        <w:rPr>
          <w:rFonts w:eastAsia="Calibri" w:asciiTheme="minorHAnsi" w:hAnsiTheme="minorHAnsi" w:cstheme="minorHAnsi"/>
          <w:i/>
          <w:sz w:val="22"/>
          <w:szCs w:val="22"/>
        </w:rPr>
        <w:t>98)</w:t>
      </w:r>
    </w:p>
    <w:p w:rsidR="00CE45F8" w:rsidRPr="00D578F4" w:rsidP="00CE45F8">
      <w:pPr>
        <w:autoSpaceDE w:val="0"/>
        <w:autoSpaceDN w:val="0"/>
        <w:adjustRightInd w:val="0"/>
        <w:spacing w:line="360" w:lineRule="auto"/>
        <w:jc w:val="both"/>
        <w:rPr>
          <w:rFonts w:asciiTheme="minorHAnsi" w:hAnsiTheme="minorHAnsi" w:cstheme="minorHAnsi"/>
          <w:sz w:val="4"/>
          <w:szCs w:val="4"/>
        </w:rPr>
      </w:pPr>
    </w:p>
    <w:p w:rsidR="00CE45F8" w:rsidRPr="00D578F4" w:rsidP="00CE45F8">
      <w:pPr>
        <w:tabs>
          <w:tab w:val="left" w:pos="1701"/>
        </w:tabs>
        <w:autoSpaceDE w:val="0"/>
        <w:autoSpaceDN w:val="0"/>
        <w:adjustRightInd w:val="0"/>
        <w:spacing w:line="360" w:lineRule="auto"/>
        <w:jc w:val="both"/>
        <w:rPr>
          <w:rFonts w:asciiTheme="minorHAnsi" w:hAnsiTheme="minorHAnsi" w:cstheme="minorHAnsi"/>
          <w:szCs w:val="24"/>
        </w:rPr>
      </w:pPr>
      <w:r w:rsidRPr="00D578F4">
        <w:rPr>
          <w:rFonts w:asciiTheme="minorHAnsi" w:hAnsiTheme="minorHAnsi" w:cstheme="minorHAnsi"/>
          <w:szCs w:val="24"/>
        </w:rPr>
        <w:t xml:space="preserve"> </w:t>
      </w:r>
      <w:r w:rsidRPr="00D578F4">
        <w:rPr>
          <w:rFonts w:asciiTheme="minorHAnsi" w:hAnsiTheme="minorHAnsi" w:cstheme="minorHAnsi"/>
          <w:szCs w:val="24"/>
        </w:rPr>
        <w:tab/>
      </w:r>
    </w:p>
    <w:p w:rsidR="00CE45F8" w:rsidP="00CE45F8">
      <w:pPr>
        <w:spacing w:after="240" w:line="360" w:lineRule="auto"/>
        <w:ind w:firstLine="1701"/>
        <w:jc w:val="both"/>
        <w:rPr>
          <w:rFonts w:eastAsia="Calibri" w:asciiTheme="minorHAnsi" w:hAnsiTheme="minorHAnsi" w:cstheme="minorHAnsi"/>
          <w:szCs w:val="24"/>
          <w:lang w:eastAsia="en-US"/>
        </w:rPr>
      </w:pPr>
      <w:r w:rsidRPr="00BE6AF5">
        <w:rPr>
          <w:rFonts w:asciiTheme="minorHAnsi" w:hAnsiTheme="minorHAnsi" w:cstheme="minorHAnsi"/>
          <w:color w:val="000000"/>
          <w:szCs w:val="24"/>
        </w:rPr>
        <w:t>Nessa toada, para</w:t>
      </w:r>
      <w:r w:rsidRPr="00BE6AF5">
        <w:rPr>
          <w:rFonts w:eastAsia="Calibri" w:asciiTheme="minorHAnsi" w:hAnsiTheme="minorHAnsi" w:cstheme="minorHAnsi"/>
          <w:szCs w:val="24"/>
          <w:lang w:eastAsia="en-US"/>
        </w:rPr>
        <w:t xml:space="preserve"> o E. </w:t>
      </w:r>
      <w:r w:rsidRPr="00BE6AF5">
        <w:rPr>
          <w:rFonts w:eastAsia="Calibri" w:asciiTheme="minorHAnsi" w:hAnsiTheme="minorHAnsi" w:cstheme="minorHAnsi"/>
          <w:szCs w:val="24"/>
          <w:lang w:eastAsia="en-US"/>
        </w:rPr>
        <w:t>jurista</w:t>
      </w:r>
      <w:r w:rsidRPr="00BE6AF5">
        <w:rPr>
          <w:rFonts w:eastAsia="Calibri" w:asciiTheme="minorHAnsi" w:hAnsiTheme="minorHAnsi" w:cstheme="minorHAnsi"/>
          <w:szCs w:val="24"/>
          <w:lang w:eastAsia="en-US"/>
        </w:rPr>
        <w:t xml:space="preserve"> Alexandre de Moraes "</w:t>
      </w:r>
      <w:r w:rsidRPr="00BE6AF5">
        <w:rPr>
          <w:rFonts w:eastAsia="Calibri" w:asciiTheme="minorHAnsi" w:hAnsiTheme="minorHAnsi" w:cstheme="minorHAnsi"/>
          <w:i/>
          <w:szCs w:val="24"/>
          <w:lang w:eastAsia="en-US"/>
        </w:rPr>
        <w:t>interesse local refere-se aos interesses que disserem respeito mais diretamente às necessidades imediatas do município, mesmo que acabem gerando reflexos no interesse regional (Estados) ou geral (União</w:t>
      </w:r>
      <w:r w:rsidRPr="00BE6AF5">
        <w:rPr>
          <w:rFonts w:eastAsia="Calibri" w:asciiTheme="minorHAnsi" w:hAnsiTheme="minorHAnsi" w:cstheme="minorHAnsi"/>
          <w:szCs w:val="24"/>
          <w:lang w:eastAsia="en-US"/>
        </w:rPr>
        <w:t>)" (in Constituição do Brasil Interpretada e Legislação Constitucional. 9ª ed., São Paulo: Atlas, 2013, p. 740).</w:t>
      </w:r>
    </w:p>
    <w:p w:rsidR="005C516B" w:rsidP="00F61E1A">
      <w:pPr>
        <w:spacing w:before="240" w:after="240" w:line="360" w:lineRule="auto"/>
        <w:ind w:firstLine="1701"/>
        <w:jc w:val="both"/>
        <w:rPr>
          <w:rFonts w:ascii="Calibri" w:hAnsi="Calibri" w:cs="Calibri"/>
          <w:szCs w:val="24"/>
        </w:rPr>
      </w:pPr>
      <w:r w:rsidRPr="006D3AD8">
        <w:rPr>
          <w:rFonts w:ascii="Calibri" w:hAnsi="Calibri" w:cs="Calibri"/>
          <w:szCs w:val="24"/>
        </w:rPr>
        <w:t xml:space="preserve">Destarte, </w:t>
      </w:r>
      <w:r w:rsidR="00521332">
        <w:rPr>
          <w:rFonts w:ascii="Calibri" w:hAnsi="Calibri" w:cs="Calibri"/>
          <w:szCs w:val="24"/>
        </w:rPr>
        <w:t>considerando o</w:t>
      </w:r>
      <w:r w:rsidRPr="006D3AD8">
        <w:rPr>
          <w:rFonts w:ascii="Calibri" w:hAnsi="Calibri" w:cs="Calibri"/>
          <w:szCs w:val="24"/>
        </w:rPr>
        <w:t xml:space="preserve"> objetivo </w:t>
      </w:r>
      <w:r w:rsidR="00521332">
        <w:rPr>
          <w:rFonts w:ascii="Calibri" w:hAnsi="Calibri" w:cs="Calibri"/>
          <w:szCs w:val="24"/>
        </w:rPr>
        <w:t>d</w:t>
      </w:r>
      <w:r w:rsidRPr="006D3AD8">
        <w:rPr>
          <w:rFonts w:ascii="Calibri" w:hAnsi="Calibri" w:cs="Calibri"/>
          <w:szCs w:val="24"/>
        </w:rPr>
        <w:t>o pleno desenvolvimento de suas funções sociais e a garantia do bem-estar de seus habitantes, nesse</w:t>
      </w:r>
      <w:r w:rsidR="00F61E1A">
        <w:rPr>
          <w:rFonts w:ascii="Calibri" w:hAnsi="Calibri" w:cs="Calibri"/>
          <w:szCs w:val="24"/>
        </w:rPr>
        <w:t xml:space="preserve"> caso das pessoas </w:t>
      </w:r>
      <w:r w:rsidRPr="00F61E1A" w:rsidR="00F61E1A">
        <w:rPr>
          <w:rFonts w:ascii="Calibri" w:hAnsi="Calibri" w:cs="Calibri"/>
          <w:szCs w:val="24"/>
        </w:rPr>
        <w:t>acometidas pela Esclerose Lateral Amiotrófica (ELA) e Esclerose Múltipla</w:t>
      </w:r>
      <w:r w:rsidRPr="006D3AD8">
        <w:rPr>
          <w:rFonts w:ascii="Calibri" w:hAnsi="Calibri" w:cs="Calibri"/>
          <w:szCs w:val="24"/>
        </w:rPr>
        <w:t>,</w:t>
      </w:r>
      <w:r>
        <w:rPr>
          <w:rFonts w:ascii="Calibri" w:hAnsi="Calibri" w:cs="Calibri"/>
          <w:szCs w:val="24"/>
        </w:rPr>
        <w:t xml:space="preserve"> compete ao município </w:t>
      </w:r>
      <w:r w:rsidRPr="006D3AD8">
        <w:rPr>
          <w:rFonts w:ascii="Calibri" w:hAnsi="Calibri" w:cs="Calibri"/>
          <w:szCs w:val="24"/>
        </w:rPr>
        <w:t>legislar sobre tudo quanto respeite ao interesse local, podendo suplementar a legislação Federal e Estadual, no que couber.</w:t>
      </w:r>
    </w:p>
    <w:p w:rsidR="00F61E1A" w:rsidRPr="00EF3AD5" w:rsidP="00F61E1A">
      <w:pPr>
        <w:spacing w:after="240" w:line="360" w:lineRule="auto"/>
        <w:ind w:firstLine="1701"/>
        <w:jc w:val="both"/>
        <w:rPr>
          <w:rFonts w:ascii="Calibri" w:eastAsia="Calibri" w:hAnsi="Calibri" w:cs="Calibri"/>
          <w:szCs w:val="24"/>
          <w:lang w:eastAsia="en-US"/>
        </w:rPr>
      </w:pPr>
      <w:r>
        <w:rPr>
          <w:rFonts w:ascii="Calibri" w:hAnsi="Calibri" w:cs="Calibri"/>
          <w:szCs w:val="24"/>
        </w:rPr>
        <w:t>N</w:t>
      </w:r>
      <w:r>
        <w:rPr>
          <w:rFonts w:ascii="Calibri" w:hAnsi="Calibri" w:cs="Calibri"/>
          <w:szCs w:val="24"/>
        </w:rPr>
        <w:t>o</w:t>
      </w:r>
      <w:r w:rsidRPr="00507337">
        <w:rPr>
          <w:rFonts w:ascii="Calibri" w:hAnsi="Calibri" w:cs="Calibri"/>
          <w:szCs w:val="24"/>
        </w:rPr>
        <w:t xml:space="preserve"> que tange à competência para legislar sobre </w:t>
      </w:r>
      <w:r w:rsidRPr="00D65387">
        <w:rPr>
          <w:rFonts w:ascii="Calibri" w:hAnsi="Calibri" w:cs="Calibri"/>
          <w:szCs w:val="24"/>
        </w:rPr>
        <w:t>proteção das pessoas com deficiência</w:t>
      </w:r>
      <w:r>
        <w:rPr>
          <w:rFonts w:ascii="Calibri" w:hAnsi="Calibri" w:cs="Calibri"/>
          <w:szCs w:val="24"/>
        </w:rPr>
        <w:t xml:space="preserve"> a </w:t>
      </w:r>
      <w:r w:rsidRPr="00507337">
        <w:rPr>
          <w:rFonts w:ascii="Calibri" w:hAnsi="Calibri" w:cs="Calibri"/>
          <w:szCs w:val="24"/>
        </w:rPr>
        <w:t>Constituição Federal estabelece:</w:t>
      </w:r>
    </w:p>
    <w:p w:rsidR="00F61E1A" w:rsidRPr="00507337" w:rsidP="00F61E1A">
      <w:pPr>
        <w:tabs>
          <w:tab w:val="left" w:pos="2268"/>
        </w:tabs>
        <w:autoSpaceDE w:val="0"/>
        <w:autoSpaceDN w:val="0"/>
        <w:adjustRightInd w:val="0"/>
        <w:spacing w:line="300" w:lineRule="auto"/>
        <w:ind w:left="2268"/>
        <w:jc w:val="both"/>
        <w:rPr>
          <w:rFonts w:ascii="Calibri" w:hAnsi="Calibri" w:cs="Calibri"/>
          <w:i/>
          <w:sz w:val="22"/>
          <w:szCs w:val="22"/>
          <w:shd w:val="clear" w:color="auto" w:fill="FFFFFF"/>
        </w:rPr>
      </w:pPr>
      <w:r w:rsidRPr="00507337">
        <w:rPr>
          <w:rFonts w:ascii="Calibri" w:hAnsi="Calibri" w:cs="Calibri"/>
          <w:sz w:val="22"/>
          <w:szCs w:val="22"/>
          <w:shd w:val="clear" w:color="auto" w:fill="FFFFFF"/>
        </w:rPr>
        <w:t> </w:t>
      </w:r>
      <w:r w:rsidRPr="00507337">
        <w:rPr>
          <w:rFonts w:ascii="Calibri" w:hAnsi="Calibri" w:cs="Calibri"/>
          <w:i/>
          <w:sz w:val="22"/>
          <w:szCs w:val="22"/>
          <w:shd w:val="clear" w:color="auto" w:fill="FFFFFF"/>
        </w:rPr>
        <w:t xml:space="preserve">Art. 24. Compete à </w:t>
      </w:r>
      <w:r w:rsidRPr="00507337">
        <w:rPr>
          <w:rFonts w:ascii="Calibri" w:hAnsi="Calibri" w:cs="Calibri"/>
          <w:i/>
          <w:sz w:val="22"/>
          <w:szCs w:val="22"/>
          <w:u w:val="single"/>
          <w:shd w:val="clear" w:color="auto" w:fill="FFFFFF"/>
        </w:rPr>
        <w:t xml:space="preserve">União, aos Estados e ao Distrito Federal </w:t>
      </w:r>
      <w:r w:rsidRPr="00507337">
        <w:rPr>
          <w:rFonts w:ascii="Calibri" w:hAnsi="Calibri" w:cs="Calibri"/>
          <w:b/>
          <w:i/>
          <w:sz w:val="22"/>
          <w:szCs w:val="22"/>
          <w:shd w:val="clear" w:color="auto" w:fill="FFFFFF"/>
        </w:rPr>
        <w:t xml:space="preserve">legislar </w:t>
      </w:r>
      <w:r w:rsidRPr="00507337">
        <w:rPr>
          <w:rFonts w:ascii="Calibri" w:hAnsi="Calibri" w:cs="Calibri"/>
          <w:i/>
          <w:sz w:val="22"/>
          <w:szCs w:val="22"/>
          <w:shd w:val="clear" w:color="auto" w:fill="FFFFFF"/>
        </w:rPr>
        <w:t>concorrentemente sobre:</w:t>
      </w:r>
    </w:p>
    <w:p w:rsidR="00F61E1A" w:rsidRPr="00507337" w:rsidP="00F61E1A">
      <w:pPr>
        <w:tabs>
          <w:tab w:val="left" w:pos="2268"/>
          <w:tab w:val="left" w:pos="2835"/>
        </w:tabs>
        <w:autoSpaceDE w:val="0"/>
        <w:autoSpaceDN w:val="0"/>
        <w:adjustRightInd w:val="0"/>
        <w:spacing w:line="300" w:lineRule="auto"/>
        <w:ind w:left="2268"/>
        <w:jc w:val="both"/>
        <w:rPr>
          <w:rFonts w:ascii="Calibri" w:eastAsia="Calibri" w:hAnsi="Calibri" w:cs="Calibri"/>
          <w:i/>
          <w:sz w:val="22"/>
          <w:szCs w:val="22"/>
        </w:rPr>
      </w:pPr>
      <w:r w:rsidRPr="00507337">
        <w:rPr>
          <w:rFonts w:ascii="Calibri" w:eastAsia="Calibri" w:hAnsi="Calibri" w:cs="Calibri"/>
          <w:i/>
          <w:sz w:val="22"/>
          <w:szCs w:val="22"/>
        </w:rPr>
        <w:t>(...)</w:t>
      </w:r>
    </w:p>
    <w:p w:rsidR="00F61E1A" w:rsidP="00F61E1A">
      <w:pPr>
        <w:tabs>
          <w:tab w:val="left" w:pos="2268"/>
          <w:tab w:val="left" w:pos="2835"/>
        </w:tabs>
        <w:autoSpaceDE w:val="0"/>
        <w:autoSpaceDN w:val="0"/>
        <w:adjustRightInd w:val="0"/>
        <w:spacing w:line="300" w:lineRule="auto"/>
        <w:ind w:left="2268"/>
        <w:jc w:val="both"/>
        <w:rPr>
          <w:rFonts w:ascii="Calibri" w:hAnsi="Calibri" w:cs="Calibri"/>
          <w:b/>
          <w:i/>
          <w:sz w:val="22"/>
          <w:szCs w:val="22"/>
          <w:shd w:val="clear" w:color="auto" w:fill="FFFFFF"/>
        </w:rPr>
      </w:pPr>
      <w:r w:rsidRPr="00D65387">
        <w:rPr>
          <w:rFonts w:ascii="Calibri" w:hAnsi="Calibri" w:cs="Calibri"/>
          <w:i/>
          <w:sz w:val="22"/>
          <w:szCs w:val="22"/>
          <w:shd w:val="clear" w:color="auto" w:fill="FFFFFF"/>
        </w:rPr>
        <w:t xml:space="preserve">XIV - </w:t>
      </w:r>
      <w:r w:rsidRPr="00D65387">
        <w:rPr>
          <w:rFonts w:ascii="Calibri" w:hAnsi="Calibri" w:cs="Calibri"/>
          <w:b/>
          <w:i/>
          <w:sz w:val="22"/>
          <w:szCs w:val="22"/>
          <w:shd w:val="clear" w:color="auto" w:fill="FFFFFF"/>
        </w:rPr>
        <w:t>proteção e integração social das pessoas portadoras de deficiência;</w:t>
      </w:r>
    </w:p>
    <w:p w:rsidR="007B5D25" w:rsidRPr="00D65387" w:rsidP="00F61E1A">
      <w:pPr>
        <w:tabs>
          <w:tab w:val="left" w:pos="2268"/>
          <w:tab w:val="left" w:pos="2835"/>
        </w:tabs>
        <w:autoSpaceDE w:val="0"/>
        <w:autoSpaceDN w:val="0"/>
        <w:adjustRightInd w:val="0"/>
        <w:spacing w:line="300" w:lineRule="auto"/>
        <w:ind w:left="2268"/>
        <w:jc w:val="both"/>
        <w:rPr>
          <w:rFonts w:ascii="Calibri" w:hAnsi="Calibri" w:cs="Calibri"/>
          <w:b/>
          <w:i/>
          <w:sz w:val="22"/>
          <w:szCs w:val="22"/>
          <w:shd w:val="clear" w:color="auto" w:fill="FFFFFF"/>
        </w:rPr>
      </w:pPr>
    </w:p>
    <w:p w:rsidR="00F61E1A" w:rsidRPr="00507337" w:rsidP="00F61E1A">
      <w:pPr>
        <w:spacing w:after="240" w:line="360" w:lineRule="auto"/>
        <w:ind w:firstLine="1701"/>
        <w:jc w:val="both"/>
        <w:rPr>
          <w:rFonts w:ascii="Calibri" w:hAnsi="Calibri" w:cs="Calibri"/>
          <w:szCs w:val="24"/>
        </w:rPr>
      </w:pPr>
      <w:r w:rsidRPr="00507337">
        <w:rPr>
          <w:rFonts w:ascii="Calibri" w:hAnsi="Calibri" w:cs="Calibri"/>
          <w:szCs w:val="24"/>
        </w:rPr>
        <w:t>Assim, temos que o projeto em apreço</w:t>
      </w:r>
      <w:r>
        <w:rPr>
          <w:rFonts w:ascii="Calibri" w:hAnsi="Calibri" w:cs="Calibri"/>
          <w:szCs w:val="24"/>
        </w:rPr>
        <w:t xml:space="preserve"> versa sobre proteção das pessoas com deficiência </w:t>
      </w:r>
      <w:r w:rsidR="007B5D25">
        <w:rPr>
          <w:rFonts w:ascii="Calibri" w:hAnsi="Calibri" w:cs="Calibri"/>
          <w:szCs w:val="24"/>
        </w:rPr>
        <w:t>que constitui</w:t>
      </w:r>
      <w:r w:rsidRPr="00507337">
        <w:rPr>
          <w:rFonts w:ascii="Calibri" w:hAnsi="Calibri" w:cs="Calibri"/>
          <w:szCs w:val="24"/>
        </w:rPr>
        <w:t xml:space="preserve"> tema afeto à competência </w:t>
      </w:r>
      <w:r>
        <w:rPr>
          <w:rFonts w:ascii="Calibri" w:hAnsi="Calibri" w:cs="Calibri"/>
          <w:szCs w:val="24"/>
        </w:rPr>
        <w:t xml:space="preserve">legislativa </w:t>
      </w:r>
      <w:r w:rsidRPr="00507337">
        <w:rPr>
          <w:rFonts w:ascii="Calibri" w:hAnsi="Calibri" w:cs="Calibri"/>
          <w:szCs w:val="24"/>
        </w:rPr>
        <w:t>concorrente entre União, Estados e</w:t>
      </w:r>
      <w:r>
        <w:rPr>
          <w:rFonts w:ascii="Calibri" w:hAnsi="Calibri" w:cs="Calibri"/>
          <w:szCs w:val="24"/>
        </w:rPr>
        <w:t xml:space="preserve"> Distrito Federal (art. 24, XII e XIV</w:t>
      </w:r>
      <w:r w:rsidRPr="00507337">
        <w:rPr>
          <w:rFonts w:ascii="Calibri" w:hAnsi="Calibri" w:cs="Calibri"/>
          <w:szCs w:val="24"/>
        </w:rPr>
        <w:t xml:space="preserve"> da Constituição Federal).</w:t>
      </w:r>
    </w:p>
    <w:p w:rsidR="00F61E1A" w:rsidRPr="00507337" w:rsidP="00F61E1A">
      <w:pPr>
        <w:spacing w:after="240" w:line="360" w:lineRule="auto"/>
        <w:ind w:firstLine="1701"/>
        <w:jc w:val="both"/>
        <w:rPr>
          <w:rFonts w:ascii="Calibri" w:hAnsi="Calibri" w:cs="Calibri"/>
          <w:szCs w:val="24"/>
        </w:rPr>
      </w:pPr>
      <w:r w:rsidRPr="00507337">
        <w:rPr>
          <w:rFonts w:ascii="Calibri" w:hAnsi="Calibri" w:cs="Calibri"/>
          <w:szCs w:val="24"/>
        </w:rPr>
        <w:t xml:space="preserve">Entretanto, como dito os Municípios detém atribuição para “suplementar a legislação federal e a estadual no que couber” constante do art. 30, Il, da CF. Nesse aspecto, Pedro </w:t>
      </w:r>
      <w:r w:rsidRPr="00507337">
        <w:rPr>
          <w:rFonts w:ascii="Calibri" w:hAnsi="Calibri" w:cs="Calibri"/>
          <w:szCs w:val="24"/>
        </w:rPr>
        <w:t>Lenza</w:t>
      </w:r>
      <w:r>
        <w:rPr>
          <w:rStyle w:val="FootnoteReference"/>
          <w:rFonts w:ascii="Calibri" w:hAnsi="Calibri" w:cs="Calibri"/>
          <w:szCs w:val="24"/>
        </w:rPr>
        <w:footnoteReference w:id="3"/>
      </w:r>
      <w:r w:rsidRPr="00507337">
        <w:rPr>
          <w:rFonts w:ascii="Calibri" w:hAnsi="Calibri" w:cs="Calibri"/>
          <w:szCs w:val="24"/>
        </w:rPr>
        <w:t xml:space="preserve"> assevera: “Observar ainda que tal competência se aplica, também, às matérias do art. 24, suplementando as normas gerais e específicas, juntamente com as outras que digam respeito ao peculiar interesse daquela localidade”.</w:t>
      </w:r>
    </w:p>
    <w:p w:rsidR="00F61E1A" w:rsidRPr="00507337" w:rsidP="00F61E1A">
      <w:pPr>
        <w:spacing w:after="240" w:line="360" w:lineRule="auto"/>
        <w:ind w:firstLine="1701"/>
        <w:jc w:val="both"/>
        <w:rPr>
          <w:rFonts w:ascii="Calibri" w:hAnsi="Calibri" w:cs="Calibri"/>
          <w:szCs w:val="24"/>
        </w:rPr>
      </w:pPr>
      <w:r w:rsidRPr="00507337">
        <w:rPr>
          <w:rFonts w:ascii="Calibri" w:hAnsi="Calibri" w:cs="Calibri"/>
          <w:szCs w:val="24"/>
        </w:rPr>
        <w:t>Depreende-se, portanto, que ainda que o tema seja de competência concorrente e que os Municípios não estejam expressamente mencionados no caput do art. 24, a eles é dada a atribuição de legislar suplementando a legislação federal e estadual naquilo que for de interesse local.</w:t>
      </w:r>
    </w:p>
    <w:p w:rsidR="00F61E1A" w:rsidRPr="00507337" w:rsidP="00F61E1A">
      <w:pPr>
        <w:autoSpaceDE w:val="0"/>
        <w:autoSpaceDN w:val="0"/>
        <w:adjustRightInd w:val="0"/>
        <w:spacing w:line="360" w:lineRule="auto"/>
        <w:ind w:firstLine="1701"/>
        <w:jc w:val="both"/>
        <w:rPr>
          <w:rFonts w:ascii="Calibri" w:hAnsi="Calibri" w:cs="Calibri"/>
          <w:szCs w:val="24"/>
        </w:rPr>
      </w:pPr>
      <w:r w:rsidRPr="00507337">
        <w:rPr>
          <w:rFonts w:ascii="Calibri" w:hAnsi="Calibri" w:cs="Calibri"/>
          <w:szCs w:val="24"/>
        </w:rPr>
        <w:t>Do mesmo modo, a Constituição Federal estabelece a competência dos entes federativos para</w:t>
      </w:r>
      <w:r w:rsidR="00521332">
        <w:rPr>
          <w:rFonts w:ascii="Calibri" w:hAnsi="Calibri" w:cs="Calibri"/>
          <w:szCs w:val="24"/>
        </w:rPr>
        <w:t xml:space="preserve"> cuidar da </w:t>
      </w:r>
      <w:r w:rsidRPr="00521332" w:rsidR="00521332">
        <w:rPr>
          <w:rFonts w:ascii="Calibri" w:hAnsi="Calibri" w:cs="Calibri"/>
          <w:szCs w:val="24"/>
        </w:rPr>
        <w:t>proteção e garantia das pes</w:t>
      </w:r>
      <w:r w:rsidR="00521332">
        <w:rPr>
          <w:rFonts w:ascii="Calibri" w:hAnsi="Calibri" w:cs="Calibri"/>
          <w:szCs w:val="24"/>
        </w:rPr>
        <w:t>soas portadoras de deficiência</w:t>
      </w:r>
      <w:r w:rsidRPr="00507337">
        <w:rPr>
          <w:rFonts w:ascii="Calibri" w:hAnsi="Calibri" w:cs="Calibri"/>
          <w:szCs w:val="24"/>
        </w:rPr>
        <w:t>:</w:t>
      </w:r>
    </w:p>
    <w:p w:rsidR="00F61E1A" w:rsidRPr="00507337" w:rsidP="00F61E1A">
      <w:pPr>
        <w:autoSpaceDE w:val="0"/>
        <w:autoSpaceDN w:val="0"/>
        <w:adjustRightInd w:val="0"/>
        <w:spacing w:line="360" w:lineRule="auto"/>
        <w:ind w:firstLine="1701"/>
        <w:jc w:val="both"/>
        <w:rPr>
          <w:rFonts w:ascii="Calibri" w:hAnsi="Calibri" w:cs="Calibri"/>
          <w:sz w:val="12"/>
          <w:szCs w:val="12"/>
        </w:rPr>
      </w:pPr>
    </w:p>
    <w:p w:rsidR="00F61E1A" w:rsidRPr="00507337" w:rsidP="00F61E1A">
      <w:pPr>
        <w:tabs>
          <w:tab w:val="left" w:pos="2977"/>
        </w:tabs>
        <w:autoSpaceDE w:val="0"/>
        <w:autoSpaceDN w:val="0"/>
        <w:adjustRightInd w:val="0"/>
        <w:spacing w:line="300" w:lineRule="auto"/>
        <w:ind w:left="2268"/>
        <w:jc w:val="both"/>
        <w:rPr>
          <w:rFonts w:ascii="Calibri" w:hAnsi="Calibri" w:cs="Calibri"/>
          <w:i/>
          <w:sz w:val="22"/>
          <w:szCs w:val="22"/>
        </w:rPr>
      </w:pPr>
      <w:r w:rsidRPr="00507337">
        <w:rPr>
          <w:rFonts w:ascii="Calibri" w:hAnsi="Calibri" w:cs="Calibri"/>
          <w:i/>
          <w:sz w:val="22"/>
          <w:szCs w:val="22"/>
        </w:rPr>
        <w:t>“Art. 23.</w:t>
      </w:r>
      <w:r w:rsidRPr="00507337">
        <w:rPr>
          <w:rFonts w:ascii="Calibri" w:hAnsi="Calibri" w:cs="Calibri"/>
          <w:i/>
          <w:sz w:val="22"/>
          <w:szCs w:val="22"/>
        </w:rPr>
        <w:t xml:space="preserve"> É competência comum da União, dos Estados, do Distrito Federal e dos Municípios:</w:t>
      </w:r>
    </w:p>
    <w:p w:rsidR="00F61E1A" w:rsidRPr="00507337" w:rsidP="00F61E1A">
      <w:pPr>
        <w:tabs>
          <w:tab w:val="left" w:pos="2977"/>
        </w:tabs>
        <w:autoSpaceDE w:val="0"/>
        <w:autoSpaceDN w:val="0"/>
        <w:adjustRightInd w:val="0"/>
        <w:spacing w:line="300" w:lineRule="auto"/>
        <w:ind w:left="2268"/>
        <w:jc w:val="both"/>
        <w:rPr>
          <w:rFonts w:ascii="Calibri" w:hAnsi="Calibri" w:cs="Calibri"/>
          <w:i/>
          <w:sz w:val="22"/>
          <w:szCs w:val="22"/>
        </w:rPr>
      </w:pPr>
      <w:r w:rsidRPr="00507337">
        <w:rPr>
          <w:rFonts w:ascii="Calibri" w:hAnsi="Calibri" w:cs="Calibri"/>
          <w:i/>
          <w:sz w:val="22"/>
          <w:szCs w:val="22"/>
        </w:rPr>
        <w:t>(...)</w:t>
      </w:r>
    </w:p>
    <w:p w:rsidR="00F61E1A" w:rsidRPr="00521332" w:rsidP="00F61E1A">
      <w:pPr>
        <w:tabs>
          <w:tab w:val="left" w:pos="2977"/>
        </w:tabs>
        <w:autoSpaceDE w:val="0"/>
        <w:autoSpaceDN w:val="0"/>
        <w:adjustRightInd w:val="0"/>
        <w:spacing w:line="300" w:lineRule="auto"/>
        <w:ind w:left="2268"/>
        <w:jc w:val="both"/>
        <w:rPr>
          <w:rFonts w:ascii="Calibri" w:hAnsi="Calibri" w:cs="Calibri"/>
          <w:b/>
          <w:i/>
          <w:sz w:val="22"/>
          <w:szCs w:val="22"/>
        </w:rPr>
      </w:pPr>
      <w:r w:rsidRPr="00507337">
        <w:rPr>
          <w:rFonts w:ascii="Calibri" w:hAnsi="Calibri" w:cs="Calibri"/>
          <w:i/>
          <w:sz w:val="22"/>
          <w:szCs w:val="22"/>
        </w:rPr>
        <w:t xml:space="preserve">II- </w:t>
      </w:r>
      <w:r w:rsidRPr="00521332">
        <w:rPr>
          <w:rFonts w:ascii="Calibri" w:hAnsi="Calibri" w:cs="Calibri"/>
          <w:i/>
          <w:sz w:val="22"/>
          <w:szCs w:val="22"/>
        </w:rPr>
        <w:t>cuidar da saúde</w:t>
      </w:r>
      <w:r w:rsidRPr="00507337">
        <w:rPr>
          <w:rFonts w:ascii="Calibri" w:hAnsi="Calibri" w:cs="Calibri"/>
          <w:i/>
          <w:sz w:val="22"/>
          <w:szCs w:val="22"/>
        </w:rPr>
        <w:t xml:space="preserve"> e assistência pública, </w:t>
      </w:r>
      <w:r w:rsidRPr="00D176A0">
        <w:rPr>
          <w:rFonts w:ascii="Calibri" w:hAnsi="Calibri" w:cs="Calibri"/>
          <w:i/>
          <w:sz w:val="22"/>
          <w:szCs w:val="22"/>
        </w:rPr>
        <w:t xml:space="preserve">da </w:t>
      </w:r>
      <w:r w:rsidRPr="00521332">
        <w:rPr>
          <w:rFonts w:ascii="Calibri" w:hAnsi="Calibri" w:cs="Calibri"/>
          <w:b/>
          <w:i/>
          <w:sz w:val="22"/>
          <w:szCs w:val="22"/>
        </w:rPr>
        <w:t>proteção e garantia das pessoas portadoras de deficiência;”</w:t>
      </w:r>
    </w:p>
    <w:p w:rsidR="00F61E1A" w:rsidRPr="00D84FF1" w:rsidP="00F61E1A">
      <w:pPr>
        <w:tabs>
          <w:tab w:val="left" w:pos="2977"/>
        </w:tabs>
        <w:autoSpaceDE w:val="0"/>
        <w:autoSpaceDN w:val="0"/>
        <w:adjustRightInd w:val="0"/>
        <w:spacing w:line="300" w:lineRule="auto"/>
        <w:ind w:left="2268"/>
        <w:jc w:val="both"/>
        <w:rPr>
          <w:rFonts w:ascii="Calibri" w:hAnsi="Calibri" w:cs="Calibri"/>
          <w:b/>
          <w:i/>
          <w:szCs w:val="24"/>
        </w:rPr>
      </w:pPr>
    </w:p>
    <w:p w:rsidR="00F61E1A" w:rsidRPr="00507337" w:rsidP="00F61E1A">
      <w:pPr>
        <w:tabs>
          <w:tab w:val="left" w:pos="1701"/>
        </w:tabs>
        <w:autoSpaceDE w:val="0"/>
        <w:autoSpaceDN w:val="0"/>
        <w:adjustRightInd w:val="0"/>
        <w:spacing w:line="360" w:lineRule="auto"/>
        <w:jc w:val="both"/>
        <w:rPr>
          <w:rFonts w:ascii="Calibri" w:hAnsi="Calibri" w:cs="Calibri"/>
          <w:szCs w:val="24"/>
        </w:rPr>
      </w:pPr>
      <w:r w:rsidRPr="00507337">
        <w:rPr>
          <w:rFonts w:ascii="Calibri" w:hAnsi="Calibri" w:cs="Calibri"/>
          <w:szCs w:val="24"/>
        </w:rPr>
        <w:tab/>
        <w:t>Por seu turno</w:t>
      </w:r>
      <w:r w:rsidR="00521332">
        <w:rPr>
          <w:rFonts w:ascii="Calibri" w:hAnsi="Calibri" w:cs="Calibri"/>
          <w:szCs w:val="24"/>
        </w:rPr>
        <w:t>,</w:t>
      </w:r>
      <w:r w:rsidRPr="00507337">
        <w:rPr>
          <w:rFonts w:ascii="Calibri" w:hAnsi="Calibri" w:cs="Calibri"/>
          <w:szCs w:val="24"/>
        </w:rPr>
        <w:t xml:space="preserve"> a Lei Orgânica do Município segue os mandamentos constitucionais:</w:t>
      </w:r>
    </w:p>
    <w:p w:rsidR="00F61E1A" w:rsidRPr="00507337" w:rsidP="00F61E1A">
      <w:pPr>
        <w:tabs>
          <w:tab w:val="left" w:pos="1701"/>
        </w:tabs>
        <w:autoSpaceDE w:val="0"/>
        <w:autoSpaceDN w:val="0"/>
        <w:adjustRightInd w:val="0"/>
        <w:spacing w:line="360" w:lineRule="auto"/>
        <w:jc w:val="both"/>
        <w:rPr>
          <w:rFonts w:ascii="Calibri" w:hAnsi="Calibri" w:cs="Calibri"/>
          <w:sz w:val="12"/>
          <w:szCs w:val="12"/>
        </w:rPr>
      </w:pPr>
    </w:p>
    <w:p w:rsidR="00F61E1A" w:rsidRPr="00507337" w:rsidP="00F61E1A">
      <w:pPr>
        <w:autoSpaceDE w:val="0"/>
        <w:autoSpaceDN w:val="0"/>
        <w:adjustRightInd w:val="0"/>
        <w:spacing w:line="300" w:lineRule="auto"/>
        <w:ind w:left="2268"/>
        <w:jc w:val="both"/>
        <w:rPr>
          <w:rFonts w:ascii="Calibri" w:hAnsi="Calibri" w:cs="Calibri"/>
          <w:i/>
          <w:sz w:val="22"/>
          <w:szCs w:val="22"/>
        </w:rPr>
      </w:pPr>
      <w:r w:rsidRPr="00507337">
        <w:rPr>
          <w:rFonts w:ascii="Calibri" w:hAnsi="Calibri" w:cs="Calibri"/>
          <w:i/>
          <w:sz w:val="22"/>
          <w:szCs w:val="22"/>
        </w:rPr>
        <w:t>“Art. 6º Compete ao Município, em comum com a União e o estado, entre outras, as seguintes atribuições:</w:t>
      </w:r>
    </w:p>
    <w:p w:rsidR="00F61E1A" w:rsidRPr="00507337" w:rsidP="00F61E1A">
      <w:pPr>
        <w:autoSpaceDE w:val="0"/>
        <w:autoSpaceDN w:val="0"/>
        <w:adjustRightInd w:val="0"/>
        <w:spacing w:line="300" w:lineRule="auto"/>
        <w:ind w:left="2268"/>
        <w:jc w:val="both"/>
        <w:rPr>
          <w:rFonts w:ascii="Calibri" w:hAnsi="Calibri" w:cs="Calibri"/>
          <w:i/>
          <w:sz w:val="22"/>
          <w:szCs w:val="22"/>
        </w:rPr>
      </w:pPr>
      <w:r w:rsidRPr="00507337">
        <w:rPr>
          <w:rFonts w:ascii="Calibri" w:hAnsi="Calibri" w:cs="Calibri"/>
          <w:i/>
          <w:sz w:val="22"/>
          <w:szCs w:val="22"/>
        </w:rPr>
        <w:t>(...)</w:t>
      </w:r>
    </w:p>
    <w:p w:rsidR="00F61E1A" w:rsidRPr="00521332" w:rsidP="00F61E1A">
      <w:pPr>
        <w:autoSpaceDE w:val="0"/>
        <w:autoSpaceDN w:val="0"/>
        <w:adjustRightInd w:val="0"/>
        <w:spacing w:line="300" w:lineRule="auto"/>
        <w:ind w:left="2268"/>
        <w:jc w:val="both"/>
        <w:rPr>
          <w:rFonts w:ascii="Calibri" w:hAnsi="Calibri" w:cs="Calibri"/>
          <w:b/>
          <w:i/>
          <w:sz w:val="22"/>
          <w:szCs w:val="22"/>
        </w:rPr>
      </w:pPr>
      <w:r w:rsidRPr="00507337">
        <w:rPr>
          <w:rFonts w:ascii="Calibri" w:hAnsi="Calibri" w:cs="Calibri"/>
          <w:i/>
          <w:sz w:val="22"/>
          <w:szCs w:val="22"/>
        </w:rPr>
        <w:t xml:space="preserve">II- </w:t>
      </w:r>
      <w:r w:rsidRPr="00521332">
        <w:rPr>
          <w:rFonts w:ascii="Calibri" w:hAnsi="Calibri" w:cs="Calibri"/>
          <w:i/>
          <w:sz w:val="22"/>
          <w:szCs w:val="22"/>
        </w:rPr>
        <w:t>cuidar da saúde</w:t>
      </w:r>
      <w:r w:rsidRPr="00507337">
        <w:rPr>
          <w:rFonts w:ascii="Calibri" w:hAnsi="Calibri" w:cs="Calibri"/>
          <w:i/>
          <w:sz w:val="22"/>
          <w:szCs w:val="22"/>
        </w:rPr>
        <w:t xml:space="preserve">, higiene e assistência pública e dar </w:t>
      </w:r>
      <w:r w:rsidRPr="00521332">
        <w:rPr>
          <w:rFonts w:ascii="Calibri" w:hAnsi="Calibri" w:cs="Calibri"/>
          <w:b/>
          <w:i/>
          <w:sz w:val="22"/>
          <w:szCs w:val="22"/>
        </w:rPr>
        <w:t>proteção às pessoas portadoras de deficiência;”</w:t>
      </w:r>
    </w:p>
    <w:p w:rsidR="00F61E1A" w:rsidP="00F61E1A">
      <w:pPr>
        <w:autoSpaceDE w:val="0"/>
        <w:autoSpaceDN w:val="0"/>
        <w:adjustRightInd w:val="0"/>
        <w:spacing w:line="300" w:lineRule="auto"/>
        <w:ind w:left="2268"/>
        <w:jc w:val="both"/>
        <w:rPr>
          <w:rFonts w:ascii="Calibri" w:hAnsi="Calibri" w:cs="Calibri"/>
          <w:b/>
          <w:i/>
          <w:sz w:val="22"/>
          <w:szCs w:val="22"/>
        </w:rPr>
      </w:pPr>
    </w:p>
    <w:p w:rsidR="00F61E1A" w:rsidRPr="00FB314A" w:rsidP="00F61E1A">
      <w:pPr>
        <w:tabs>
          <w:tab w:val="left" w:pos="1701"/>
        </w:tabs>
        <w:autoSpaceDE w:val="0"/>
        <w:autoSpaceDN w:val="0"/>
        <w:adjustRightInd w:val="0"/>
        <w:spacing w:line="360" w:lineRule="auto"/>
        <w:ind w:firstLine="1701"/>
        <w:jc w:val="both"/>
        <w:rPr>
          <w:rFonts w:ascii="Calibri" w:hAnsi="Calibri" w:cs="Calibri"/>
          <w:szCs w:val="24"/>
        </w:rPr>
      </w:pPr>
      <w:r w:rsidRPr="00FB314A">
        <w:rPr>
          <w:rFonts w:ascii="Calibri" w:hAnsi="Calibri" w:cs="Calibri"/>
          <w:szCs w:val="24"/>
        </w:rPr>
        <w:t>Nessa linha é o entendimento do Tribunal de Justiça do Estado de São Paulo:</w:t>
      </w:r>
    </w:p>
    <w:p w:rsidR="00F61E1A" w:rsidP="00F61E1A">
      <w:pPr>
        <w:tabs>
          <w:tab w:val="left" w:pos="1701"/>
        </w:tabs>
        <w:autoSpaceDE w:val="0"/>
        <w:autoSpaceDN w:val="0"/>
        <w:adjustRightInd w:val="0"/>
        <w:spacing w:line="300" w:lineRule="auto"/>
        <w:ind w:left="2268"/>
        <w:jc w:val="both"/>
        <w:rPr>
          <w:rFonts w:ascii="Calibri" w:hAnsi="Calibri" w:cs="Calibri"/>
          <w:i/>
          <w:color w:val="000000"/>
          <w:sz w:val="22"/>
          <w:szCs w:val="22"/>
          <w:shd w:val="clear" w:color="auto" w:fill="FFFFFF"/>
        </w:rPr>
      </w:pPr>
      <w:r w:rsidRPr="00FB314A">
        <w:rPr>
          <w:rFonts w:ascii="Calibri" w:hAnsi="Calibri" w:cs="Calibri"/>
          <w:i/>
          <w:color w:val="000000"/>
          <w:sz w:val="22"/>
          <w:szCs w:val="22"/>
          <w:shd w:val="clear" w:color="auto" w:fill="FFFFFF"/>
        </w:rPr>
        <w:t xml:space="preserve">*AÇÃO DIRETA DE INCONSTITUCIONALIDADE – Duas ações interpostas por entidades de representação do comércio de Campinas contra a Lei nº 15.777, de 18 de junho de 2019, daquele Município, que estabeleceu obrigatoriedade de instalação de dispositivos de áudio junto aos terminais de consulta de preços por leitura óptica de código de barras – </w:t>
      </w:r>
      <w:r w:rsidRPr="00521332">
        <w:rPr>
          <w:rFonts w:ascii="Calibri" w:hAnsi="Calibri" w:cs="Calibri"/>
          <w:b/>
          <w:i/>
          <w:color w:val="000000"/>
          <w:sz w:val="22"/>
          <w:szCs w:val="22"/>
          <w:u w:val="single"/>
          <w:shd w:val="clear" w:color="auto" w:fill="FFFFFF"/>
        </w:rPr>
        <w:t>Alegação de usurpação da competência privativa da União para disciplinar o assunto, que não trata de 'interesse local', sendo que há legislação federal que esgota essa matéria (Lei 10.962/2004</w:t>
      </w:r>
      <w:r w:rsidRPr="00521332">
        <w:rPr>
          <w:rFonts w:ascii="Calibri" w:hAnsi="Calibri" w:cs="Calibri"/>
          <w:b/>
          <w:i/>
          <w:color w:val="000000"/>
          <w:sz w:val="22"/>
          <w:szCs w:val="22"/>
          <w:shd w:val="clear" w:color="auto" w:fill="FFFFFF"/>
        </w:rPr>
        <w:t xml:space="preserve">) </w:t>
      </w:r>
      <w:r w:rsidRPr="00FB314A">
        <w:rPr>
          <w:rFonts w:ascii="Calibri" w:hAnsi="Calibri" w:cs="Calibri"/>
          <w:i/>
          <w:color w:val="000000"/>
          <w:sz w:val="22"/>
          <w:szCs w:val="22"/>
          <w:shd w:val="clear" w:color="auto" w:fill="FFFFFF"/>
        </w:rPr>
        <w:t xml:space="preserve">– </w:t>
      </w:r>
      <w:r w:rsidRPr="00FB314A">
        <w:rPr>
          <w:rFonts w:ascii="Calibri" w:hAnsi="Calibri" w:cs="Calibri"/>
          <w:b/>
          <w:i/>
          <w:color w:val="000000"/>
          <w:sz w:val="22"/>
          <w:szCs w:val="22"/>
          <w:shd w:val="clear" w:color="auto" w:fill="FFFFFF"/>
        </w:rPr>
        <w:t xml:space="preserve">PACTO FEDERATIVO – Previsão na Constituição Federal de competência legislativa concorrente entre os entes da federação, ficando a União restrita </w:t>
      </w:r>
      <w:r w:rsidRPr="00FB314A">
        <w:rPr>
          <w:rFonts w:ascii="Calibri" w:hAnsi="Calibri" w:cs="Calibri"/>
          <w:b/>
          <w:i/>
          <w:color w:val="000000"/>
          <w:sz w:val="22"/>
          <w:szCs w:val="22"/>
          <w:shd w:val="clear" w:color="auto" w:fill="FFFFFF"/>
        </w:rPr>
        <w:t>aos estabelecimento</w:t>
      </w:r>
      <w:r w:rsidRPr="00FB314A">
        <w:rPr>
          <w:rFonts w:ascii="Calibri" w:hAnsi="Calibri" w:cs="Calibri"/>
          <w:b/>
          <w:i/>
          <w:color w:val="000000"/>
          <w:sz w:val="22"/>
          <w:szCs w:val="22"/>
          <w:shd w:val="clear" w:color="auto" w:fill="FFFFFF"/>
        </w:rPr>
        <w:t xml:space="preserve"> das regras gerais, podendo os Município suplementa-las dentro do seu </w:t>
      </w:r>
      <w:r w:rsidRPr="00FB314A">
        <w:rPr>
          <w:rFonts w:ascii="Calibri" w:hAnsi="Calibri" w:cs="Calibri"/>
          <w:b/>
          <w:i/>
          <w:color w:val="000000"/>
          <w:sz w:val="22"/>
          <w:szCs w:val="22"/>
          <w:shd w:val="clear" w:color="auto" w:fill="FFFFFF"/>
        </w:rPr>
        <w:t>interesse local (artigos 24 e 30)</w:t>
      </w:r>
      <w:r w:rsidRPr="00FB314A">
        <w:rPr>
          <w:rFonts w:ascii="Calibri" w:hAnsi="Calibri" w:cs="Calibri"/>
          <w:i/>
          <w:color w:val="000000"/>
          <w:sz w:val="22"/>
          <w:szCs w:val="22"/>
          <w:shd w:val="clear" w:color="auto" w:fill="FFFFFF"/>
        </w:rPr>
        <w:t xml:space="preserve"> – </w:t>
      </w:r>
      <w:r w:rsidRPr="00FB314A">
        <w:rPr>
          <w:rFonts w:ascii="Calibri" w:hAnsi="Calibri" w:cs="Calibri"/>
          <w:i/>
          <w:color w:val="000000"/>
          <w:sz w:val="22"/>
          <w:szCs w:val="22"/>
          <w:u w:val="single"/>
          <w:shd w:val="clear" w:color="auto" w:fill="FFFFFF"/>
        </w:rPr>
        <w:t>Lei objurgada editada com a clara intenção de ampliar a proteção ao consumidor ao possibilitar a correta conferência do apreçamento de produtos etiquetados com código de barras</w:t>
      </w:r>
      <w:bookmarkStart w:id="1" w:name="_GoBack"/>
      <w:bookmarkEnd w:id="1"/>
      <w:r w:rsidRPr="00FB314A">
        <w:rPr>
          <w:rFonts w:ascii="Calibri" w:hAnsi="Calibri" w:cs="Calibri"/>
          <w:i/>
          <w:color w:val="000000"/>
          <w:sz w:val="22"/>
          <w:szCs w:val="22"/>
          <w:u w:val="single"/>
          <w:shd w:val="clear" w:color="auto" w:fill="FFFFFF"/>
        </w:rPr>
        <w:t xml:space="preserve">, </w:t>
      </w:r>
      <w:r w:rsidRPr="00FB314A">
        <w:rPr>
          <w:rFonts w:ascii="Calibri" w:hAnsi="Calibri" w:cs="Calibri"/>
          <w:b/>
          <w:i/>
          <w:color w:val="000000"/>
          <w:sz w:val="22"/>
          <w:szCs w:val="22"/>
          <w:u w:val="single"/>
          <w:shd w:val="clear" w:color="auto" w:fill="FFFFFF"/>
        </w:rPr>
        <w:t>além de fazer a inclusão de portadores de alguma deficiência visual</w:t>
      </w:r>
      <w:r w:rsidRPr="00FB314A">
        <w:rPr>
          <w:rFonts w:ascii="Calibri" w:hAnsi="Calibri" w:cs="Calibri"/>
          <w:i/>
          <w:color w:val="000000"/>
          <w:sz w:val="22"/>
          <w:szCs w:val="22"/>
          <w:u w:val="single"/>
          <w:shd w:val="clear" w:color="auto" w:fill="FFFFFF"/>
        </w:rPr>
        <w:t xml:space="preserve"> –</w:t>
      </w:r>
      <w:r w:rsidRPr="00FB314A">
        <w:rPr>
          <w:rFonts w:ascii="Calibri" w:hAnsi="Calibri" w:cs="Calibri"/>
          <w:i/>
          <w:color w:val="000000"/>
          <w:sz w:val="22"/>
          <w:szCs w:val="22"/>
          <w:shd w:val="clear" w:color="auto" w:fill="FFFFFF"/>
        </w:rPr>
        <w:t xml:space="preserve"> Tecnologia de fácil implementação, considerando que já existem alguns aplicativos de celulares que fazem a leitura de preços em código de barras e QR </w:t>
      </w:r>
      <w:r w:rsidRPr="00FB314A">
        <w:rPr>
          <w:rFonts w:ascii="Calibri" w:hAnsi="Calibri" w:cs="Calibri"/>
          <w:i/>
          <w:color w:val="000000"/>
          <w:sz w:val="22"/>
          <w:szCs w:val="22"/>
          <w:shd w:val="clear" w:color="auto" w:fill="FFFFFF"/>
        </w:rPr>
        <w:t>code</w:t>
      </w:r>
      <w:r w:rsidRPr="00FB314A">
        <w:rPr>
          <w:rFonts w:ascii="Calibri" w:hAnsi="Calibri" w:cs="Calibri"/>
          <w:i/>
          <w:color w:val="000000"/>
          <w:sz w:val="22"/>
          <w:szCs w:val="22"/>
          <w:shd w:val="clear" w:color="auto" w:fill="FFFFFF"/>
        </w:rPr>
        <w:t xml:space="preserve"> </w:t>
      </w:r>
      <w:r w:rsidRPr="00FB314A">
        <w:rPr>
          <w:rFonts w:ascii="Calibri" w:hAnsi="Calibri" w:cs="Calibri"/>
          <w:b/>
          <w:i/>
          <w:color w:val="000000"/>
          <w:sz w:val="22"/>
          <w:szCs w:val="22"/>
          <w:shd w:val="clear" w:color="auto" w:fill="FFFFFF"/>
        </w:rPr>
        <w:t>– Lei editada em nítido interesse local, voltado para a correta e precisa informação ao consumidor, suplementando a Lei Federal 10.962/2004 nesse ponto –</w:t>
      </w:r>
      <w:r w:rsidRPr="00FB314A">
        <w:rPr>
          <w:rFonts w:ascii="Calibri" w:hAnsi="Calibri" w:cs="Calibri"/>
          <w:i/>
          <w:color w:val="000000"/>
          <w:sz w:val="22"/>
          <w:szCs w:val="22"/>
          <w:shd w:val="clear" w:color="auto" w:fill="FFFFFF"/>
        </w:rPr>
        <w:t xml:space="preserve"> Inexistência de violação ao princípio da razoabilidade e proporcionalidade insculpido no artigo 111 da CE/89 – Conformidade com os artigos 144 e 275 da CE que fazem remissão aos artigos 24, incisos V e XIV, e § 1º; 30, inciso I e II, e 170, inciso V, todos da CF/88 – Ações julgadas improcedentes.* </w:t>
      </w:r>
    </w:p>
    <w:p w:rsidR="00F61E1A" w:rsidRPr="00FB314A" w:rsidP="00521332">
      <w:pPr>
        <w:tabs>
          <w:tab w:val="left" w:pos="1701"/>
        </w:tabs>
        <w:autoSpaceDE w:val="0"/>
        <w:autoSpaceDN w:val="0"/>
        <w:adjustRightInd w:val="0"/>
        <w:ind w:left="2268"/>
        <w:jc w:val="both"/>
        <w:rPr>
          <w:rFonts w:ascii="Calibri" w:hAnsi="Calibri" w:cs="Calibri"/>
          <w:i/>
          <w:color w:val="000000"/>
          <w:sz w:val="22"/>
          <w:szCs w:val="22"/>
          <w:shd w:val="clear" w:color="auto" w:fill="FFFFFF"/>
        </w:rPr>
      </w:pPr>
      <w:r w:rsidRPr="00FB314A">
        <w:rPr>
          <w:rFonts w:ascii="Calibri" w:hAnsi="Calibri" w:cs="Calibri"/>
          <w:i/>
          <w:color w:val="000000"/>
          <w:sz w:val="22"/>
          <w:szCs w:val="22"/>
          <w:shd w:val="clear" w:color="auto" w:fill="FFFFFF"/>
        </w:rPr>
        <w:t>(TJSP.</w:t>
      </w:r>
      <w:r w:rsidRPr="00FB314A">
        <w:rPr>
          <w:rFonts w:ascii="Calibri" w:hAnsi="Calibri" w:cs="Calibri"/>
          <w:i/>
          <w:color w:val="000000"/>
          <w:sz w:val="22"/>
          <w:szCs w:val="22"/>
          <w:shd w:val="clear" w:color="auto" w:fill="FFFFFF"/>
        </w:rPr>
        <w:t xml:space="preserve">  </w:t>
      </w:r>
      <w:r w:rsidRPr="00FB314A">
        <w:rPr>
          <w:rFonts w:ascii="Calibri" w:hAnsi="Calibri" w:cs="Calibri"/>
          <w:i/>
          <w:color w:val="000000"/>
          <w:sz w:val="22"/>
          <w:szCs w:val="22"/>
          <w:shd w:val="clear" w:color="auto" w:fill="FFFFFF"/>
        </w:rPr>
        <w:t>Direta de Inconstitucionalidade 2154393-82.2019.8.26.0000; Relator (a): Jacob Valente; Órgão Julgador: Órgão Especial; Tribunal de Justiça de São Paulo - N/A; Data do Julgamento: 11/12/2019; Data de Registro: 13/12/2019)</w:t>
      </w:r>
    </w:p>
    <w:p w:rsidR="00F61E1A" w:rsidRPr="00D578F4" w:rsidP="00F61E1A">
      <w:pPr>
        <w:tabs>
          <w:tab w:val="left" w:pos="2977"/>
        </w:tabs>
        <w:autoSpaceDE w:val="0"/>
        <w:autoSpaceDN w:val="0"/>
        <w:adjustRightInd w:val="0"/>
        <w:spacing w:line="300" w:lineRule="auto"/>
        <w:ind w:left="2268"/>
        <w:jc w:val="both"/>
        <w:rPr>
          <w:rFonts w:asciiTheme="minorHAnsi" w:hAnsiTheme="minorHAnsi" w:cstheme="minorHAnsi"/>
          <w:i/>
          <w:szCs w:val="24"/>
        </w:rPr>
      </w:pPr>
    </w:p>
    <w:p w:rsidR="00F61E1A" w:rsidRPr="00890DA4" w:rsidP="00F61E1A">
      <w:pPr>
        <w:spacing w:after="240" w:line="360" w:lineRule="auto"/>
        <w:ind w:firstLine="1701"/>
        <w:jc w:val="both"/>
        <w:rPr>
          <w:rFonts w:asciiTheme="minorHAnsi" w:hAnsiTheme="minorHAnsi" w:cstheme="minorHAnsi"/>
          <w:szCs w:val="24"/>
        </w:rPr>
      </w:pPr>
      <w:r>
        <w:rPr>
          <w:rFonts w:asciiTheme="minorHAnsi" w:hAnsiTheme="minorHAnsi" w:cstheme="minorHAnsi"/>
          <w:szCs w:val="24"/>
        </w:rPr>
        <w:t>Outrossim</w:t>
      </w:r>
      <w:r w:rsidRPr="00890DA4">
        <w:rPr>
          <w:rFonts w:asciiTheme="minorHAnsi" w:hAnsiTheme="minorHAnsi" w:cstheme="minorHAnsi"/>
          <w:szCs w:val="24"/>
        </w:rPr>
        <w:t>,</w:t>
      </w:r>
      <w:r>
        <w:rPr>
          <w:rFonts w:asciiTheme="minorHAnsi" w:hAnsiTheme="minorHAnsi" w:cstheme="minorHAnsi"/>
          <w:szCs w:val="24"/>
        </w:rPr>
        <w:t xml:space="preserve"> ressalta-se que</w:t>
      </w:r>
      <w:r w:rsidRPr="00890DA4">
        <w:rPr>
          <w:rFonts w:asciiTheme="minorHAnsi" w:hAnsiTheme="minorHAnsi" w:cstheme="minorHAnsi"/>
          <w:szCs w:val="24"/>
        </w:rPr>
        <w:t xml:space="preserve"> a Constituição Estadual garante proteção especial aos portadores de deficiência, consoante artigo 277 que assim dispõe: </w:t>
      </w:r>
    </w:p>
    <w:p w:rsidR="00F61E1A" w:rsidRPr="00EA0773" w:rsidP="00F61E1A">
      <w:pPr>
        <w:spacing w:after="240" w:line="276" w:lineRule="auto"/>
        <w:ind w:left="2268"/>
        <w:jc w:val="both"/>
        <w:rPr>
          <w:rFonts w:eastAsia="Calibri" w:asciiTheme="minorHAnsi" w:hAnsiTheme="minorHAnsi" w:cstheme="minorHAnsi"/>
          <w:i/>
          <w:sz w:val="22"/>
          <w:szCs w:val="22"/>
          <w:lang w:eastAsia="en-US"/>
        </w:rPr>
      </w:pPr>
      <w:r w:rsidRPr="00EA0773">
        <w:rPr>
          <w:rFonts w:asciiTheme="minorHAnsi" w:hAnsiTheme="minorHAnsi" w:cstheme="minorHAnsi"/>
          <w:i/>
          <w:sz w:val="22"/>
          <w:szCs w:val="22"/>
        </w:rPr>
        <w:t xml:space="preserve">“Artigo 277 - </w:t>
      </w:r>
      <w:r w:rsidRPr="005C516B">
        <w:rPr>
          <w:rFonts w:asciiTheme="minorHAnsi" w:hAnsiTheme="minorHAnsi" w:cstheme="minorHAnsi"/>
          <w:b/>
          <w:i/>
          <w:sz w:val="22"/>
          <w:szCs w:val="22"/>
        </w:rPr>
        <w:t>Cabe ao Poder Público</w:t>
      </w:r>
      <w:r w:rsidRPr="00EA0773">
        <w:rPr>
          <w:rFonts w:asciiTheme="minorHAnsi" w:hAnsiTheme="minorHAnsi" w:cstheme="minorHAnsi"/>
          <w:i/>
          <w:sz w:val="22"/>
          <w:szCs w:val="22"/>
        </w:rPr>
        <w:t xml:space="preserve">, bem como à família, </w:t>
      </w:r>
      <w:r w:rsidRPr="005C516B">
        <w:rPr>
          <w:rFonts w:asciiTheme="minorHAnsi" w:hAnsiTheme="minorHAnsi" w:cstheme="minorHAnsi"/>
          <w:b/>
          <w:i/>
          <w:sz w:val="22"/>
          <w:szCs w:val="22"/>
        </w:rPr>
        <w:t xml:space="preserve">assegurar </w:t>
      </w:r>
      <w:r w:rsidRPr="00521332">
        <w:rPr>
          <w:rFonts w:asciiTheme="minorHAnsi" w:hAnsiTheme="minorHAnsi" w:cstheme="minorHAnsi"/>
          <w:i/>
          <w:sz w:val="22"/>
          <w:szCs w:val="22"/>
        </w:rPr>
        <w:t>à</w:t>
      </w:r>
      <w:r w:rsidRPr="00EA0773">
        <w:rPr>
          <w:rFonts w:asciiTheme="minorHAnsi" w:hAnsiTheme="minorHAnsi" w:cstheme="minorHAnsi"/>
          <w:i/>
          <w:sz w:val="22"/>
          <w:szCs w:val="22"/>
        </w:rPr>
        <w:t xml:space="preserve"> criança, ao adolescente, ao jovem, </w:t>
      </w:r>
      <w:r w:rsidRPr="005C516B">
        <w:rPr>
          <w:rFonts w:asciiTheme="minorHAnsi" w:hAnsiTheme="minorHAnsi" w:cstheme="minorHAnsi"/>
          <w:i/>
          <w:sz w:val="22"/>
          <w:szCs w:val="22"/>
        </w:rPr>
        <w:t>ao idoso e</w:t>
      </w:r>
      <w:r w:rsidRPr="00EA0773">
        <w:rPr>
          <w:rFonts w:asciiTheme="minorHAnsi" w:hAnsiTheme="minorHAnsi" w:cstheme="minorHAnsi"/>
          <w:b/>
          <w:i/>
          <w:sz w:val="22"/>
          <w:szCs w:val="22"/>
        </w:rPr>
        <w:t xml:space="preserve"> aos portadores de deficiências, </w:t>
      </w:r>
      <w:r w:rsidRPr="005C516B">
        <w:rPr>
          <w:rFonts w:asciiTheme="minorHAnsi" w:hAnsiTheme="minorHAnsi" w:cstheme="minorHAnsi"/>
          <w:b/>
          <w:i/>
          <w:sz w:val="22"/>
          <w:szCs w:val="22"/>
          <w:u w:val="single"/>
        </w:rPr>
        <w:t>com absoluta prioridade</w:t>
      </w:r>
      <w:r w:rsidRPr="005C516B">
        <w:rPr>
          <w:rFonts w:asciiTheme="minorHAnsi" w:hAnsiTheme="minorHAnsi" w:cstheme="minorHAnsi"/>
          <w:b/>
          <w:i/>
          <w:sz w:val="22"/>
          <w:szCs w:val="22"/>
        </w:rPr>
        <w:t>,</w:t>
      </w:r>
      <w:r w:rsidRPr="00EA0773">
        <w:rPr>
          <w:rFonts w:asciiTheme="minorHAnsi" w:hAnsiTheme="minorHAnsi" w:cstheme="minorHAnsi"/>
          <w:i/>
          <w:sz w:val="22"/>
          <w:szCs w:val="22"/>
        </w:rPr>
        <w:t xml:space="preserve"> </w:t>
      </w:r>
      <w:r w:rsidRPr="005C516B">
        <w:rPr>
          <w:rFonts w:asciiTheme="minorHAnsi" w:hAnsiTheme="minorHAnsi" w:cstheme="minorHAnsi"/>
          <w:i/>
          <w:sz w:val="22"/>
          <w:szCs w:val="22"/>
        </w:rPr>
        <w:t>o direito</w:t>
      </w:r>
      <w:r w:rsidRPr="00EA0773">
        <w:rPr>
          <w:rFonts w:asciiTheme="minorHAnsi" w:hAnsiTheme="minorHAnsi" w:cstheme="minorHAnsi"/>
          <w:i/>
          <w:sz w:val="22"/>
          <w:szCs w:val="22"/>
        </w:rPr>
        <w:t xml:space="preserve"> à vida, à saúde, à alimentação</w:t>
      </w:r>
      <w:r w:rsidRPr="005C516B">
        <w:rPr>
          <w:rFonts w:asciiTheme="minorHAnsi" w:hAnsiTheme="minorHAnsi" w:cstheme="minorHAnsi"/>
          <w:i/>
          <w:sz w:val="22"/>
          <w:szCs w:val="22"/>
        </w:rPr>
        <w:t>, à educação</w:t>
      </w:r>
      <w:r w:rsidRPr="00EA0773">
        <w:rPr>
          <w:rFonts w:asciiTheme="minorHAnsi" w:hAnsiTheme="minorHAnsi" w:cstheme="minorHAnsi"/>
          <w:i/>
          <w:sz w:val="22"/>
          <w:szCs w:val="22"/>
        </w:rPr>
        <w:t>, ao lazer, à profissionalização, à cultura, à dignidade, ao respeito, à liberdade e à convivência familiar e comunitária, além de colocá-los a salvo de toda forma de negligência, discriminação, exploração, violência, crueldade e agressão.” (</w:t>
      </w:r>
      <w:r w:rsidRPr="00EA0773">
        <w:rPr>
          <w:rFonts w:asciiTheme="minorHAnsi" w:hAnsiTheme="minorHAnsi" w:cstheme="minorHAnsi"/>
          <w:i/>
          <w:sz w:val="22"/>
          <w:szCs w:val="22"/>
        </w:rPr>
        <w:t>gn</w:t>
      </w:r>
      <w:r w:rsidRPr="00EA0773">
        <w:rPr>
          <w:rFonts w:asciiTheme="minorHAnsi" w:hAnsiTheme="minorHAnsi" w:cstheme="minorHAnsi"/>
          <w:i/>
          <w:sz w:val="22"/>
          <w:szCs w:val="22"/>
        </w:rPr>
        <w:t>)</w:t>
      </w:r>
    </w:p>
    <w:p w:rsidR="00521332" w:rsidRPr="00521332" w:rsidP="005C516B">
      <w:pPr>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A </w:t>
      </w:r>
      <w:hyperlink r:id="rId6" w:history="1">
        <w:r w:rsidRPr="00521332">
          <w:rPr>
            <w:rFonts w:asciiTheme="minorHAnsi" w:hAnsiTheme="minorHAnsi" w:cstheme="minorHAnsi"/>
            <w:szCs w:val="24"/>
          </w:rPr>
          <w:t xml:space="preserve">Lei Federal nº 10.048, de </w:t>
        </w:r>
        <w:r w:rsidRPr="00521332">
          <w:rPr>
            <w:rFonts w:asciiTheme="minorHAnsi" w:hAnsiTheme="minorHAnsi" w:cstheme="minorHAnsi"/>
            <w:szCs w:val="24"/>
          </w:rPr>
          <w:t>8</w:t>
        </w:r>
        <w:r w:rsidRPr="00521332">
          <w:rPr>
            <w:rFonts w:asciiTheme="minorHAnsi" w:hAnsiTheme="minorHAnsi" w:cstheme="minorHAnsi"/>
            <w:szCs w:val="24"/>
          </w:rPr>
          <w:t xml:space="preserve"> de novembro de 2000</w:t>
        </w:r>
        <w:r>
          <w:rPr>
            <w:rFonts w:asciiTheme="minorHAnsi" w:hAnsiTheme="minorHAnsi" w:cstheme="minorHAnsi"/>
            <w:szCs w:val="24"/>
          </w:rPr>
          <w:t>, que dá</w:t>
        </w:r>
        <w:r w:rsidRPr="00521332">
          <w:rPr>
            <w:rFonts w:asciiTheme="minorHAnsi" w:hAnsiTheme="minorHAnsi" w:cstheme="minorHAnsi"/>
            <w:szCs w:val="24"/>
          </w:rPr>
          <w:t xml:space="preserve"> prioridade de atendimento às pessoas </w:t>
        </w:r>
        <w:r w:rsidR="00882840">
          <w:rPr>
            <w:rFonts w:asciiTheme="minorHAnsi" w:hAnsiTheme="minorHAnsi" w:cstheme="minorHAnsi"/>
            <w:szCs w:val="24"/>
          </w:rPr>
          <w:t>que especifica</w:t>
        </w:r>
      </w:hyperlink>
      <w:r w:rsidR="00882840">
        <w:rPr>
          <w:rFonts w:asciiTheme="minorHAnsi" w:hAnsiTheme="minorHAnsi" w:cstheme="minorHAnsi"/>
          <w:szCs w:val="24"/>
        </w:rPr>
        <w:t>, assim dispõe</w:t>
      </w:r>
      <w:r>
        <w:rPr>
          <w:rFonts w:asciiTheme="minorHAnsi" w:hAnsiTheme="minorHAnsi" w:cstheme="minorHAnsi"/>
          <w:szCs w:val="24"/>
        </w:rPr>
        <w:t>:</w:t>
      </w:r>
    </w:p>
    <w:p w:rsidR="00521332" w:rsidRPr="0048326C" w:rsidP="00521332">
      <w:pPr>
        <w:pStyle w:val="NormalWeb"/>
        <w:ind w:left="2268"/>
        <w:jc w:val="both"/>
        <w:rPr>
          <w:rFonts w:asciiTheme="minorHAnsi" w:hAnsiTheme="minorHAnsi" w:cstheme="minorHAnsi"/>
          <w:i/>
          <w:color w:val="000000"/>
          <w:sz w:val="22"/>
          <w:szCs w:val="22"/>
        </w:rPr>
      </w:pPr>
      <w:r w:rsidRPr="0048326C">
        <w:rPr>
          <w:rFonts w:asciiTheme="minorHAnsi" w:hAnsiTheme="minorHAnsi" w:cstheme="minorHAnsi"/>
          <w:i/>
          <w:color w:val="000000"/>
          <w:sz w:val="22"/>
          <w:szCs w:val="22"/>
        </w:rPr>
        <w:t>Art. 1</w:t>
      </w:r>
      <w:r w:rsidRPr="0048326C">
        <w:rPr>
          <w:rFonts w:asciiTheme="minorHAnsi" w:hAnsiTheme="minorHAnsi" w:cstheme="minorHAnsi"/>
          <w:i/>
          <w:color w:val="000000"/>
          <w:sz w:val="22"/>
          <w:szCs w:val="22"/>
          <w:u w:val="single"/>
          <w:vertAlign w:val="superscript"/>
        </w:rPr>
        <w:t>o</w:t>
      </w:r>
      <w:r w:rsidRPr="0048326C">
        <w:rPr>
          <w:rFonts w:asciiTheme="minorHAnsi" w:hAnsiTheme="minorHAnsi" w:cstheme="minorHAnsi"/>
          <w:i/>
          <w:color w:val="000000"/>
          <w:sz w:val="22"/>
          <w:szCs w:val="22"/>
        </w:rPr>
        <w:t>  </w:t>
      </w:r>
      <w:r w:rsidRPr="00882840">
        <w:rPr>
          <w:rFonts w:asciiTheme="minorHAnsi" w:hAnsiTheme="minorHAnsi" w:cstheme="minorHAnsi"/>
          <w:b/>
          <w:i/>
          <w:color w:val="000000"/>
          <w:sz w:val="22"/>
          <w:szCs w:val="22"/>
        </w:rPr>
        <w:t>As pessoas com deficiência</w:t>
      </w:r>
      <w:r w:rsidRPr="0048326C">
        <w:rPr>
          <w:rFonts w:asciiTheme="minorHAnsi" w:hAnsiTheme="minorHAnsi" w:cstheme="minorHAnsi"/>
          <w:i/>
          <w:color w:val="000000"/>
          <w:sz w:val="22"/>
          <w:szCs w:val="22"/>
        </w:rPr>
        <w:t xml:space="preserve">, os idosos com idade igual ou superior a 60 (sessenta) anos, as gestantes, as lactantes, as pessoas </w:t>
      </w:r>
      <w:r w:rsidRPr="0048326C">
        <w:rPr>
          <w:rFonts w:asciiTheme="minorHAnsi" w:hAnsiTheme="minorHAnsi" w:cstheme="minorHAnsi"/>
          <w:i/>
          <w:color w:val="000000"/>
          <w:sz w:val="22"/>
          <w:szCs w:val="22"/>
        </w:rPr>
        <w:t xml:space="preserve">com crianças de colo e os obesos </w:t>
      </w:r>
      <w:r w:rsidRPr="00882840">
        <w:rPr>
          <w:rFonts w:asciiTheme="minorHAnsi" w:hAnsiTheme="minorHAnsi" w:cstheme="minorHAnsi"/>
          <w:b/>
          <w:i/>
          <w:color w:val="000000"/>
          <w:sz w:val="22"/>
          <w:szCs w:val="22"/>
        </w:rPr>
        <w:t>terão atendimento prioritário, nos termos desta Lei</w:t>
      </w:r>
      <w:r w:rsidRPr="0048326C">
        <w:rPr>
          <w:rFonts w:asciiTheme="minorHAnsi" w:hAnsiTheme="minorHAnsi" w:cstheme="minorHAnsi"/>
          <w:i/>
          <w:color w:val="000000"/>
          <w:sz w:val="22"/>
          <w:szCs w:val="22"/>
        </w:rPr>
        <w:t>.                    </w:t>
      </w:r>
      <w:hyperlink r:id="rId7" w:anchor="art111" w:history="1">
        <w:r w:rsidRPr="0048326C">
          <w:rPr>
            <w:rStyle w:val="Hyperlink"/>
            <w:rFonts w:asciiTheme="minorHAnsi" w:hAnsiTheme="minorHAnsi" w:cstheme="minorHAnsi"/>
            <w:i/>
            <w:sz w:val="22"/>
            <w:szCs w:val="22"/>
          </w:rPr>
          <w:t>(Redação dada pela Lei nº 13.146, de 2015)</w:t>
        </w:r>
      </w:hyperlink>
      <w:r w:rsidRPr="0048326C">
        <w:rPr>
          <w:rFonts w:asciiTheme="minorHAnsi" w:hAnsiTheme="minorHAnsi" w:cstheme="minorHAnsi"/>
          <w:i/>
          <w:color w:val="000000"/>
          <w:sz w:val="22"/>
          <w:szCs w:val="22"/>
        </w:rPr>
        <w:t>     </w:t>
      </w:r>
      <w:hyperlink r:id="rId7" w:anchor="art127" w:history="1">
        <w:r w:rsidRPr="0048326C">
          <w:rPr>
            <w:rStyle w:val="Hyperlink"/>
            <w:rFonts w:asciiTheme="minorHAnsi" w:hAnsiTheme="minorHAnsi" w:cstheme="minorHAnsi"/>
            <w:i/>
            <w:sz w:val="22"/>
            <w:szCs w:val="22"/>
          </w:rPr>
          <w:t>(Vigência)</w:t>
        </w:r>
      </w:hyperlink>
    </w:p>
    <w:p w:rsidR="00521332" w:rsidRPr="0048326C" w:rsidP="00521332">
      <w:pPr>
        <w:pStyle w:val="NormalWeb"/>
        <w:ind w:left="2268"/>
        <w:jc w:val="both"/>
        <w:rPr>
          <w:rFonts w:asciiTheme="minorHAnsi" w:hAnsiTheme="minorHAnsi" w:cstheme="minorHAnsi"/>
          <w:i/>
          <w:color w:val="000000"/>
          <w:sz w:val="22"/>
          <w:szCs w:val="22"/>
        </w:rPr>
      </w:pPr>
      <w:bookmarkStart w:id="2" w:name="art2"/>
      <w:bookmarkEnd w:id="2"/>
      <w:r w:rsidRPr="0048326C">
        <w:rPr>
          <w:rFonts w:asciiTheme="minorHAnsi" w:hAnsiTheme="minorHAnsi" w:cstheme="minorHAnsi"/>
          <w:i/>
          <w:color w:val="000000"/>
          <w:sz w:val="22"/>
          <w:szCs w:val="22"/>
        </w:rPr>
        <w:t>Art. 2</w:t>
      </w:r>
      <w:r w:rsidRPr="0048326C">
        <w:rPr>
          <w:rFonts w:asciiTheme="minorHAnsi" w:hAnsiTheme="minorHAnsi" w:cstheme="minorHAnsi"/>
          <w:i/>
          <w:color w:val="000000"/>
          <w:sz w:val="22"/>
          <w:szCs w:val="22"/>
          <w:u w:val="single"/>
          <w:vertAlign w:val="superscript"/>
        </w:rPr>
        <w:t>o</w:t>
      </w:r>
      <w:r w:rsidRPr="0048326C">
        <w:rPr>
          <w:rFonts w:asciiTheme="minorHAnsi" w:hAnsiTheme="minorHAnsi" w:cstheme="minorHAnsi"/>
          <w:i/>
          <w:color w:val="000000"/>
          <w:sz w:val="22"/>
          <w:szCs w:val="22"/>
        </w:rPr>
        <w:t> As repartições públicas e empresas concessionárias de serviços públicos estão obrigadas a dispensar atendimento prioritário, por meio de serviços individualizados que assegurem tratamento diferenciado e atendimento imediato às pessoas a que se refere o art. 1</w:t>
      </w:r>
      <w:r w:rsidRPr="0048326C">
        <w:rPr>
          <w:rFonts w:asciiTheme="minorHAnsi" w:hAnsiTheme="minorHAnsi" w:cstheme="minorHAnsi"/>
          <w:i/>
          <w:color w:val="000000"/>
          <w:sz w:val="22"/>
          <w:szCs w:val="22"/>
          <w:u w:val="single"/>
          <w:vertAlign w:val="superscript"/>
        </w:rPr>
        <w:t>o</w:t>
      </w:r>
      <w:r w:rsidRPr="0048326C">
        <w:rPr>
          <w:rFonts w:asciiTheme="minorHAnsi" w:hAnsiTheme="minorHAnsi" w:cstheme="minorHAnsi"/>
          <w:i/>
          <w:color w:val="000000"/>
          <w:sz w:val="22"/>
          <w:szCs w:val="22"/>
        </w:rPr>
        <w:t>.</w:t>
      </w:r>
    </w:p>
    <w:p w:rsidR="00521332" w:rsidRPr="0048326C" w:rsidP="00521332">
      <w:pPr>
        <w:pStyle w:val="NormalWeb"/>
        <w:ind w:left="2268"/>
        <w:jc w:val="both"/>
        <w:rPr>
          <w:rFonts w:asciiTheme="minorHAnsi" w:hAnsiTheme="minorHAnsi" w:cstheme="minorHAnsi"/>
          <w:i/>
          <w:color w:val="000000"/>
          <w:sz w:val="22"/>
          <w:szCs w:val="22"/>
        </w:rPr>
      </w:pPr>
      <w:r w:rsidRPr="0048326C">
        <w:rPr>
          <w:rFonts w:asciiTheme="minorHAnsi" w:hAnsiTheme="minorHAnsi" w:cstheme="minorHAnsi"/>
          <w:i/>
          <w:color w:val="000000"/>
          <w:sz w:val="22"/>
          <w:szCs w:val="22"/>
        </w:rPr>
        <w:t>Parágrafo único. É assegurada, em todas as instituições financeiras, a prioridade de atendimento às pessoas mencionadas no art. 1</w:t>
      </w:r>
      <w:r w:rsidRPr="0048326C">
        <w:rPr>
          <w:rFonts w:asciiTheme="minorHAnsi" w:hAnsiTheme="minorHAnsi" w:cstheme="minorHAnsi"/>
          <w:i/>
          <w:color w:val="000000"/>
          <w:sz w:val="22"/>
          <w:szCs w:val="22"/>
          <w:u w:val="single"/>
          <w:vertAlign w:val="superscript"/>
        </w:rPr>
        <w:t>o</w:t>
      </w:r>
      <w:r w:rsidRPr="0048326C">
        <w:rPr>
          <w:rFonts w:asciiTheme="minorHAnsi" w:hAnsiTheme="minorHAnsi" w:cstheme="minorHAnsi"/>
          <w:i/>
          <w:color w:val="000000"/>
          <w:sz w:val="22"/>
          <w:szCs w:val="22"/>
        </w:rPr>
        <w:t>.</w:t>
      </w:r>
    </w:p>
    <w:p w:rsidR="00521332" w:rsidRPr="0048326C" w:rsidP="00521332">
      <w:pPr>
        <w:pStyle w:val="NormalWeb"/>
        <w:ind w:left="2268"/>
        <w:jc w:val="both"/>
        <w:rPr>
          <w:rFonts w:asciiTheme="minorHAnsi" w:hAnsiTheme="minorHAnsi" w:cstheme="minorHAnsi"/>
          <w:i/>
          <w:color w:val="000000"/>
          <w:sz w:val="22"/>
          <w:szCs w:val="22"/>
        </w:rPr>
      </w:pPr>
      <w:bookmarkStart w:id="3" w:name="art3"/>
      <w:bookmarkEnd w:id="3"/>
      <w:r w:rsidRPr="0048326C">
        <w:rPr>
          <w:rFonts w:asciiTheme="minorHAnsi" w:hAnsiTheme="minorHAnsi" w:cstheme="minorHAnsi"/>
          <w:i/>
          <w:color w:val="000000"/>
          <w:sz w:val="22"/>
          <w:szCs w:val="22"/>
        </w:rPr>
        <w:t>Art. 3</w:t>
      </w:r>
      <w:r w:rsidRPr="0048326C">
        <w:rPr>
          <w:rFonts w:asciiTheme="minorHAnsi" w:hAnsiTheme="minorHAnsi" w:cstheme="minorHAnsi"/>
          <w:i/>
          <w:color w:val="000000"/>
          <w:sz w:val="22"/>
          <w:szCs w:val="22"/>
          <w:u w:val="single"/>
          <w:vertAlign w:val="superscript"/>
        </w:rPr>
        <w:t>o</w:t>
      </w:r>
      <w:r w:rsidRPr="0048326C">
        <w:rPr>
          <w:rFonts w:asciiTheme="minorHAnsi" w:hAnsiTheme="minorHAnsi" w:cstheme="minorHAnsi"/>
          <w:i/>
          <w:color w:val="000000"/>
          <w:sz w:val="22"/>
          <w:szCs w:val="22"/>
        </w:rPr>
        <w:t> As empresas públicas de transporte e as concessionárias de transporte coletivo reservarão assentos, devidamente identificados, aos idosos, gestantes, lactantes, pessoas portadoras de deficiência e pessoas acompanhadas por crianças de colo.</w:t>
      </w:r>
    </w:p>
    <w:p w:rsidR="00521332" w:rsidRPr="0048326C" w:rsidP="00521332">
      <w:pPr>
        <w:pStyle w:val="NormalWeb"/>
        <w:ind w:left="2268"/>
        <w:jc w:val="both"/>
        <w:rPr>
          <w:rFonts w:asciiTheme="minorHAnsi" w:hAnsiTheme="minorHAnsi" w:cstheme="minorHAnsi"/>
          <w:i/>
          <w:color w:val="000000"/>
          <w:sz w:val="22"/>
          <w:szCs w:val="22"/>
        </w:rPr>
      </w:pPr>
      <w:bookmarkStart w:id="4" w:name="art4"/>
      <w:bookmarkEnd w:id="4"/>
      <w:r w:rsidRPr="0048326C">
        <w:rPr>
          <w:rFonts w:asciiTheme="minorHAnsi" w:hAnsiTheme="minorHAnsi" w:cstheme="minorHAnsi"/>
          <w:i/>
          <w:color w:val="000000"/>
          <w:sz w:val="22"/>
          <w:szCs w:val="22"/>
        </w:rPr>
        <w:t>Art. 4</w:t>
      </w:r>
      <w:r w:rsidRPr="0048326C">
        <w:rPr>
          <w:rFonts w:asciiTheme="minorHAnsi" w:hAnsiTheme="minorHAnsi" w:cstheme="minorHAnsi"/>
          <w:i/>
          <w:color w:val="000000"/>
          <w:sz w:val="22"/>
          <w:szCs w:val="22"/>
          <w:u w:val="single"/>
          <w:vertAlign w:val="superscript"/>
        </w:rPr>
        <w:t>o</w:t>
      </w:r>
      <w:r w:rsidRPr="0048326C">
        <w:rPr>
          <w:rFonts w:asciiTheme="minorHAnsi" w:hAnsiTheme="minorHAnsi" w:cstheme="minorHAnsi"/>
          <w:i/>
          <w:color w:val="000000"/>
          <w:sz w:val="22"/>
          <w:szCs w:val="22"/>
        </w:rPr>
        <w:t> Os logradouros e sanitários públicos, bem como os edifícios de uso público, terão normas de construção, para efeito de licenciamento da respectiva edificação, baixadas pela autoridade competente, destinadas a facilitar o acesso e uso desses locais pelas pessoas portadoras de deficiência.</w:t>
      </w:r>
    </w:p>
    <w:p w:rsidR="00521332" w:rsidRPr="0048326C" w:rsidP="00521332">
      <w:pPr>
        <w:pStyle w:val="NormalWeb"/>
        <w:ind w:left="2268"/>
        <w:jc w:val="both"/>
        <w:rPr>
          <w:rFonts w:asciiTheme="minorHAnsi" w:hAnsiTheme="minorHAnsi" w:cstheme="minorHAnsi"/>
          <w:i/>
          <w:color w:val="000000"/>
          <w:sz w:val="22"/>
          <w:szCs w:val="22"/>
        </w:rPr>
      </w:pPr>
      <w:bookmarkStart w:id="5" w:name="art5"/>
      <w:bookmarkEnd w:id="5"/>
      <w:r w:rsidRPr="0048326C">
        <w:rPr>
          <w:rFonts w:asciiTheme="minorHAnsi" w:hAnsiTheme="minorHAnsi" w:cstheme="minorHAnsi"/>
          <w:i/>
          <w:color w:val="000000"/>
          <w:sz w:val="22"/>
          <w:szCs w:val="22"/>
        </w:rPr>
        <w:t>Art. 5</w:t>
      </w:r>
      <w:r w:rsidRPr="0048326C">
        <w:rPr>
          <w:rFonts w:asciiTheme="minorHAnsi" w:hAnsiTheme="minorHAnsi" w:cstheme="minorHAnsi"/>
          <w:i/>
          <w:color w:val="000000"/>
          <w:sz w:val="22"/>
          <w:szCs w:val="22"/>
          <w:u w:val="single"/>
          <w:vertAlign w:val="superscript"/>
        </w:rPr>
        <w:t>o</w:t>
      </w:r>
      <w:r w:rsidRPr="0048326C">
        <w:rPr>
          <w:rFonts w:asciiTheme="minorHAnsi" w:hAnsiTheme="minorHAnsi" w:cstheme="minorHAnsi"/>
          <w:i/>
          <w:color w:val="000000"/>
          <w:sz w:val="22"/>
          <w:szCs w:val="22"/>
        </w:rPr>
        <w:t> Os veículos de transporte coletivo a serem produzidos após doze meses da publicação desta Lei serão planejados de forma a facilitar o acesso a seu interior das pessoas portadoras de deficiência.</w:t>
      </w:r>
    </w:p>
    <w:p w:rsidR="00521332" w:rsidRPr="0048326C" w:rsidP="00521332">
      <w:pPr>
        <w:pStyle w:val="NormalWeb"/>
        <w:ind w:left="2268"/>
        <w:jc w:val="both"/>
        <w:rPr>
          <w:rFonts w:asciiTheme="minorHAnsi" w:hAnsiTheme="minorHAnsi" w:cstheme="minorHAnsi"/>
          <w:i/>
          <w:color w:val="000000"/>
          <w:sz w:val="22"/>
          <w:szCs w:val="22"/>
        </w:rPr>
      </w:pPr>
      <w:r w:rsidRPr="0048326C">
        <w:rPr>
          <w:rFonts w:asciiTheme="minorHAnsi" w:hAnsiTheme="minorHAnsi" w:cstheme="minorHAnsi"/>
          <w:i/>
          <w:color w:val="000000"/>
          <w:sz w:val="22"/>
          <w:szCs w:val="22"/>
        </w:rPr>
        <w:t>§ 1</w:t>
      </w:r>
      <w:r w:rsidRPr="0048326C">
        <w:rPr>
          <w:rFonts w:asciiTheme="minorHAnsi" w:hAnsiTheme="minorHAnsi" w:cstheme="minorHAnsi"/>
          <w:i/>
          <w:color w:val="000000"/>
          <w:sz w:val="22"/>
          <w:szCs w:val="22"/>
          <w:u w:val="single"/>
          <w:vertAlign w:val="superscript"/>
        </w:rPr>
        <w:t>o</w:t>
      </w:r>
      <w:r w:rsidRPr="0048326C">
        <w:rPr>
          <w:rFonts w:asciiTheme="minorHAnsi" w:hAnsiTheme="minorHAnsi" w:cstheme="minorHAnsi"/>
          <w:i/>
          <w:color w:val="000000"/>
          <w:sz w:val="22"/>
          <w:szCs w:val="22"/>
        </w:rPr>
        <w:t> </w:t>
      </w:r>
      <w:hyperlink r:id="rId8" w:history="1">
        <w:r w:rsidRPr="0048326C">
          <w:rPr>
            <w:rStyle w:val="Hyperlink"/>
            <w:rFonts w:asciiTheme="minorHAnsi" w:hAnsiTheme="minorHAnsi" w:cstheme="minorHAnsi"/>
            <w:i/>
            <w:sz w:val="22"/>
            <w:szCs w:val="22"/>
          </w:rPr>
          <w:t>(VETADO)</w:t>
        </w:r>
      </w:hyperlink>
    </w:p>
    <w:p w:rsidR="00521332" w:rsidRPr="0048326C" w:rsidP="00521332">
      <w:pPr>
        <w:pStyle w:val="NormalWeb"/>
        <w:ind w:left="2268"/>
        <w:jc w:val="both"/>
        <w:rPr>
          <w:rFonts w:asciiTheme="minorHAnsi" w:hAnsiTheme="minorHAnsi" w:cstheme="minorHAnsi"/>
          <w:i/>
          <w:color w:val="000000"/>
          <w:sz w:val="22"/>
          <w:szCs w:val="22"/>
        </w:rPr>
      </w:pPr>
      <w:r w:rsidRPr="0048326C">
        <w:rPr>
          <w:rFonts w:asciiTheme="minorHAnsi" w:hAnsiTheme="minorHAnsi" w:cstheme="minorHAnsi"/>
          <w:i/>
          <w:color w:val="000000"/>
          <w:sz w:val="22"/>
          <w:szCs w:val="22"/>
        </w:rPr>
        <w:t>§ 2</w:t>
      </w:r>
      <w:r w:rsidRPr="0048326C">
        <w:rPr>
          <w:rFonts w:asciiTheme="minorHAnsi" w:hAnsiTheme="minorHAnsi" w:cstheme="minorHAnsi"/>
          <w:i/>
          <w:color w:val="000000"/>
          <w:sz w:val="22"/>
          <w:szCs w:val="22"/>
          <w:u w:val="single"/>
          <w:vertAlign w:val="superscript"/>
        </w:rPr>
        <w:t>o</w:t>
      </w:r>
      <w:r w:rsidRPr="0048326C">
        <w:rPr>
          <w:rFonts w:asciiTheme="minorHAnsi" w:hAnsiTheme="minorHAnsi" w:cstheme="minorHAnsi"/>
          <w:i/>
          <w:color w:val="000000"/>
          <w:sz w:val="22"/>
          <w:szCs w:val="22"/>
        </w:rPr>
        <w:t> Os proprietários de veículos de transporte coletivo em utilização terão o prazo de cento e oitenta dias, a contar da regulamentação desta Lei, para proceder às adaptações necessárias ao acesso facilitado das pessoas portadoras de deficiência.</w:t>
      </w:r>
    </w:p>
    <w:p w:rsidR="00521332" w:rsidRPr="0048326C" w:rsidP="00521332">
      <w:pPr>
        <w:pStyle w:val="NormalWeb"/>
        <w:ind w:left="2268"/>
        <w:jc w:val="both"/>
        <w:rPr>
          <w:rFonts w:asciiTheme="minorHAnsi" w:hAnsiTheme="minorHAnsi" w:cstheme="minorHAnsi"/>
          <w:i/>
          <w:color w:val="000000"/>
          <w:sz w:val="22"/>
          <w:szCs w:val="22"/>
        </w:rPr>
      </w:pPr>
      <w:bookmarkStart w:id="6" w:name="art6"/>
      <w:bookmarkEnd w:id="6"/>
      <w:r w:rsidRPr="0048326C">
        <w:rPr>
          <w:rFonts w:asciiTheme="minorHAnsi" w:hAnsiTheme="minorHAnsi" w:cstheme="minorHAnsi"/>
          <w:i/>
          <w:color w:val="000000"/>
          <w:sz w:val="22"/>
          <w:szCs w:val="22"/>
        </w:rPr>
        <w:t>Art. 6</w:t>
      </w:r>
      <w:r w:rsidRPr="0048326C">
        <w:rPr>
          <w:rFonts w:asciiTheme="minorHAnsi" w:hAnsiTheme="minorHAnsi" w:cstheme="minorHAnsi"/>
          <w:i/>
          <w:color w:val="000000"/>
          <w:sz w:val="22"/>
          <w:szCs w:val="22"/>
          <w:u w:val="single"/>
          <w:vertAlign w:val="superscript"/>
        </w:rPr>
        <w:t>o</w:t>
      </w:r>
      <w:r w:rsidRPr="0048326C">
        <w:rPr>
          <w:rFonts w:asciiTheme="minorHAnsi" w:hAnsiTheme="minorHAnsi" w:cstheme="minorHAnsi"/>
          <w:i/>
          <w:color w:val="000000"/>
          <w:sz w:val="22"/>
          <w:szCs w:val="22"/>
        </w:rPr>
        <w:t> A infração ao disposto nesta Lei sujeitará os responsáveis:</w:t>
      </w:r>
    </w:p>
    <w:p w:rsidR="00521332" w:rsidRPr="0048326C" w:rsidP="00521332">
      <w:pPr>
        <w:pStyle w:val="NormalWeb"/>
        <w:ind w:left="2268"/>
        <w:jc w:val="both"/>
        <w:rPr>
          <w:rFonts w:asciiTheme="minorHAnsi" w:hAnsiTheme="minorHAnsi" w:cstheme="minorHAnsi"/>
          <w:i/>
          <w:color w:val="000000"/>
          <w:sz w:val="22"/>
          <w:szCs w:val="22"/>
        </w:rPr>
      </w:pPr>
      <w:r w:rsidRPr="0048326C">
        <w:rPr>
          <w:rFonts w:asciiTheme="minorHAnsi" w:hAnsiTheme="minorHAnsi" w:cstheme="minorHAnsi"/>
          <w:i/>
          <w:color w:val="000000"/>
          <w:sz w:val="22"/>
          <w:szCs w:val="22"/>
        </w:rPr>
        <w:t>I – no caso de servidor ou de chefia responsável pela repartição pública, às penalidades previstas na legislação específica;</w:t>
      </w:r>
    </w:p>
    <w:p w:rsidR="00521332" w:rsidRPr="0048326C" w:rsidP="00521332">
      <w:pPr>
        <w:pStyle w:val="NormalWeb"/>
        <w:ind w:left="2268"/>
        <w:jc w:val="both"/>
        <w:rPr>
          <w:rFonts w:asciiTheme="minorHAnsi" w:hAnsiTheme="minorHAnsi" w:cstheme="minorHAnsi"/>
          <w:i/>
          <w:color w:val="000000"/>
          <w:sz w:val="22"/>
          <w:szCs w:val="22"/>
        </w:rPr>
      </w:pPr>
      <w:bookmarkStart w:id="7" w:name="art6ii"/>
      <w:bookmarkEnd w:id="7"/>
      <w:r w:rsidRPr="0048326C">
        <w:rPr>
          <w:rFonts w:asciiTheme="minorHAnsi" w:hAnsiTheme="minorHAnsi" w:cstheme="minorHAnsi"/>
          <w:i/>
          <w:color w:val="000000"/>
          <w:sz w:val="22"/>
          <w:szCs w:val="22"/>
        </w:rPr>
        <w:t>II – no caso de empresas concessionárias de serviço público, a multa de R$ 500,00 (quinhentos reais) a R$ 2.500,00 (dois mil e quinhentos reais), por veículos sem as condições previstas nos arts. 3</w:t>
      </w:r>
      <w:r w:rsidRPr="0048326C">
        <w:rPr>
          <w:rFonts w:asciiTheme="minorHAnsi" w:hAnsiTheme="minorHAnsi" w:cstheme="minorHAnsi"/>
          <w:i/>
          <w:color w:val="000000"/>
          <w:sz w:val="22"/>
          <w:szCs w:val="22"/>
          <w:u w:val="single"/>
          <w:vertAlign w:val="superscript"/>
        </w:rPr>
        <w:t>o</w:t>
      </w:r>
      <w:r w:rsidRPr="0048326C">
        <w:rPr>
          <w:rFonts w:asciiTheme="minorHAnsi" w:hAnsiTheme="minorHAnsi" w:cstheme="minorHAnsi"/>
          <w:i/>
          <w:color w:val="000000"/>
          <w:sz w:val="22"/>
          <w:szCs w:val="22"/>
        </w:rPr>
        <w:t> e 5</w:t>
      </w:r>
      <w:r w:rsidRPr="0048326C">
        <w:rPr>
          <w:rFonts w:asciiTheme="minorHAnsi" w:hAnsiTheme="minorHAnsi" w:cstheme="minorHAnsi"/>
          <w:i/>
          <w:color w:val="000000"/>
          <w:sz w:val="22"/>
          <w:szCs w:val="22"/>
          <w:u w:val="single"/>
          <w:vertAlign w:val="superscript"/>
        </w:rPr>
        <w:t>o</w:t>
      </w:r>
      <w:r w:rsidRPr="0048326C">
        <w:rPr>
          <w:rFonts w:asciiTheme="minorHAnsi" w:hAnsiTheme="minorHAnsi" w:cstheme="minorHAnsi"/>
          <w:i/>
          <w:color w:val="000000"/>
          <w:sz w:val="22"/>
          <w:szCs w:val="22"/>
        </w:rPr>
        <w:t>;</w:t>
      </w:r>
    </w:p>
    <w:p w:rsidR="00521332" w:rsidRPr="0048326C" w:rsidP="00521332">
      <w:pPr>
        <w:pStyle w:val="NormalWeb"/>
        <w:ind w:left="2268"/>
        <w:jc w:val="both"/>
        <w:rPr>
          <w:rFonts w:asciiTheme="minorHAnsi" w:hAnsiTheme="minorHAnsi" w:cstheme="minorHAnsi"/>
          <w:i/>
          <w:color w:val="000000"/>
          <w:sz w:val="22"/>
          <w:szCs w:val="22"/>
        </w:rPr>
      </w:pPr>
      <w:r w:rsidRPr="0048326C">
        <w:rPr>
          <w:rFonts w:asciiTheme="minorHAnsi" w:hAnsiTheme="minorHAnsi" w:cstheme="minorHAnsi"/>
          <w:i/>
          <w:color w:val="000000"/>
          <w:sz w:val="22"/>
          <w:szCs w:val="22"/>
        </w:rPr>
        <w:t>III – no caso das instituições financeiras, às penalidades previstas no </w:t>
      </w:r>
      <w:hyperlink r:id="rId9" w:anchor="art44" w:history="1">
        <w:r w:rsidRPr="0048326C">
          <w:rPr>
            <w:rStyle w:val="Hyperlink"/>
            <w:rFonts w:asciiTheme="minorHAnsi" w:hAnsiTheme="minorHAnsi" w:cstheme="minorHAnsi"/>
            <w:i/>
            <w:sz w:val="22"/>
            <w:szCs w:val="22"/>
          </w:rPr>
          <w:t>art. 44, incisos I, II e III, da Lei n</w:t>
        </w:r>
        <w:r w:rsidRPr="0048326C">
          <w:rPr>
            <w:rStyle w:val="Hyperlink"/>
            <w:rFonts w:asciiTheme="minorHAnsi" w:hAnsiTheme="minorHAnsi" w:cstheme="minorHAnsi"/>
            <w:i/>
            <w:sz w:val="22"/>
            <w:szCs w:val="22"/>
            <w:vertAlign w:val="superscript"/>
          </w:rPr>
          <w:t>o</w:t>
        </w:r>
        <w:r w:rsidRPr="0048326C">
          <w:rPr>
            <w:rStyle w:val="Hyperlink"/>
            <w:rFonts w:asciiTheme="minorHAnsi" w:hAnsiTheme="minorHAnsi" w:cstheme="minorHAnsi"/>
            <w:i/>
            <w:sz w:val="22"/>
            <w:szCs w:val="22"/>
          </w:rPr>
          <w:t xml:space="preserve"> 4.595, de 31 de dezembro de </w:t>
        </w:r>
        <w:r w:rsidRPr="0048326C">
          <w:rPr>
            <w:rStyle w:val="Hyperlink"/>
            <w:rFonts w:asciiTheme="minorHAnsi" w:hAnsiTheme="minorHAnsi" w:cstheme="minorHAnsi"/>
            <w:i/>
            <w:sz w:val="22"/>
            <w:szCs w:val="22"/>
          </w:rPr>
          <w:t>1964.</w:t>
        </w:r>
      </w:hyperlink>
    </w:p>
    <w:p w:rsidR="00521332" w:rsidRPr="0048326C" w:rsidP="00521332">
      <w:pPr>
        <w:pStyle w:val="NormalWeb"/>
        <w:ind w:left="2268"/>
        <w:jc w:val="both"/>
        <w:rPr>
          <w:rFonts w:asciiTheme="minorHAnsi" w:hAnsiTheme="minorHAnsi" w:cstheme="minorHAnsi"/>
          <w:i/>
          <w:color w:val="000000"/>
          <w:sz w:val="22"/>
          <w:szCs w:val="22"/>
        </w:rPr>
      </w:pPr>
      <w:r w:rsidRPr="0048326C">
        <w:rPr>
          <w:rFonts w:asciiTheme="minorHAnsi" w:hAnsiTheme="minorHAnsi" w:cstheme="minorHAnsi"/>
          <w:i/>
          <w:color w:val="000000"/>
          <w:sz w:val="22"/>
          <w:szCs w:val="22"/>
        </w:rPr>
        <w:t>Parágrafo único. As penalidades de que trata este artigo serão elevadas ao dobro, em caso de reincidência.</w:t>
      </w:r>
    </w:p>
    <w:p w:rsidR="00521332" w:rsidRPr="0048326C" w:rsidP="00521332">
      <w:pPr>
        <w:pStyle w:val="NormalWeb"/>
        <w:ind w:left="2268"/>
        <w:jc w:val="both"/>
        <w:rPr>
          <w:rFonts w:asciiTheme="minorHAnsi" w:hAnsiTheme="minorHAnsi" w:cstheme="minorHAnsi"/>
          <w:i/>
          <w:color w:val="000000"/>
          <w:sz w:val="22"/>
          <w:szCs w:val="22"/>
        </w:rPr>
      </w:pPr>
      <w:bookmarkStart w:id="8" w:name="art7"/>
      <w:bookmarkEnd w:id="8"/>
      <w:r w:rsidRPr="0048326C">
        <w:rPr>
          <w:rFonts w:asciiTheme="minorHAnsi" w:hAnsiTheme="minorHAnsi" w:cstheme="minorHAnsi"/>
          <w:i/>
          <w:color w:val="000000"/>
          <w:sz w:val="22"/>
          <w:szCs w:val="22"/>
        </w:rPr>
        <w:t>Art. 7</w:t>
      </w:r>
      <w:r w:rsidRPr="0048326C">
        <w:rPr>
          <w:rFonts w:asciiTheme="minorHAnsi" w:hAnsiTheme="minorHAnsi" w:cstheme="minorHAnsi"/>
          <w:i/>
          <w:color w:val="000000"/>
          <w:sz w:val="22"/>
          <w:szCs w:val="22"/>
          <w:u w:val="single"/>
          <w:vertAlign w:val="superscript"/>
        </w:rPr>
        <w:t>o</w:t>
      </w:r>
      <w:r w:rsidRPr="0048326C">
        <w:rPr>
          <w:rFonts w:asciiTheme="minorHAnsi" w:hAnsiTheme="minorHAnsi" w:cstheme="minorHAnsi"/>
          <w:i/>
          <w:color w:val="000000"/>
          <w:sz w:val="22"/>
          <w:szCs w:val="22"/>
        </w:rPr>
        <w:t> O Poder Executivo regulamentará esta Lei no prazo de sessenta dias, contado de sua publicação.</w:t>
      </w:r>
    </w:p>
    <w:p w:rsidR="00521332" w:rsidRPr="0048326C" w:rsidP="00521332">
      <w:pPr>
        <w:pStyle w:val="NormalWeb"/>
        <w:ind w:left="2268"/>
        <w:jc w:val="both"/>
        <w:rPr>
          <w:rFonts w:asciiTheme="minorHAnsi" w:hAnsiTheme="minorHAnsi" w:cstheme="minorHAnsi"/>
          <w:i/>
          <w:color w:val="000000"/>
          <w:sz w:val="22"/>
          <w:szCs w:val="22"/>
        </w:rPr>
      </w:pPr>
      <w:bookmarkStart w:id="9" w:name="art8"/>
      <w:bookmarkEnd w:id="9"/>
      <w:r w:rsidRPr="0048326C">
        <w:rPr>
          <w:rFonts w:asciiTheme="minorHAnsi" w:hAnsiTheme="minorHAnsi" w:cstheme="minorHAnsi"/>
          <w:i/>
          <w:color w:val="000000"/>
          <w:sz w:val="22"/>
          <w:szCs w:val="22"/>
        </w:rPr>
        <w:t>Art. 8</w:t>
      </w:r>
      <w:r w:rsidRPr="0048326C">
        <w:rPr>
          <w:rFonts w:asciiTheme="minorHAnsi" w:hAnsiTheme="minorHAnsi" w:cstheme="minorHAnsi"/>
          <w:i/>
          <w:color w:val="000000"/>
          <w:sz w:val="22"/>
          <w:szCs w:val="22"/>
          <w:u w:val="single"/>
          <w:vertAlign w:val="superscript"/>
        </w:rPr>
        <w:t>o</w:t>
      </w:r>
      <w:r w:rsidRPr="0048326C">
        <w:rPr>
          <w:rFonts w:asciiTheme="minorHAnsi" w:hAnsiTheme="minorHAnsi" w:cstheme="minorHAnsi"/>
          <w:i/>
          <w:color w:val="000000"/>
          <w:sz w:val="22"/>
          <w:szCs w:val="22"/>
        </w:rPr>
        <w:t> Esta Lei entra em vigor na data de sua publicação.</w:t>
      </w:r>
    </w:p>
    <w:p w:rsidR="00521332" w:rsidP="00882840">
      <w:pPr>
        <w:spacing w:before="240" w:after="240" w:line="360" w:lineRule="auto"/>
        <w:ind w:firstLine="1701"/>
        <w:jc w:val="both"/>
        <w:rPr>
          <w:rFonts w:ascii="Calibri" w:hAnsi="Calibri" w:cs="Calibri"/>
          <w:color w:val="000000"/>
        </w:rPr>
      </w:pPr>
      <w:r>
        <w:rPr>
          <w:rFonts w:ascii="Calibri" w:hAnsi="Calibri" w:cs="Calibri"/>
          <w:szCs w:val="24"/>
        </w:rPr>
        <w:t xml:space="preserve">E o </w:t>
      </w:r>
      <w:r w:rsidRPr="00A23390">
        <w:rPr>
          <w:rFonts w:ascii="Calibri" w:hAnsi="Calibri" w:cs="Calibri"/>
          <w:color w:val="000000"/>
        </w:rPr>
        <w:t xml:space="preserve">Decreto nº 5.296/04, </w:t>
      </w:r>
      <w:r>
        <w:rPr>
          <w:rFonts w:ascii="Calibri" w:hAnsi="Calibri" w:cs="Calibri"/>
          <w:color w:val="000000"/>
        </w:rPr>
        <w:t>que “</w:t>
      </w:r>
      <w:r w:rsidRPr="00521332">
        <w:rPr>
          <w:rFonts w:ascii="Calibri" w:hAnsi="Calibri" w:cs="Calibri"/>
          <w:i/>
          <w:color w:val="000000"/>
        </w:rPr>
        <w:t xml:space="preserve">Regulamenta as Leis nos 10.048, de </w:t>
      </w:r>
      <w:r w:rsidRPr="00521332">
        <w:rPr>
          <w:rFonts w:ascii="Calibri" w:hAnsi="Calibri" w:cs="Calibri"/>
          <w:i/>
          <w:color w:val="000000"/>
        </w:rPr>
        <w:t>8</w:t>
      </w:r>
      <w:r w:rsidRPr="00521332">
        <w:rPr>
          <w:rFonts w:ascii="Calibri" w:hAnsi="Calibri" w:cs="Calibri"/>
          <w:i/>
          <w:color w:val="000000"/>
        </w:rPr>
        <w:t xml:space="preserve">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w:t>
      </w:r>
      <w:r>
        <w:rPr>
          <w:rFonts w:ascii="Calibri" w:hAnsi="Calibri" w:cs="Calibri"/>
          <w:color w:val="000000"/>
        </w:rPr>
        <w:t>”, estabelece:</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CAPÍTULO II</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DO ATENDIMENTO PRIORITÁRIO</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Art. 5</w:t>
      </w:r>
      <w:r w:rsidRPr="00882840">
        <w:rPr>
          <w:rFonts w:asciiTheme="minorHAnsi" w:hAnsiTheme="minorHAnsi" w:cstheme="minorHAnsi"/>
          <w:i/>
          <w:color w:val="000000"/>
          <w:sz w:val="22"/>
          <w:szCs w:val="22"/>
          <w:u w:val="single"/>
          <w:vertAlign w:val="superscript"/>
        </w:rPr>
        <w:t>o</w:t>
      </w:r>
      <w:r w:rsidRPr="00882840">
        <w:rPr>
          <w:rFonts w:asciiTheme="minorHAnsi" w:hAnsiTheme="minorHAnsi" w:cstheme="minorHAnsi"/>
          <w:i/>
          <w:color w:val="000000"/>
          <w:sz w:val="22"/>
          <w:szCs w:val="22"/>
        </w:rPr>
        <w:t>  Os órgãos da administração pública direta, indireta e fundacional, as empresas prestadoras de serviços públicos e as instituições financeiras deverão dispensar atendimento prioritário às pessoas portadoras de deficiência ou com mobilidade reduzida.</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 1</w:t>
      </w:r>
      <w:r w:rsidRPr="00882840">
        <w:rPr>
          <w:rFonts w:asciiTheme="minorHAnsi" w:hAnsiTheme="minorHAnsi" w:cstheme="minorHAnsi"/>
          <w:i/>
          <w:color w:val="000000"/>
          <w:sz w:val="22"/>
          <w:szCs w:val="22"/>
          <w:u w:val="single"/>
          <w:vertAlign w:val="superscript"/>
        </w:rPr>
        <w:t>o</w:t>
      </w:r>
      <w:r w:rsidRPr="00882840">
        <w:rPr>
          <w:rFonts w:asciiTheme="minorHAnsi" w:hAnsiTheme="minorHAnsi" w:cstheme="minorHAnsi"/>
          <w:i/>
          <w:color w:val="000000"/>
          <w:sz w:val="22"/>
          <w:szCs w:val="22"/>
        </w:rPr>
        <w:t> Considera-se, para os efeitos deste Decreto:</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I - pessoa portadora de deficiência, além daquelas previstas na </w:t>
      </w:r>
      <w:hyperlink r:id="rId10" w:history="1">
        <w:r w:rsidRPr="00882840">
          <w:rPr>
            <w:rStyle w:val="Hyperlink"/>
            <w:rFonts w:asciiTheme="minorHAnsi" w:hAnsiTheme="minorHAnsi" w:cstheme="minorHAnsi"/>
            <w:i/>
            <w:sz w:val="22"/>
            <w:szCs w:val="22"/>
          </w:rPr>
          <w:t>Lei n</w:t>
        </w:r>
        <w:r w:rsidRPr="00882840">
          <w:rPr>
            <w:rStyle w:val="Hyperlink"/>
            <w:rFonts w:asciiTheme="minorHAnsi" w:hAnsiTheme="minorHAnsi" w:cstheme="minorHAnsi"/>
            <w:i/>
            <w:sz w:val="22"/>
            <w:szCs w:val="22"/>
            <w:vertAlign w:val="superscript"/>
          </w:rPr>
          <w:t>o</w:t>
        </w:r>
        <w:r w:rsidRPr="00882840">
          <w:rPr>
            <w:rStyle w:val="Hyperlink"/>
            <w:rFonts w:asciiTheme="minorHAnsi" w:hAnsiTheme="minorHAnsi" w:cstheme="minorHAnsi"/>
            <w:i/>
            <w:sz w:val="22"/>
            <w:szCs w:val="22"/>
          </w:rPr>
          <w:t> 10.690, de 16 de junho de 2003</w:t>
        </w:r>
      </w:hyperlink>
      <w:r w:rsidRPr="00882840">
        <w:rPr>
          <w:rFonts w:asciiTheme="minorHAnsi" w:hAnsiTheme="minorHAnsi" w:cstheme="minorHAnsi"/>
          <w:i/>
          <w:color w:val="000000"/>
          <w:sz w:val="22"/>
          <w:szCs w:val="22"/>
        </w:rPr>
        <w:t>, a que possui limitação ou incapacidade para o desempenho de atividade e se enquadra nas seguintes categorias:</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a</w:t>
      </w:r>
      <w:r w:rsidRPr="00882840">
        <w:rPr>
          <w:rFonts w:asciiTheme="minorHAnsi" w:hAnsiTheme="minorHAnsi" w:cstheme="minorHAnsi"/>
          <w:i/>
          <w:color w:val="000000"/>
          <w:sz w:val="22"/>
          <w:szCs w:val="22"/>
        </w:rPr>
        <w:t xml:space="preserve">) deficiência física: alteração completa ou parcial de um ou mais segmentos do corpo humano, acarretando o comprometimento da </w:t>
      </w:r>
      <w:r w:rsidRPr="00882840">
        <w:rPr>
          <w:rFonts w:asciiTheme="minorHAnsi" w:hAnsiTheme="minorHAnsi" w:cstheme="minorHAnsi"/>
          <w:i/>
          <w:color w:val="000000"/>
          <w:sz w:val="22"/>
          <w:szCs w:val="22"/>
        </w:rPr>
        <w:t xml:space="preserve">função física, apresentando-se sob a forma de paraplegia, </w:t>
      </w:r>
      <w:r w:rsidRPr="00882840">
        <w:rPr>
          <w:rFonts w:asciiTheme="minorHAnsi" w:hAnsiTheme="minorHAnsi" w:cstheme="minorHAnsi"/>
          <w:b/>
          <w:i/>
          <w:color w:val="000000"/>
          <w:sz w:val="22"/>
          <w:szCs w:val="22"/>
        </w:rPr>
        <w:t>paraparesia,</w:t>
      </w:r>
      <w:r w:rsidRPr="00882840">
        <w:rPr>
          <w:rFonts w:asciiTheme="minorHAnsi" w:hAnsiTheme="minorHAnsi" w:cstheme="minorHAnsi"/>
          <w:i/>
          <w:color w:val="000000"/>
          <w:sz w:val="22"/>
          <w:szCs w:val="22"/>
        </w:rPr>
        <w:t xml:space="preserve"> monoplegia, monoparesia, tetraplegia, tetraparesia, </w:t>
      </w:r>
      <w:r w:rsidRPr="00882840">
        <w:rPr>
          <w:rFonts w:asciiTheme="minorHAnsi" w:hAnsiTheme="minorHAnsi" w:cstheme="minorHAnsi"/>
          <w:i/>
          <w:color w:val="000000"/>
          <w:sz w:val="22"/>
          <w:szCs w:val="22"/>
        </w:rPr>
        <w:t>triplegia</w:t>
      </w:r>
      <w:r w:rsidRPr="00882840">
        <w:rPr>
          <w:rFonts w:asciiTheme="minorHAnsi" w:hAnsiTheme="minorHAnsi" w:cstheme="minorHAnsi"/>
          <w:i/>
          <w:color w:val="000000"/>
          <w:sz w:val="22"/>
          <w:szCs w:val="22"/>
        </w:rPr>
        <w:t>, triparesia, hemiplegia, hemiparesia, ostomia, amputação ou ausência de membro, paralisia cerebral, nanismo, membros com deformidade congênita ou adquirida, exceto as deformidades estéticas e as que não produzam dificuldades para o desempenho de funções;</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b)</w:t>
      </w:r>
      <w:r w:rsidRPr="00882840">
        <w:rPr>
          <w:rFonts w:asciiTheme="minorHAnsi" w:hAnsiTheme="minorHAnsi" w:cstheme="minorHAnsi"/>
          <w:i/>
          <w:color w:val="000000"/>
          <w:sz w:val="22"/>
          <w:szCs w:val="22"/>
        </w:rPr>
        <w:t xml:space="preserve"> deficiência auditiva: perda bilateral, parcial ou total, de quarenta e um decibéis (dB) ou mais, aferida por audiograma nas </w:t>
      </w:r>
      <w:r w:rsidRPr="00882840">
        <w:rPr>
          <w:rFonts w:asciiTheme="minorHAnsi" w:hAnsiTheme="minorHAnsi" w:cstheme="minorHAnsi"/>
          <w:i/>
          <w:color w:val="000000"/>
          <w:sz w:val="22"/>
          <w:szCs w:val="22"/>
        </w:rPr>
        <w:t>freqüências</w:t>
      </w:r>
      <w:r w:rsidRPr="00882840">
        <w:rPr>
          <w:rFonts w:asciiTheme="minorHAnsi" w:hAnsiTheme="minorHAnsi" w:cstheme="minorHAnsi"/>
          <w:i/>
          <w:color w:val="000000"/>
          <w:sz w:val="22"/>
          <w:szCs w:val="22"/>
        </w:rPr>
        <w:t xml:space="preserve"> de 500Hz, 1.000Hz, 2.000Hz e 3.000Hz;</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c)</w:t>
      </w:r>
      <w:r w:rsidRPr="00882840">
        <w:rPr>
          <w:rFonts w:asciiTheme="minorHAnsi" w:hAnsiTheme="minorHAnsi" w:cstheme="minorHAnsi"/>
          <w:i/>
          <w:color w:val="000000"/>
          <w:sz w:val="22"/>
          <w:szCs w:val="22"/>
        </w:rPr>
        <w:t> deficiência visual: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w:t>
      </w:r>
      <w:r w:rsidRPr="00882840">
        <w:rPr>
          <w:rFonts w:asciiTheme="minorHAnsi" w:hAnsiTheme="minorHAnsi" w:cstheme="minorHAnsi"/>
          <w:i/>
          <w:color w:val="000000"/>
          <w:sz w:val="22"/>
          <w:szCs w:val="22"/>
          <w:vertAlign w:val="superscript"/>
        </w:rPr>
        <w:t>o</w:t>
      </w:r>
      <w:r w:rsidRPr="00882840">
        <w:rPr>
          <w:rFonts w:asciiTheme="minorHAnsi" w:hAnsiTheme="minorHAnsi" w:cstheme="minorHAnsi"/>
          <w:i/>
          <w:color w:val="000000"/>
          <w:sz w:val="22"/>
          <w:szCs w:val="22"/>
        </w:rPr>
        <w:t>; ou a ocorrência simultânea de quaisquer das condições anteriores;</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d)</w:t>
      </w:r>
      <w:r w:rsidRPr="00882840">
        <w:rPr>
          <w:rFonts w:asciiTheme="minorHAnsi" w:hAnsiTheme="minorHAnsi" w:cstheme="minorHAnsi"/>
          <w:i/>
          <w:color w:val="000000"/>
          <w:sz w:val="22"/>
          <w:szCs w:val="22"/>
        </w:rPr>
        <w:t> deficiência mental: funcionamento intelectual significativamente inferior à média, com manifestação antes dos dezoito anos e limitações associadas a duas ou mais áreas de habilidades adaptativas, tais como:</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 xml:space="preserve">1. </w:t>
      </w:r>
      <w:r w:rsidRPr="00882840">
        <w:rPr>
          <w:rFonts w:asciiTheme="minorHAnsi" w:hAnsiTheme="minorHAnsi" w:cstheme="minorHAnsi"/>
          <w:i/>
          <w:color w:val="000000"/>
          <w:sz w:val="22"/>
          <w:szCs w:val="22"/>
        </w:rPr>
        <w:t>comunicação</w:t>
      </w:r>
      <w:r w:rsidRPr="00882840">
        <w:rPr>
          <w:rFonts w:asciiTheme="minorHAnsi" w:hAnsiTheme="minorHAnsi" w:cstheme="minorHAnsi"/>
          <w:i/>
          <w:color w:val="000000"/>
          <w:sz w:val="22"/>
          <w:szCs w:val="22"/>
        </w:rPr>
        <w:t>;</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 xml:space="preserve">2. </w:t>
      </w:r>
      <w:r w:rsidRPr="00882840">
        <w:rPr>
          <w:rFonts w:asciiTheme="minorHAnsi" w:hAnsiTheme="minorHAnsi" w:cstheme="minorHAnsi"/>
          <w:i/>
          <w:color w:val="000000"/>
          <w:sz w:val="22"/>
          <w:szCs w:val="22"/>
        </w:rPr>
        <w:t>cuidado</w:t>
      </w:r>
      <w:r w:rsidRPr="00882840">
        <w:rPr>
          <w:rFonts w:asciiTheme="minorHAnsi" w:hAnsiTheme="minorHAnsi" w:cstheme="minorHAnsi"/>
          <w:i/>
          <w:color w:val="000000"/>
          <w:sz w:val="22"/>
          <w:szCs w:val="22"/>
        </w:rPr>
        <w:t xml:space="preserve"> pessoal;</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 xml:space="preserve">3. </w:t>
      </w:r>
      <w:r w:rsidRPr="00882840">
        <w:rPr>
          <w:rFonts w:asciiTheme="minorHAnsi" w:hAnsiTheme="minorHAnsi" w:cstheme="minorHAnsi"/>
          <w:i/>
          <w:color w:val="000000"/>
          <w:sz w:val="22"/>
          <w:szCs w:val="22"/>
        </w:rPr>
        <w:t>habilidades</w:t>
      </w:r>
      <w:r w:rsidRPr="00882840">
        <w:rPr>
          <w:rFonts w:asciiTheme="minorHAnsi" w:hAnsiTheme="minorHAnsi" w:cstheme="minorHAnsi"/>
          <w:i/>
          <w:color w:val="000000"/>
          <w:sz w:val="22"/>
          <w:szCs w:val="22"/>
        </w:rPr>
        <w:t xml:space="preserve"> sociais;</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 xml:space="preserve">4. </w:t>
      </w:r>
      <w:r w:rsidRPr="00882840">
        <w:rPr>
          <w:rFonts w:asciiTheme="minorHAnsi" w:hAnsiTheme="minorHAnsi" w:cstheme="minorHAnsi"/>
          <w:i/>
          <w:color w:val="000000"/>
          <w:sz w:val="22"/>
          <w:szCs w:val="22"/>
        </w:rPr>
        <w:t>utilização</w:t>
      </w:r>
      <w:r w:rsidRPr="00882840">
        <w:rPr>
          <w:rFonts w:asciiTheme="minorHAnsi" w:hAnsiTheme="minorHAnsi" w:cstheme="minorHAnsi"/>
          <w:i/>
          <w:color w:val="000000"/>
          <w:sz w:val="22"/>
          <w:szCs w:val="22"/>
        </w:rPr>
        <w:t xml:space="preserve"> dos recursos da comunidade;</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 xml:space="preserve">5. </w:t>
      </w:r>
      <w:r w:rsidRPr="00882840">
        <w:rPr>
          <w:rFonts w:asciiTheme="minorHAnsi" w:hAnsiTheme="minorHAnsi" w:cstheme="minorHAnsi"/>
          <w:i/>
          <w:color w:val="000000"/>
          <w:sz w:val="22"/>
          <w:szCs w:val="22"/>
        </w:rPr>
        <w:t>saúde</w:t>
      </w:r>
      <w:r w:rsidRPr="00882840">
        <w:rPr>
          <w:rFonts w:asciiTheme="minorHAnsi" w:hAnsiTheme="minorHAnsi" w:cstheme="minorHAnsi"/>
          <w:i/>
          <w:color w:val="000000"/>
          <w:sz w:val="22"/>
          <w:szCs w:val="22"/>
        </w:rPr>
        <w:t xml:space="preserve"> e segurança;</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 xml:space="preserve">6. </w:t>
      </w:r>
      <w:r w:rsidRPr="00882840">
        <w:rPr>
          <w:rFonts w:asciiTheme="minorHAnsi" w:hAnsiTheme="minorHAnsi" w:cstheme="minorHAnsi"/>
          <w:i/>
          <w:color w:val="000000"/>
          <w:sz w:val="22"/>
          <w:szCs w:val="22"/>
        </w:rPr>
        <w:t>habilidades</w:t>
      </w:r>
      <w:r w:rsidRPr="00882840">
        <w:rPr>
          <w:rFonts w:asciiTheme="minorHAnsi" w:hAnsiTheme="minorHAnsi" w:cstheme="minorHAnsi"/>
          <w:i/>
          <w:color w:val="000000"/>
          <w:sz w:val="22"/>
          <w:szCs w:val="22"/>
        </w:rPr>
        <w:t xml:space="preserve"> acadêmicas;</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 xml:space="preserve">7. </w:t>
      </w:r>
      <w:r w:rsidRPr="00882840">
        <w:rPr>
          <w:rFonts w:asciiTheme="minorHAnsi" w:hAnsiTheme="minorHAnsi" w:cstheme="minorHAnsi"/>
          <w:i/>
          <w:color w:val="000000"/>
          <w:sz w:val="22"/>
          <w:szCs w:val="22"/>
        </w:rPr>
        <w:t>lazer</w:t>
      </w:r>
      <w:r w:rsidRPr="00882840">
        <w:rPr>
          <w:rFonts w:asciiTheme="minorHAnsi" w:hAnsiTheme="minorHAnsi" w:cstheme="minorHAnsi"/>
          <w:i/>
          <w:color w:val="000000"/>
          <w:sz w:val="22"/>
          <w:szCs w:val="22"/>
        </w:rPr>
        <w:t>; e</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 xml:space="preserve">8. </w:t>
      </w:r>
      <w:r w:rsidRPr="00882840">
        <w:rPr>
          <w:rFonts w:asciiTheme="minorHAnsi" w:hAnsiTheme="minorHAnsi" w:cstheme="minorHAnsi"/>
          <w:i/>
          <w:color w:val="000000"/>
          <w:sz w:val="22"/>
          <w:szCs w:val="22"/>
        </w:rPr>
        <w:t>trabalho</w:t>
      </w:r>
      <w:r w:rsidRPr="00882840">
        <w:rPr>
          <w:rFonts w:asciiTheme="minorHAnsi" w:hAnsiTheme="minorHAnsi" w:cstheme="minorHAnsi"/>
          <w:i/>
          <w:color w:val="000000"/>
          <w:sz w:val="22"/>
          <w:szCs w:val="22"/>
        </w:rPr>
        <w:t>;</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e</w:t>
      </w:r>
      <w:r w:rsidRPr="00882840">
        <w:rPr>
          <w:rFonts w:asciiTheme="minorHAnsi" w:hAnsiTheme="minorHAnsi" w:cstheme="minorHAnsi"/>
          <w:i/>
          <w:color w:val="000000"/>
          <w:sz w:val="22"/>
          <w:szCs w:val="22"/>
        </w:rPr>
        <w:t>) deficiência múltipla - associação de duas ou mais deficiências; e</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 xml:space="preserve">II - pessoa com mobilidade reduzida, aquela que, não se enquadrando no conceito de pessoa portadora de deficiência, tenha, por qualquer </w:t>
      </w:r>
      <w:r w:rsidRPr="00882840">
        <w:rPr>
          <w:rFonts w:asciiTheme="minorHAnsi" w:hAnsiTheme="minorHAnsi" w:cstheme="minorHAnsi"/>
          <w:i/>
          <w:color w:val="000000"/>
          <w:sz w:val="22"/>
          <w:szCs w:val="22"/>
        </w:rPr>
        <w:t>motivo, dificuldade de movimentar-se, permanente ou temporariamente, gerando redução efetiva da mobilidade, flexibilidade, coordenação motora e percepção.</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 2</w:t>
      </w:r>
      <w:r w:rsidRPr="00882840">
        <w:rPr>
          <w:rFonts w:asciiTheme="minorHAnsi" w:hAnsiTheme="minorHAnsi" w:cstheme="minorHAnsi"/>
          <w:i/>
          <w:color w:val="000000"/>
          <w:sz w:val="22"/>
          <w:szCs w:val="22"/>
          <w:u w:val="single"/>
          <w:vertAlign w:val="superscript"/>
        </w:rPr>
        <w:t>o</w:t>
      </w:r>
      <w:r w:rsidRPr="00882840">
        <w:rPr>
          <w:rFonts w:asciiTheme="minorHAnsi" w:hAnsiTheme="minorHAnsi" w:cstheme="minorHAnsi"/>
          <w:i/>
          <w:color w:val="000000"/>
          <w:sz w:val="22"/>
          <w:szCs w:val="22"/>
        </w:rPr>
        <w:t>  O disposto no caput aplica-se, ainda, às pessoas com idade igual ou superior a sessenta anos, gestantes, lactantes e pessoas com criança de colo.</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 3</w:t>
      </w:r>
      <w:r w:rsidRPr="00882840">
        <w:rPr>
          <w:rFonts w:asciiTheme="minorHAnsi" w:hAnsiTheme="minorHAnsi" w:cstheme="minorHAnsi"/>
          <w:i/>
          <w:color w:val="000000"/>
          <w:sz w:val="22"/>
          <w:szCs w:val="22"/>
          <w:u w:val="single"/>
          <w:vertAlign w:val="superscript"/>
        </w:rPr>
        <w:t>o</w:t>
      </w:r>
      <w:r w:rsidRPr="00882840">
        <w:rPr>
          <w:rFonts w:asciiTheme="minorHAnsi" w:hAnsiTheme="minorHAnsi" w:cstheme="minorHAnsi"/>
          <w:i/>
          <w:color w:val="000000"/>
          <w:sz w:val="22"/>
          <w:szCs w:val="22"/>
        </w:rPr>
        <w:t>  O acesso prioritário às edificações e serviços das instituições financeiras deve seguir os preceitos estabelecidos neste Decreto e nas normas técnicas de acessibilidade da Associação Brasileira de Normas Técnicas - ABNT, no que não conflitarem com a </w:t>
      </w:r>
      <w:hyperlink r:id="rId11" w:history="1">
        <w:r w:rsidRPr="00882840">
          <w:rPr>
            <w:rStyle w:val="Hyperlink"/>
            <w:rFonts w:asciiTheme="minorHAnsi" w:hAnsiTheme="minorHAnsi" w:cstheme="minorHAnsi"/>
            <w:i/>
            <w:sz w:val="22"/>
            <w:szCs w:val="22"/>
          </w:rPr>
          <w:t>Lei n</w:t>
        </w:r>
        <w:r w:rsidRPr="00882840">
          <w:rPr>
            <w:rStyle w:val="Hyperlink"/>
            <w:rFonts w:asciiTheme="minorHAnsi" w:hAnsiTheme="minorHAnsi" w:cstheme="minorHAnsi"/>
            <w:i/>
            <w:sz w:val="22"/>
            <w:szCs w:val="22"/>
            <w:vertAlign w:val="superscript"/>
          </w:rPr>
          <w:t>o</w:t>
        </w:r>
        <w:r w:rsidRPr="00882840">
          <w:rPr>
            <w:rStyle w:val="Hyperlink"/>
            <w:rFonts w:asciiTheme="minorHAnsi" w:hAnsiTheme="minorHAnsi" w:cstheme="minorHAnsi"/>
            <w:i/>
            <w:sz w:val="22"/>
            <w:szCs w:val="22"/>
          </w:rPr>
          <w:t> 7.102, de 20 de junho de 1983</w:t>
        </w:r>
      </w:hyperlink>
      <w:r w:rsidRPr="00882840">
        <w:rPr>
          <w:rFonts w:asciiTheme="minorHAnsi" w:hAnsiTheme="minorHAnsi" w:cstheme="minorHAnsi"/>
          <w:i/>
          <w:color w:val="000000"/>
          <w:sz w:val="22"/>
          <w:szCs w:val="22"/>
        </w:rPr>
        <w:t>, observando, ainda, a Resolução do Conselho Monetário Nacional n</w:t>
      </w:r>
      <w:r w:rsidRPr="00882840">
        <w:rPr>
          <w:rFonts w:asciiTheme="minorHAnsi" w:hAnsiTheme="minorHAnsi" w:cstheme="minorHAnsi"/>
          <w:i/>
          <w:color w:val="000000"/>
          <w:sz w:val="22"/>
          <w:szCs w:val="22"/>
          <w:u w:val="single"/>
          <w:vertAlign w:val="superscript"/>
        </w:rPr>
        <w:t>o</w:t>
      </w:r>
      <w:r w:rsidRPr="00882840">
        <w:rPr>
          <w:rFonts w:asciiTheme="minorHAnsi" w:hAnsiTheme="minorHAnsi" w:cstheme="minorHAnsi"/>
          <w:i/>
          <w:color w:val="000000"/>
          <w:sz w:val="22"/>
          <w:szCs w:val="22"/>
        </w:rPr>
        <w:t> 2.878, de 26 de julho de 2001.</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b/>
          <w:i/>
          <w:color w:val="000000"/>
          <w:sz w:val="22"/>
          <w:szCs w:val="22"/>
        </w:rPr>
      </w:pPr>
      <w:r w:rsidRPr="00882840">
        <w:rPr>
          <w:rFonts w:asciiTheme="minorHAnsi" w:hAnsiTheme="minorHAnsi" w:cstheme="minorHAnsi"/>
          <w:b/>
          <w:i/>
          <w:color w:val="000000"/>
          <w:sz w:val="22"/>
          <w:szCs w:val="22"/>
        </w:rPr>
        <w:t>Art. 6</w:t>
      </w:r>
      <w:r w:rsidRPr="00882840">
        <w:rPr>
          <w:rFonts w:asciiTheme="minorHAnsi" w:hAnsiTheme="minorHAnsi" w:cstheme="minorHAnsi"/>
          <w:b/>
          <w:i/>
          <w:color w:val="000000"/>
          <w:sz w:val="22"/>
          <w:szCs w:val="22"/>
          <w:u w:val="single"/>
          <w:vertAlign w:val="superscript"/>
        </w:rPr>
        <w:t>o</w:t>
      </w:r>
      <w:r w:rsidRPr="00882840">
        <w:rPr>
          <w:rFonts w:asciiTheme="minorHAnsi" w:hAnsiTheme="minorHAnsi" w:cstheme="minorHAnsi"/>
          <w:b/>
          <w:i/>
          <w:color w:val="000000"/>
          <w:sz w:val="22"/>
          <w:szCs w:val="22"/>
        </w:rPr>
        <w:t>  O atendimento prioritário compreende tratamento diferenciado e atendimento imediato às pessoas de que trata o art. 5</w:t>
      </w:r>
      <w:r w:rsidRPr="00882840">
        <w:rPr>
          <w:rFonts w:asciiTheme="minorHAnsi" w:hAnsiTheme="minorHAnsi" w:cstheme="minorHAnsi"/>
          <w:b/>
          <w:i/>
          <w:color w:val="000000"/>
          <w:sz w:val="22"/>
          <w:szCs w:val="22"/>
          <w:u w:val="single"/>
          <w:vertAlign w:val="superscript"/>
        </w:rPr>
        <w:t>o</w:t>
      </w:r>
      <w:r w:rsidRPr="00882840">
        <w:rPr>
          <w:rFonts w:asciiTheme="minorHAnsi" w:hAnsiTheme="minorHAnsi" w:cstheme="minorHAnsi"/>
          <w:b/>
          <w:i/>
          <w:color w:val="000000"/>
          <w:sz w:val="22"/>
          <w:szCs w:val="22"/>
        </w:rPr>
        <w:t>.</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 1</w:t>
      </w:r>
      <w:r w:rsidRPr="00882840">
        <w:rPr>
          <w:rFonts w:asciiTheme="minorHAnsi" w:hAnsiTheme="minorHAnsi" w:cstheme="minorHAnsi"/>
          <w:i/>
          <w:color w:val="000000"/>
          <w:sz w:val="22"/>
          <w:szCs w:val="22"/>
          <w:u w:val="single"/>
          <w:vertAlign w:val="superscript"/>
        </w:rPr>
        <w:t>o</w:t>
      </w:r>
      <w:r w:rsidRPr="00882840">
        <w:rPr>
          <w:rFonts w:asciiTheme="minorHAnsi" w:hAnsiTheme="minorHAnsi" w:cstheme="minorHAnsi"/>
          <w:i/>
          <w:color w:val="000000"/>
          <w:sz w:val="22"/>
          <w:szCs w:val="22"/>
        </w:rPr>
        <w:t> O tratamento diferenciado inclui, dentre outros:</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I - assentos de uso preferencial sinalizados, espaços e instalações acessíveis;</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II - mobiliário de recepção e atendimento obrigatoriamente adaptado à altura e à condição física de pessoas em cadeira de rodas, conforme estabelecido nas normas técnicas de acessibilidade da ABNT;</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 xml:space="preserve">III - serviços de atendimento para pessoas com deficiência auditiva, prestado por intérpretes ou pessoas capacitadas em Língua Brasileira de Sinais - LIBRAS e no trato com aquelas que não se comuniquem em LIBRAS, e para pessoas </w:t>
      </w:r>
      <w:r w:rsidRPr="00882840">
        <w:rPr>
          <w:rFonts w:asciiTheme="minorHAnsi" w:hAnsiTheme="minorHAnsi" w:cstheme="minorHAnsi"/>
          <w:i/>
          <w:color w:val="000000"/>
          <w:sz w:val="22"/>
          <w:szCs w:val="22"/>
        </w:rPr>
        <w:t>surdocegas</w:t>
      </w:r>
      <w:r w:rsidRPr="00882840">
        <w:rPr>
          <w:rFonts w:asciiTheme="minorHAnsi" w:hAnsiTheme="minorHAnsi" w:cstheme="minorHAnsi"/>
          <w:i/>
          <w:color w:val="000000"/>
          <w:sz w:val="22"/>
          <w:szCs w:val="22"/>
        </w:rPr>
        <w:t>, prestado por guias-intérpretes ou pessoas capacitadas neste tipo de atendimento;</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IV - pessoal capacitado para prestar atendimento às pessoas com deficiência visual, mental e múltipla, bem como às pessoas idosas;</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V - disponibilidade de área especial para embarque e desembarque de pessoa portadora de deficiência ou com mobilidade reduzida;</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VI - sinalização ambiental para orientação das pessoas referidas no art. 5</w:t>
      </w:r>
      <w:r w:rsidRPr="00882840">
        <w:rPr>
          <w:rFonts w:asciiTheme="minorHAnsi" w:hAnsiTheme="minorHAnsi" w:cstheme="minorHAnsi"/>
          <w:i/>
          <w:color w:val="000000"/>
          <w:sz w:val="22"/>
          <w:szCs w:val="22"/>
          <w:u w:val="single"/>
          <w:vertAlign w:val="superscript"/>
        </w:rPr>
        <w:t>o</w:t>
      </w:r>
      <w:r w:rsidRPr="00882840">
        <w:rPr>
          <w:rFonts w:asciiTheme="minorHAnsi" w:hAnsiTheme="minorHAnsi" w:cstheme="minorHAnsi"/>
          <w:i/>
          <w:color w:val="000000"/>
          <w:sz w:val="22"/>
          <w:szCs w:val="22"/>
        </w:rPr>
        <w:t>;</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VII - divulgação, em lugar visível, do direito de atendimento prioritário das pessoas portadoras de deficiência ou com mobilidade reduzida;</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VIII - admissão de entrada e permanência de cão-guia ou cão-guia de acompanhamento junto de pessoa portadora de deficiência ou de treinador nos locais dispostos no caput do art. 5</w:t>
      </w:r>
      <w:r w:rsidRPr="00882840">
        <w:rPr>
          <w:rFonts w:asciiTheme="minorHAnsi" w:hAnsiTheme="minorHAnsi" w:cstheme="minorHAnsi"/>
          <w:i/>
          <w:color w:val="000000"/>
          <w:sz w:val="22"/>
          <w:szCs w:val="22"/>
          <w:u w:val="single"/>
          <w:vertAlign w:val="superscript"/>
        </w:rPr>
        <w:t>o</w:t>
      </w:r>
      <w:r w:rsidRPr="00882840">
        <w:rPr>
          <w:rFonts w:asciiTheme="minorHAnsi" w:hAnsiTheme="minorHAnsi" w:cstheme="minorHAnsi"/>
          <w:i/>
          <w:color w:val="000000"/>
          <w:sz w:val="22"/>
          <w:szCs w:val="22"/>
        </w:rPr>
        <w:t xml:space="preserve">, bem como nas demais edificações de uso público e naquelas de uso coletivo, mediante apresentação da carteira de vacina atualizada do animal; </w:t>
      </w:r>
      <w:r w:rsidRPr="00882840">
        <w:rPr>
          <w:rFonts w:asciiTheme="minorHAnsi" w:hAnsiTheme="minorHAnsi" w:cstheme="minorHAnsi"/>
          <w:i/>
          <w:color w:val="000000"/>
          <w:sz w:val="22"/>
          <w:szCs w:val="22"/>
        </w:rPr>
        <w:t>e</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IX - a existência de local de atendimento específico para as pessoas referidas no art. 5</w:t>
      </w:r>
      <w:r w:rsidRPr="00882840">
        <w:rPr>
          <w:rFonts w:asciiTheme="minorHAnsi" w:hAnsiTheme="minorHAnsi" w:cstheme="minorHAnsi"/>
          <w:i/>
          <w:color w:val="000000"/>
          <w:sz w:val="22"/>
          <w:szCs w:val="22"/>
          <w:u w:val="single"/>
          <w:vertAlign w:val="superscript"/>
        </w:rPr>
        <w:t>o</w:t>
      </w:r>
      <w:r w:rsidRPr="00882840">
        <w:rPr>
          <w:rFonts w:asciiTheme="minorHAnsi" w:hAnsiTheme="minorHAnsi" w:cstheme="minorHAnsi"/>
          <w:i/>
          <w:color w:val="000000"/>
          <w:sz w:val="22"/>
          <w:szCs w:val="22"/>
        </w:rPr>
        <w:t>.</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 2</w:t>
      </w:r>
      <w:r w:rsidRPr="00882840">
        <w:rPr>
          <w:rFonts w:asciiTheme="minorHAnsi" w:hAnsiTheme="minorHAnsi" w:cstheme="minorHAnsi"/>
          <w:i/>
          <w:color w:val="000000"/>
          <w:sz w:val="22"/>
          <w:szCs w:val="22"/>
          <w:u w:val="single"/>
          <w:vertAlign w:val="superscript"/>
        </w:rPr>
        <w:t>o</w:t>
      </w:r>
      <w:r w:rsidRPr="00882840">
        <w:rPr>
          <w:rFonts w:asciiTheme="minorHAnsi" w:hAnsiTheme="minorHAnsi" w:cstheme="minorHAnsi"/>
          <w:i/>
          <w:color w:val="000000"/>
          <w:sz w:val="22"/>
          <w:szCs w:val="22"/>
        </w:rPr>
        <w:t>  Entende-se por imediato o atendimento prestado às pessoas referidas no art. 5</w:t>
      </w:r>
      <w:r w:rsidRPr="00882840">
        <w:rPr>
          <w:rFonts w:asciiTheme="minorHAnsi" w:hAnsiTheme="minorHAnsi" w:cstheme="minorHAnsi"/>
          <w:i/>
          <w:color w:val="000000"/>
          <w:sz w:val="22"/>
          <w:szCs w:val="22"/>
          <w:u w:val="single"/>
          <w:vertAlign w:val="superscript"/>
        </w:rPr>
        <w:t>o</w:t>
      </w:r>
      <w:r w:rsidRPr="00882840">
        <w:rPr>
          <w:rFonts w:asciiTheme="minorHAnsi" w:hAnsiTheme="minorHAnsi" w:cstheme="minorHAnsi"/>
          <w:i/>
          <w:color w:val="000000"/>
          <w:sz w:val="22"/>
          <w:szCs w:val="22"/>
        </w:rPr>
        <w:t>, antes de qualquer outra, depois de concluído o atendimento que estiver em andamento, observado o disposto no </w:t>
      </w:r>
      <w:hyperlink r:id="rId12" w:anchor="art3pi" w:history="1">
        <w:r w:rsidRPr="00882840">
          <w:rPr>
            <w:rStyle w:val="Hyperlink"/>
            <w:rFonts w:asciiTheme="minorHAnsi" w:hAnsiTheme="minorHAnsi" w:cstheme="minorHAnsi"/>
            <w:i/>
            <w:sz w:val="22"/>
            <w:szCs w:val="22"/>
          </w:rPr>
          <w:t>inciso I do parágrafo único do art. 3</w:t>
        </w:r>
        <w:r w:rsidRPr="00882840">
          <w:rPr>
            <w:rStyle w:val="Hyperlink"/>
            <w:rFonts w:asciiTheme="minorHAnsi" w:hAnsiTheme="minorHAnsi" w:cstheme="minorHAnsi"/>
            <w:i/>
            <w:sz w:val="22"/>
            <w:szCs w:val="22"/>
            <w:vertAlign w:val="superscript"/>
          </w:rPr>
          <w:t>o</w:t>
        </w:r>
        <w:r w:rsidRPr="00882840">
          <w:rPr>
            <w:rStyle w:val="Hyperlink"/>
            <w:rFonts w:asciiTheme="minorHAnsi" w:hAnsiTheme="minorHAnsi" w:cstheme="minorHAnsi"/>
            <w:i/>
            <w:sz w:val="22"/>
            <w:szCs w:val="22"/>
          </w:rPr>
          <w:t> da Lei n</w:t>
        </w:r>
        <w:r w:rsidRPr="00882840">
          <w:rPr>
            <w:rStyle w:val="Hyperlink"/>
            <w:rFonts w:asciiTheme="minorHAnsi" w:hAnsiTheme="minorHAnsi" w:cstheme="minorHAnsi"/>
            <w:i/>
            <w:sz w:val="22"/>
            <w:szCs w:val="22"/>
            <w:vertAlign w:val="superscript"/>
          </w:rPr>
          <w:t>o</w:t>
        </w:r>
        <w:r w:rsidRPr="00882840">
          <w:rPr>
            <w:rStyle w:val="Hyperlink"/>
            <w:rFonts w:asciiTheme="minorHAnsi" w:hAnsiTheme="minorHAnsi" w:cstheme="minorHAnsi"/>
            <w:i/>
            <w:sz w:val="22"/>
            <w:szCs w:val="22"/>
          </w:rPr>
          <w:t> 10.741, de 1</w:t>
        </w:r>
        <w:r w:rsidRPr="00882840">
          <w:rPr>
            <w:rStyle w:val="Hyperlink"/>
            <w:rFonts w:asciiTheme="minorHAnsi" w:hAnsiTheme="minorHAnsi" w:cstheme="minorHAnsi"/>
            <w:i/>
            <w:sz w:val="22"/>
            <w:szCs w:val="22"/>
            <w:vertAlign w:val="superscript"/>
          </w:rPr>
          <w:t>o</w:t>
        </w:r>
        <w:r w:rsidRPr="00882840">
          <w:rPr>
            <w:rStyle w:val="Hyperlink"/>
            <w:rFonts w:asciiTheme="minorHAnsi" w:hAnsiTheme="minorHAnsi" w:cstheme="minorHAnsi"/>
            <w:i/>
            <w:sz w:val="22"/>
            <w:szCs w:val="22"/>
          </w:rPr>
          <w:t> de outubro de 2003 (Estatuto do Idoso</w:t>
        </w:r>
        <w:r w:rsidRPr="00882840">
          <w:rPr>
            <w:rStyle w:val="Hyperlink"/>
            <w:rFonts w:asciiTheme="minorHAnsi" w:hAnsiTheme="minorHAnsi" w:cstheme="minorHAnsi"/>
            <w:i/>
            <w:sz w:val="22"/>
            <w:szCs w:val="22"/>
          </w:rPr>
          <w:t>).</w:t>
        </w:r>
      </w:hyperlink>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 3</w:t>
      </w:r>
      <w:r w:rsidRPr="00882840">
        <w:rPr>
          <w:rFonts w:asciiTheme="minorHAnsi" w:hAnsiTheme="minorHAnsi" w:cstheme="minorHAnsi"/>
          <w:i/>
          <w:color w:val="000000"/>
          <w:sz w:val="22"/>
          <w:szCs w:val="22"/>
          <w:u w:val="single"/>
          <w:vertAlign w:val="superscript"/>
        </w:rPr>
        <w:t>o</w:t>
      </w:r>
      <w:r w:rsidRPr="00882840">
        <w:rPr>
          <w:rFonts w:asciiTheme="minorHAnsi" w:hAnsiTheme="minorHAnsi" w:cstheme="minorHAnsi"/>
          <w:i/>
          <w:color w:val="000000"/>
          <w:sz w:val="22"/>
          <w:szCs w:val="22"/>
        </w:rPr>
        <w:t>  Nos serviços de emergência dos estabelecimentos públicos e privados de atendimento à saúde, a prioridade conferida por este Decreto fica condicionada à avaliação médica em face da gravidade dos casos a atender.</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 4</w:t>
      </w:r>
      <w:r w:rsidRPr="00882840">
        <w:rPr>
          <w:rFonts w:asciiTheme="minorHAnsi" w:hAnsiTheme="minorHAnsi" w:cstheme="minorHAnsi"/>
          <w:i/>
          <w:color w:val="000000"/>
          <w:sz w:val="22"/>
          <w:szCs w:val="22"/>
          <w:u w:val="single"/>
          <w:vertAlign w:val="superscript"/>
        </w:rPr>
        <w:t>o</w:t>
      </w:r>
      <w:r w:rsidRPr="00882840">
        <w:rPr>
          <w:rFonts w:asciiTheme="minorHAnsi" w:hAnsiTheme="minorHAnsi" w:cstheme="minorHAnsi"/>
          <w:i/>
          <w:color w:val="000000"/>
          <w:sz w:val="22"/>
          <w:szCs w:val="22"/>
        </w:rPr>
        <w:t xml:space="preserve">  Os órgãos, empresas e instituições </w:t>
      </w:r>
      <w:r w:rsidRPr="00882840">
        <w:rPr>
          <w:rFonts w:asciiTheme="minorHAnsi" w:hAnsiTheme="minorHAnsi" w:cstheme="minorHAnsi"/>
          <w:i/>
          <w:color w:val="000000"/>
          <w:sz w:val="22"/>
          <w:szCs w:val="22"/>
        </w:rPr>
        <w:t>referidos no caput do art.</w:t>
      </w:r>
      <w:r w:rsidRPr="00882840">
        <w:rPr>
          <w:rFonts w:asciiTheme="minorHAnsi" w:hAnsiTheme="minorHAnsi" w:cstheme="minorHAnsi"/>
          <w:i/>
          <w:color w:val="000000"/>
          <w:sz w:val="22"/>
          <w:szCs w:val="22"/>
        </w:rPr>
        <w:t xml:space="preserve"> 5</w:t>
      </w:r>
      <w:r w:rsidRPr="00882840">
        <w:rPr>
          <w:rFonts w:asciiTheme="minorHAnsi" w:hAnsiTheme="minorHAnsi" w:cstheme="minorHAnsi"/>
          <w:i/>
          <w:color w:val="000000"/>
          <w:sz w:val="22"/>
          <w:szCs w:val="22"/>
          <w:u w:val="single"/>
          <w:vertAlign w:val="superscript"/>
        </w:rPr>
        <w:t>o</w:t>
      </w:r>
      <w:r w:rsidRPr="00882840">
        <w:rPr>
          <w:rFonts w:asciiTheme="minorHAnsi" w:hAnsiTheme="minorHAnsi" w:cstheme="minorHAnsi"/>
          <w:i/>
          <w:color w:val="000000"/>
          <w:sz w:val="22"/>
          <w:szCs w:val="22"/>
        </w:rPr>
        <w:t> devem possuir, pelo menos, um telefone de atendimento adaptado para comunicação com e por pessoas portadoras de deficiência auditiva.</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i/>
          <w:color w:val="000000"/>
          <w:sz w:val="22"/>
          <w:szCs w:val="22"/>
        </w:rPr>
      </w:pPr>
      <w:r w:rsidRPr="00882840">
        <w:rPr>
          <w:rFonts w:asciiTheme="minorHAnsi" w:hAnsiTheme="minorHAnsi" w:cstheme="minorHAnsi"/>
          <w:i/>
          <w:color w:val="000000"/>
          <w:sz w:val="22"/>
          <w:szCs w:val="22"/>
        </w:rPr>
        <w:t>Art. 7</w:t>
      </w:r>
      <w:r w:rsidRPr="00882840">
        <w:rPr>
          <w:rFonts w:asciiTheme="minorHAnsi" w:hAnsiTheme="minorHAnsi" w:cstheme="minorHAnsi"/>
          <w:i/>
          <w:color w:val="000000"/>
          <w:sz w:val="22"/>
          <w:szCs w:val="22"/>
          <w:u w:val="single"/>
          <w:vertAlign w:val="superscript"/>
        </w:rPr>
        <w:t>o</w:t>
      </w:r>
      <w:r w:rsidRPr="00882840">
        <w:rPr>
          <w:rFonts w:asciiTheme="minorHAnsi" w:hAnsiTheme="minorHAnsi" w:cstheme="minorHAnsi"/>
          <w:i/>
          <w:color w:val="000000"/>
          <w:sz w:val="22"/>
          <w:szCs w:val="22"/>
        </w:rPr>
        <w:t>  O atendimento prioritário no âmbito da administração pública federal direta e indireta, bem como das empresas prestadoras de serviços públicos, obedecerá às disposições deste Decreto, além do que estabelece o </w:t>
      </w:r>
      <w:hyperlink r:id="rId13" w:history="1">
        <w:r w:rsidRPr="00882840">
          <w:rPr>
            <w:rStyle w:val="Hyperlink"/>
            <w:rFonts w:asciiTheme="minorHAnsi" w:hAnsiTheme="minorHAnsi" w:cstheme="minorHAnsi"/>
            <w:i/>
            <w:sz w:val="22"/>
            <w:szCs w:val="22"/>
          </w:rPr>
          <w:t>Decreto n</w:t>
        </w:r>
        <w:r w:rsidRPr="00882840">
          <w:rPr>
            <w:rStyle w:val="Hyperlink"/>
            <w:rFonts w:asciiTheme="minorHAnsi" w:hAnsiTheme="minorHAnsi" w:cstheme="minorHAnsi"/>
            <w:i/>
            <w:sz w:val="22"/>
            <w:szCs w:val="22"/>
            <w:vertAlign w:val="superscript"/>
          </w:rPr>
          <w:t>o</w:t>
        </w:r>
        <w:r w:rsidRPr="00882840">
          <w:rPr>
            <w:rStyle w:val="Hyperlink"/>
            <w:rFonts w:asciiTheme="minorHAnsi" w:hAnsiTheme="minorHAnsi" w:cstheme="minorHAnsi"/>
            <w:i/>
            <w:sz w:val="22"/>
            <w:szCs w:val="22"/>
          </w:rPr>
          <w:t xml:space="preserve"> 3.507, de 13 de junho de </w:t>
        </w:r>
        <w:r w:rsidRPr="00882840">
          <w:rPr>
            <w:rStyle w:val="Hyperlink"/>
            <w:rFonts w:asciiTheme="minorHAnsi" w:hAnsiTheme="minorHAnsi" w:cstheme="minorHAnsi"/>
            <w:i/>
            <w:sz w:val="22"/>
            <w:szCs w:val="22"/>
          </w:rPr>
          <w:t>2000.</w:t>
        </w:r>
      </w:hyperlink>
    </w:p>
    <w:p w:rsidR="00882840" w:rsidP="009A3279">
      <w:pPr>
        <w:pStyle w:val="NormalWeb"/>
        <w:spacing w:before="120" w:beforeAutospacing="0" w:after="120" w:afterAutospacing="0" w:line="276" w:lineRule="auto"/>
        <w:ind w:left="2268"/>
        <w:jc w:val="both"/>
        <w:rPr>
          <w:rFonts w:asciiTheme="minorHAnsi" w:hAnsiTheme="minorHAnsi" w:cstheme="minorHAnsi"/>
          <w:b/>
          <w:i/>
          <w:color w:val="000000"/>
          <w:sz w:val="22"/>
          <w:szCs w:val="22"/>
        </w:rPr>
      </w:pPr>
      <w:r w:rsidRPr="00882840">
        <w:rPr>
          <w:rFonts w:asciiTheme="minorHAnsi" w:hAnsiTheme="minorHAnsi" w:cstheme="minorHAnsi"/>
          <w:b/>
          <w:i/>
          <w:color w:val="000000"/>
          <w:sz w:val="22"/>
          <w:szCs w:val="22"/>
        </w:rPr>
        <w:t>Parágrafo único.  Cabe aos Estados, Municípios e ao Distrito Federal, no âmbito de suas competências, criar instrumentos para a efetiva implantação e o controle do atendimento prioritário referido neste Decreto.</w:t>
      </w:r>
    </w:p>
    <w:p w:rsidR="00882840" w:rsidRPr="00882840" w:rsidP="009A3279">
      <w:pPr>
        <w:pStyle w:val="NormalWeb"/>
        <w:spacing w:before="120" w:beforeAutospacing="0" w:after="120" w:afterAutospacing="0" w:line="276" w:lineRule="auto"/>
        <w:ind w:left="2268"/>
        <w:jc w:val="both"/>
        <w:rPr>
          <w:rFonts w:asciiTheme="minorHAnsi" w:hAnsiTheme="minorHAnsi" w:cstheme="minorHAnsi"/>
          <w:b/>
          <w:i/>
          <w:color w:val="000000"/>
          <w:sz w:val="22"/>
          <w:szCs w:val="22"/>
        </w:rPr>
      </w:pPr>
      <w:r>
        <w:rPr>
          <w:rFonts w:asciiTheme="minorHAnsi" w:hAnsiTheme="minorHAnsi" w:cstheme="minorHAnsi"/>
          <w:b/>
          <w:i/>
          <w:color w:val="000000"/>
          <w:sz w:val="22"/>
          <w:szCs w:val="22"/>
        </w:rPr>
        <w:t>(...)</w:t>
      </w:r>
    </w:p>
    <w:p w:rsidR="005C516B" w:rsidP="005C516B">
      <w:pPr>
        <w:spacing w:before="240" w:after="240" w:line="360" w:lineRule="auto"/>
        <w:ind w:firstLine="1701"/>
        <w:jc w:val="both"/>
        <w:rPr>
          <w:rFonts w:ascii="Calibri" w:hAnsi="Calibri" w:cs="Calibri"/>
          <w:szCs w:val="24"/>
        </w:rPr>
      </w:pPr>
      <w:r>
        <w:rPr>
          <w:rFonts w:ascii="Calibri" w:hAnsi="Calibri" w:cs="Calibri"/>
          <w:i/>
          <w:szCs w:val="24"/>
        </w:rPr>
        <w:t>In casu</w:t>
      </w:r>
      <w:r>
        <w:rPr>
          <w:rFonts w:ascii="Calibri" w:hAnsi="Calibri" w:cs="Calibri"/>
          <w:szCs w:val="24"/>
        </w:rPr>
        <w:t>, imperioso ponderar que o</w:t>
      </w:r>
      <w:r w:rsidRPr="008E2D2D">
        <w:rPr>
          <w:rFonts w:ascii="Calibri" w:hAnsi="Calibri" w:cs="Calibri"/>
          <w:szCs w:val="24"/>
        </w:rPr>
        <w:t xml:space="preserve"> Decreto nº 6.949, de 25/08/2009, que promulgou a Convenção Internacional sobre os Direitos das Pessoas com </w:t>
      </w:r>
      <w:r w:rsidRPr="008E2D2D">
        <w:rPr>
          <w:rFonts w:ascii="Calibri" w:hAnsi="Calibri" w:cs="Calibri"/>
          <w:szCs w:val="24"/>
        </w:rPr>
        <w:t xml:space="preserve">Deficiência, norma que integra o texto constitucional por ter sido aprovada na forma do art. 5º, § 3º, da CF/88, </w:t>
      </w:r>
      <w:r>
        <w:rPr>
          <w:rFonts w:ascii="Calibri" w:hAnsi="Calibri" w:cs="Calibri"/>
          <w:szCs w:val="24"/>
        </w:rPr>
        <w:t>em seu art. 1º traz o</w:t>
      </w:r>
      <w:r w:rsidR="00521332">
        <w:rPr>
          <w:rFonts w:ascii="Calibri" w:hAnsi="Calibri" w:cs="Calibri"/>
          <w:szCs w:val="24"/>
        </w:rPr>
        <w:t xml:space="preserve"> seguinte</w:t>
      </w:r>
      <w:r>
        <w:rPr>
          <w:rFonts w:ascii="Calibri" w:hAnsi="Calibri" w:cs="Calibri"/>
          <w:szCs w:val="24"/>
        </w:rPr>
        <w:t xml:space="preserve"> conceito de</w:t>
      </w:r>
      <w:r w:rsidR="00882840">
        <w:rPr>
          <w:rFonts w:ascii="Calibri" w:hAnsi="Calibri" w:cs="Calibri"/>
          <w:szCs w:val="24"/>
        </w:rPr>
        <w:t xml:space="preserve"> pessoa</w:t>
      </w:r>
      <w:r w:rsidRPr="008E2D2D">
        <w:rPr>
          <w:rFonts w:ascii="Calibri" w:hAnsi="Calibri" w:cs="Calibri"/>
          <w:szCs w:val="24"/>
        </w:rPr>
        <w:t xml:space="preserve"> com deficiência</w:t>
      </w:r>
      <w:r>
        <w:rPr>
          <w:rFonts w:ascii="Calibri" w:hAnsi="Calibri" w:cs="Calibri"/>
          <w:szCs w:val="24"/>
        </w:rPr>
        <w:t>:</w:t>
      </w:r>
    </w:p>
    <w:p w:rsidR="005C516B" w:rsidRPr="009A3279" w:rsidP="005C516B">
      <w:pPr>
        <w:spacing w:before="100" w:beforeAutospacing="1" w:after="100" w:afterAutospacing="1"/>
        <w:ind w:left="2268"/>
        <w:rPr>
          <w:rFonts w:ascii="Calibri" w:hAnsi="Calibri" w:cs="Calibri"/>
          <w:i/>
          <w:sz w:val="22"/>
          <w:szCs w:val="22"/>
        </w:rPr>
      </w:pPr>
      <w:r w:rsidRPr="009A3279">
        <w:rPr>
          <w:rFonts w:ascii="Calibri" w:hAnsi="Calibri" w:cs="Calibri"/>
          <w:i/>
          <w:sz w:val="22"/>
          <w:szCs w:val="22"/>
        </w:rPr>
        <w:t xml:space="preserve">Artigo </w:t>
      </w:r>
      <w:r w:rsidRPr="009A3279">
        <w:rPr>
          <w:rFonts w:ascii="Calibri" w:hAnsi="Calibri" w:cs="Calibri"/>
          <w:i/>
          <w:sz w:val="22"/>
          <w:szCs w:val="22"/>
        </w:rPr>
        <w:t>1</w:t>
      </w:r>
    </w:p>
    <w:p w:rsidR="005C516B" w:rsidRPr="009A3279" w:rsidP="005C516B">
      <w:pPr>
        <w:spacing w:before="100" w:beforeAutospacing="1" w:after="100" w:afterAutospacing="1"/>
        <w:ind w:left="2268"/>
        <w:rPr>
          <w:rFonts w:ascii="Calibri" w:hAnsi="Calibri" w:cs="Calibri"/>
          <w:i/>
          <w:sz w:val="22"/>
          <w:szCs w:val="22"/>
        </w:rPr>
      </w:pPr>
      <w:r w:rsidRPr="009A3279">
        <w:rPr>
          <w:rFonts w:ascii="Calibri" w:hAnsi="Calibri" w:cs="Calibri"/>
          <w:i/>
          <w:sz w:val="22"/>
          <w:szCs w:val="22"/>
        </w:rPr>
        <w:t>Propósito </w:t>
      </w:r>
    </w:p>
    <w:p w:rsidR="005C516B" w:rsidRPr="009A3279" w:rsidP="005C516B">
      <w:pPr>
        <w:spacing w:before="100" w:beforeAutospacing="1"/>
        <w:ind w:left="2268"/>
        <w:jc w:val="both"/>
        <w:rPr>
          <w:rFonts w:ascii="Calibri" w:hAnsi="Calibri" w:cs="Calibri"/>
          <w:i/>
          <w:sz w:val="22"/>
          <w:szCs w:val="22"/>
        </w:rPr>
      </w:pPr>
      <w:r w:rsidRPr="009A3279">
        <w:rPr>
          <w:rFonts w:ascii="Calibri" w:hAnsi="Calibri" w:cs="Calibri"/>
          <w:i/>
          <w:sz w:val="22"/>
          <w:szCs w:val="22"/>
        </w:rPr>
        <w:t xml:space="preserve">O propósito da presente Convenção é promover, proteger e assegurar o exercício pleno e </w:t>
      </w:r>
      <w:r w:rsidRPr="009A3279">
        <w:rPr>
          <w:rFonts w:ascii="Calibri" w:hAnsi="Calibri" w:cs="Calibri"/>
          <w:i/>
          <w:sz w:val="22"/>
          <w:szCs w:val="22"/>
        </w:rPr>
        <w:t>eqüitativo</w:t>
      </w:r>
      <w:r w:rsidRPr="009A3279">
        <w:rPr>
          <w:rFonts w:ascii="Calibri" w:hAnsi="Calibri" w:cs="Calibri"/>
          <w:i/>
          <w:sz w:val="22"/>
          <w:szCs w:val="22"/>
        </w:rPr>
        <w:t xml:space="preserve"> de todos os direitos humanos e liberdades fundamentais por todas as pessoas com deficiência e promover o respeito pela sua dignidade inerente.  </w:t>
      </w:r>
    </w:p>
    <w:p w:rsidR="005C516B" w:rsidRPr="009A3279" w:rsidP="005C516B">
      <w:pPr>
        <w:spacing w:before="100" w:beforeAutospacing="1" w:after="100" w:afterAutospacing="1"/>
        <w:ind w:left="2268"/>
        <w:jc w:val="both"/>
        <w:rPr>
          <w:rFonts w:ascii="Calibri" w:hAnsi="Calibri" w:cs="Calibri"/>
          <w:b/>
          <w:i/>
          <w:sz w:val="22"/>
          <w:szCs w:val="22"/>
        </w:rPr>
      </w:pPr>
      <w:r w:rsidRPr="009A3279">
        <w:rPr>
          <w:rFonts w:ascii="Calibri" w:hAnsi="Calibri" w:cs="Calibri"/>
          <w:b/>
          <w:i/>
          <w:sz w:val="22"/>
          <w:szCs w:val="22"/>
        </w:rPr>
        <w:t>Pessoas com deficiência são aquelas que têm impedimentos de longo prazo de natureza física, mental, intelectual ou sensorial, os quais, em interação com diversas barreiras, podem obstruir sua participação plena e efetiva na sociedade em igualdades de condições com as demais pessoas. </w:t>
      </w:r>
    </w:p>
    <w:p w:rsidR="005C516B" w:rsidRPr="00A23390" w:rsidP="005C516B">
      <w:pPr>
        <w:pStyle w:val="NormalWeb"/>
        <w:shd w:val="clear" w:color="auto" w:fill="FFFFFF"/>
        <w:spacing w:before="240" w:beforeAutospacing="0" w:after="240" w:afterAutospacing="0" w:line="360" w:lineRule="auto"/>
        <w:ind w:firstLine="1701"/>
        <w:jc w:val="both"/>
        <w:rPr>
          <w:rFonts w:ascii="Calibri" w:hAnsi="Calibri" w:cs="Calibri"/>
          <w:color w:val="000000"/>
        </w:rPr>
      </w:pPr>
      <w:r w:rsidRPr="00A23390">
        <w:rPr>
          <w:rFonts w:ascii="Calibri" w:hAnsi="Calibri" w:cs="Calibri"/>
          <w:color w:val="000000"/>
        </w:rPr>
        <w:t>No mesmo sentido, a Lei Federal nº 13.146/2015, que instituiu a Lei Brasileira de Inclusão da Pessoa com Deficiência:</w:t>
      </w:r>
    </w:p>
    <w:p w:rsidR="005C516B" w:rsidRPr="009A3279" w:rsidP="005C516B">
      <w:pPr>
        <w:pStyle w:val="NormalWeb"/>
        <w:shd w:val="clear" w:color="auto" w:fill="FFFFFF"/>
        <w:spacing w:line="276" w:lineRule="auto"/>
        <w:ind w:left="2268"/>
        <w:jc w:val="both"/>
        <w:rPr>
          <w:rFonts w:ascii="Calibri" w:hAnsi="Calibri" w:cs="Calibri"/>
          <w:i/>
          <w:sz w:val="22"/>
          <w:szCs w:val="22"/>
        </w:rPr>
      </w:pPr>
      <w:r w:rsidRPr="009A3279">
        <w:rPr>
          <w:rFonts w:ascii="Calibri" w:hAnsi="Calibri" w:cs="Calibri"/>
          <w:b/>
          <w:i/>
          <w:sz w:val="22"/>
          <w:szCs w:val="22"/>
        </w:rPr>
        <w:t>Artigo 2º</w:t>
      </w:r>
      <w:r w:rsidRPr="009A3279">
        <w:rPr>
          <w:rFonts w:ascii="Calibri" w:hAnsi="Calibri" w:cs="Calibri"/>
          <w:i/>
          <w:sz w:val="22"/>
          <w:szCs w:val="22"/>
        </w:rPr>
        <w:t xml:space="preserve"> </w:t>
      </w:r>
      <w:r w:rsidRPr="009A3279">
        <w:rPr>
          <w:rFonts w:ascii="Calibri" w:hAnsi="Calibri" w:cs="Calibri"/>
          <w:b/>
          <w:i/>
          <w:sz w:val="22"/>
          <w:szCs w:val="22"/>
        </w:rPr>
        <w:t>Considera-se pessoa com deficiência aquele que tem impedimento de longo prazo de natureza física, mental, intelectual ou sensorial,</w:t>
      </w:r>
      <w:r w:rsidRPr="009A3279">
        <w:rPr>
          <w:rFonts w:ascii="Calibri" w:hAnsi="Calibri" w:cs="Calibri"/>
          <w:i/>
          <w:sz w:val="22"/>
          <w:szCs w:val="22"/>
        </w:rPr>
        <w:t xml:space="preserve"> o qual, em interação com uma ou mais barreiras, pode obstruir sua participação plena e efetiva na sociedade em igualdade de condições com as demais pessoas.</w:t>
      </w:r>
    </w:p>
    <w:p w:rsidR="005C516B" w:rsidRPr="00A23390" w:rsidP="005C516B">
      <w:pPr>
        <w:pStyle w:val="NormalWeb"/>
        <w:shd w:val="clear" w:color="auto" w:fill="FFFFFF"/>
        <w:spacing w:line="360" w:lineRule="auto"/>
        <w:ind w:firstLine="1701"/>
        <w:jc w:val="both"/>
        <w:rPr>
          <w:rFonts w:ascii="Calibri" w:hAnsi="Calibri" w:cs="Calibri"/>
          <w:color w:val="000000"/>
        </w:rPr>
      </w:pPr>
      <w:r w:rsidRPr="00A23390">
        <w:rPr>
          <w:rFonts w:ascii="Calibri" w:hAnsi="Calibri" w:cs="Calibri"/>
          <w:color w:val="000000"/>
        </w:rPr>
        <w:t>Depreende-se da legislação supracitada que o conceito de pessoa com deficiência foi ampliado</w:t>
      </w:r>
      <w:r w:rsidR="00882840">
        <w:rPr>
          <w:rFonts w:ascii="Calibri" w:hAnsi="Calibri" w:cs="Calibri"/>
          <w:color w:val="000000"/>
        </w:rPr>
        <w:t>,</w:t>
      </w:r>
      <w:r w:rsidRPr="00A23390">
        <w:rPr>
          <w:rFonts w:ascii="Calibri" w:hAnsi="Calibri" w:cs="Calibri"/>
          <w:color w:val="000000"/>
        </w:rPr>
        <w:t xml:space="preserve"> abrangendo todo impedimento de longo prazo de natureza física, mental, intelectual ou sensorial que possa obstruir a participação da pessoa na sociedade em igualdade de condições com os demais.</w:t>
      </w:r>
    </w:p>
    <w:p w:rsidR="00521332" w:rsidP="005C516B">
      <w:pPr>
        <w:pStyle w:val="NormalWeb"/>
        <w:shd w:val="clear" w:color="auto" w:fill="FFFFFF"/>
        <w:spacing w:line="360" w:lineRule="auto"/>
        <w:ind w:firstLine="1701"/>
        <w:jc w:val="both"/>
        <w:rPr>
          <w:rFonts w:ascii="Calibri" w:hAnsi="Calibri" w:cs="Calibri"/>
          <w:color w:val="000000"/>
        </w:rPr>
      </w:pPr>
      <w:r w:rsidRPr="00A23390">
        <w:rPr>
          <w:rFonts w:ascii="Calibri" w:hAnsi="Calibri" w:cs="Calibri"/>
          <w:color w:val="000000"/>
        </w:rPr>
        <w:t xml:space="preserve">Destarte, considerando a natureza incurável da </w:t>
      </w:r>
      <w:r w:rsidRPr="001011AE" w:rsidR="001011AE">
        <w:rPr>
          <w:rFonts w:ascii="Calibri" w:hAnsi="Calibri" w:cs="Calibri"/>
          <w:color w:val="000000"/>
        </w:rPr>
        <w:t>Esclerose Lateral Amiotrófica (ELA) e Esclerose Múltipla</w:t>
      </w:r>
      <w:r w:rsidRPr="00A23390">
        <w:rPr>
          <w:rFonts w:ascii="Calibri" w:hAnsi="Calibri" w:cs="Calibri"/>
          <w:color w:val="000000"/>
        </w:rPr>
        <w:t>, que limita</w:t>
      </w:r>
      <w:r w:rsidR="001011AE">
        <w:rPr>
          <w:rFonts w:ascii="Calibri" w:hAnsi="Calibri" w:cs="Calibri"/>
          <w:color w:val="000000"/>
        </w:rPr>
        <w:t>m</w:t>
      </w:r>
      <w:r w:rsidRPr="00A23390">
        <w:rPr>
          <w:rFonts w:ascii="Calibri" w:hAnsi="Calibri" w:cs="Calibri"/>
          <w:color w:val="000000"/>
        </w:rPr>
        <w:t xml:space="preserve"> no aspecto físico a participação das </w:t>
      </w:r>
      <w:r w:rsidRPr="00A23390">
        <w:rPr>
          <w:rFonts w:ascii="Calibri" w:hAnsi="Calibri" w:cs="Calibri"/>
          <w:color w:val="000000"/>
        </w:rPr>
        <w:t>pessoas na sociedade</w:t>
      </w:r>
      <w:r w:rsidR="009F22DB">
        <w:rPr>
          <w:rFonts w:ascii="Calibri" w:hAnsi="Calibri" w:cs="Calibri"/>
          <w:color w:val="000000"/>
        </w:rPr>
        <w:t>,</w:t>
      </w:r>
      <w:r w:rsidR="00882840">
        <w:rPr>
          <w:rFonts w:ascii="Calibri" w:hAnsi="Calibri" w:cs="Calibri"/>
          <w:color w:val="000000"/>
        </w:rPr>
        <w:t xml:space="preserve"> </w:t>
      </w:r>
      <w:r w:rsidRPr="009F22DB" w:rsidR="00882840">
        <w:rPr>
          <w:rFonts w:ascii="Calibri" w:hAnsi="Calibri" w:cs="Calibri"/>
          <w:i/>
          <w:color w:val="000000"/>
        </w:rPr>
        <w:t>s.m.j.</w:t>
      </w:r>
      <w:r w:rsidRPr="009F22DB" w:rsidR="009F22DB">
        <w:rPr>
          <w:rFonts w:ascii="Calibri" w:hAnsi="Calibri" w:cs="Calibri"/>
          <w:i/>
          <w:color w:val="000000"/>
        </w:rPr>
        <w:t>,</w:t>
      </w:r>
      <w:r w:rsidRPr="00A23390">
        <w:rPr>
          <w:rFonts w:ascii="Calibri" w:hAnsi="Calibri" w:cs="Calibri"/>
          <w:color w:val="000000"/>
        </w:rPr>
        <w:t xml:space="preserve"> </w:t>
      </w:r>
      <w:r w:rsidR="009F22DB">
        <w:rPr>
          <w:rFonts w:ascii="Calibri" w:hAnsi="Calibri" w:cs="Calibri"/>
          <w:color w:val="000000"/>
        </w:rPr>
        <w:t>vislumbramos a possibilidade de</w:t>
      </w:r>
      <w:r w:rsidRPr="00A23390">
        <w:rPr>
          <w:rFonts w:ascii="Calibri" w:hAnsi="Calibri" w:cs="Calibri"/>
          <w:color w:val="000000"/>
        </w:rPr>
        <w:t xml:space="preserve"> enquadramento </w:t>
      </w:r>
      <w:r w:rsidR="001011AE">
        <w:rPr>
          <w:rFonts w:ascii="Calibri" w:hAnsi="Calibri" w:cs="Calibri"/>
          <w:color w:val="000000"/>
        </w:rPr>
        <w:t>das pessoas com</w:t>
      </w:r>
      <w:r w:rsidRPr="00A23390">
        <w:rPr>
          <w:rFonts w:ascii="Calibri" w:hAnsi="Calibri" w:cs="Calibri"/>
          <w:color w:val="000000"/>
        </w:rPr>
        <w:t xml:space="preserve"> </w:t>
      </w:r>
      <w:r w:rsidRPr="001011AE" w:rsidR="001011AE">
        <w:rPr>
          <w:rFonts w:ascii="Calibri" w:hAnsi="Calibri" w:cs="Calibri"/>
          <w:color w:val="000000"/>
        </w:rPr>
        <w:t>Esclerose Lateral Amiotrófica (ELA) e Esclerose Múltipla</w:t>
      </w:r>
      <w:r w:rsidR="001011AE">
        <w:rPr>
          <w:rFonts w:ascii="Calibri" w:hAnsi="Calibri" w:cs="Calibri"/>
          <w:color w:val="000000"/>
        </w:rPr>
        <w:t xml:space="preserve"> </w:t>
      </w:r>
      <w:r w:rsidRPr="00A23390">
        <w:rPr>
          <w:rFonts w:ascii="Calibri" w:hAnsi="Calibri" w:cs="Calibri"/>
          <w:color w:val="000000"/>
        </w:rPr>
        <w:t>no conceito de pessoas com deficiência.</w:t>
      </w:r>
    </w:p>
    <w:p w:rsidR="005C516B" w:rsidRPr="00A23390" w:rsidP="005C516B">
      <w:pPr>
        <w:pStyle w:val="NormalWeb"/>
        <w:shd w:val="clear" w:color="auto" w:fill="FFFFFF"/>
        <w:spacing w:line="360" w:lineRule="auto"/>
        <w:ind w:firstLine="1701"/>
        <w:jc w:val="both"/>
        <w:rPr>
          <w:rFonts w:ascii="Calibri" w:hAnsi="Calibri" w:cs="Calibri"/>
          <w:color w:val="000000"/>
        </w:rPr>
      </w:pPr>
      <w:r w:rsidRPr="00A23390">
        <w:rPr>
          <w:rFonts w:ascii="Calibri" w:hAnsi="Calibri" w:cs="Calibri"/>
          <w:color w:val="000000"/>
        </w:rPr>
        <w:t xml:space="preserve"> </w:t>
      </w:r>
      <w:r w:rsidR="009F22DB">
        <w:rPr>
          <w:rFonts w:ascii="Calibri" w:hAnsi="Calibri" w:cs="Calibri"/>
          <w:color w:val="000000"/>
        </w:rPr>
        <w:t>Corroborando esse entendimento</w:t>
      </w:r>
      <w:r w:rsidR="00521332">
        <w:rPr>
          <w:rFonts w:ascii="Calibri" w:hAnsi="Calibri" w:cs="Calibri"/>
          <w:color w:val="000000"/>
        </w:rPr>
        <w:t xml:space="preserve"> colacionamos decisões</w:t>
      </w:r>
      <w:r w:rsidRPr="00A23390">
        <w:rPr>
          <w:rFonts w:ascii="Calibri" w:hAnsi="Calibri" w:cs="Calibri"/>
          <w:color w:val="000000"/>
        </w:rPr>
        <w:t xml:space="preserve"> da Corte Paulista:</w:t>
      </w:r>
    </w:p>
    <w:p w:rsidR="001011AE" w:rsidRPr="001011AE" w:rsidP="001011AE">
      <w:pPr>
        <w:spacing w:after="120" w:line="300" w:lineRule="auto"/>
        <w:ind w:left="2268"/>
        <w:jc w:val="both"/>
        <w:rPr>
          <w:rFonts w:asciiTheme="minorHAnsi" w:hAnsiTheme="minorHAnsi" w:cstheme="minorHAnsi"/>
          <w:i/>
          <w:color w:val="000000"/>
          <w:sz w:val="22"/>
          <w:szCs w:val="22"/>
          <w:shd w:val="clear" w:color="auto" w:fill="FFFFFF"/>
        </w:rPr>
      </w:pPr>
      <w:r w:rsidRPr="001011AE">
        <w:rPr>
          <w:rFonts w:asciiTheme="minorHAnsi" w:hAnsiTheme="minorHAnsi" w:cstheme="minorHAnsi"/>
          <w:i/>
          <w:color w:val="000000"/>
          <w:sz w:val="22"/>
          <w:szCs w:val="22"/>
          <w:shd w:val="clear" w:color="auto" w:fill="FFFFFF"/>
        </w:rPr>
        <w:t xml:space="preserve">APELAÇÃO - CONCURSO PÚBLICO - AUDITOR FISCAL MUNICIPAL - </w:t>
      </w:r>
      <w:r w:rsidRPr="001011AE">
        <w:rPr>
          <w:rFonts w:asciiTheme="minorHAnsi" w:hAnsiTheme="minorHAnsi" w:cstheme="minorHAnsi"/>
          <w:b/>
          <w:i/>
          <w:color w:val="000000"/>
          <w:sz w:val="22"/>
          <w:szCs w:val="22"/>
          <w:shd w:val="clear" w:color="auto" w:fill="FFFFFF"/>
        </w:rPr>
        <w:t xml:space="preserve">CANDIDATO APROVADO EM VAGA RESERVADA PARA DEFICIENTES FÍSICOS </w:t>
      </w:r>
      <w:r w:rsidRPr="001011AE">
        <w:rPr>
          <w:rFonts w:asciiTheme="minorHAnsi" w:hAnsiTheme="minorHAnsi" w:cstheme="minorHAnsi"/>
          <w:i/>
          <w:color w:val="000000"/>
          <w:sz w:val="22"/>
          <w:szCs w:val="22"/>
          <w:shd w:val="clear" w:color="auto" w:fill="FFFFFF"/>
        </w:rPr>
        <w:t xml:space="preserve">- REPROVAÇÃO POR AUSÊNCIA DE DEFICIÊNCIA EM AVALIAÇÃO MÉDICA - </w:t>
      </w:r>
      <w:r w:rsidRPr="001011AE">
        <w:rPr>
          <w:rFonts w:asciiTheme="minorHAnsi" w:hAnsiTheme="minorHAnsi" w:cstheme="minorHAnsi"/>
          <w:b/>
          <w:i/>
          <w:color w:val="000000"/>
          <w:sz w:val="22"/>
          <w:szCs w:val="22"/>
          <w:shd w:val="clear" w:color="auto" w:fill="FFFFFF"/>
        </w:rPr>
        <w:t>PESSOA PORTADORA DE ESCLEROSE MÚLTIPLA - PERÍCIA JUDICIAL QUE CONCLUIU PELO ENQUADRAMENTO NA DEFINIÇÃO DE DEFICIENTE FÍSICO</w:t>
      </w:r>
      <w:r w:rsidRPr="001011AE">
        <w:rPr>
          <w:rFonts w:asciiTheme="minorHAnsi" w:hAnsiTheme="minorHAnsi" w:cstheme="minorHAnsi"/>
          <w:i/>
          <w:color w:val="000000"/>
          <w:sz w:val="22"/>
          <w:szCs w:val="22"/>
          <w:shd w:val="clear" w:color="auto" w:fill="FFFFFF"/>
        </w:rPr>
        <w:t xml:space="preserve"> - </w:t>
      </w:r>
      <w:r w:rsidRPr="00882840">
        <w:rPr>
          <w:rFonts w:asciiTheme="minorHAnsi" w:hAnsiTheme="minorHAnsi" w:cstheme="minorHAnsi"/>
          <w:b/>
          <w:i/>
          <w:color w:val="000000"/>
          <w:sz w:val="22"/>
          <w:szCs w:val="22"/>
          <w:u w:val="single"/>
          <w:shd w:val="clear" w:color="auto" w:fill="FFFFFF"/>
        </w:rPr>
        <w:t>PARAPARESIA</w:t>
      </w:r>
      <w:r w:rsidRPr="001011AE">
        <w:rPr>
          <w:rFonts w:asciiTheme="minorHAnsi" w:hAnsiTheme="minorHAnsi" w:cstheme="minorHAnsi"/>
          <w:i/>
          <w:color w:val="000000"/>
          <w:sz w:val="22"/>
          <w:szCs w:val="22"/>
          <w:shd w:val="clear" w:color="auto" w:fill="FFFFFF"/>
        </w:rPr>
        <w:t xml:space="preserve"> - AUSÊNCIA DE PROVA DE INCOMPATIBILIDADE ENTRE A CONDIÇÃO CLÍNICA DO CANDIDATO E O EXERCÍCIO DAS FUNÇÕES NO CARGO PRETENDIDO - AFASTAMENTO DO ATO ADMINISTRATIVO QUE EXCLUIU O APELANTE DO CONCURSO - PRETENSÃO INDENIZATÓRIA PELOS VENCIMENTOS DO PERÍODO NÃO TRABALHADO - IMPOSSIBILIDADE - PRECEDENTES - SENTENÇA DE IMPROCEDÊNCIA REFORMADA – RECURSO PARCIALMENTE PROVIDO. </w:t>
      </w:r>
    </w:p>
    <w:p w:rsidR="005C516B" w:rsidP="001011AE">
      <w:pPr>
        <w:pBdr>
          <w:bottom w:val="single" w:sz="12" w:space="1" w:color="auto"/>
        </w:pBdr>
        <w:spacing w:after="120"/>
        <w:ind w:left="2268"/>
        <w:jc w:val="both"/>
        <w:rPr>
          <w:rFonts w:asciiTheme="minorHAnsi" w:hAnsiTheme="minorHAnsi" w:cstheme="minorHAnsi"/>
          <w:i/>
          <w:color w:val="000000"/>
          <w:sz w:val="22"/>
          <w:szCs w:val="22"/>
          <w:shd w:val="clear" w:color="auto" w:fill="FFFFFF"/>
        </w:rPr>
      </w:pPr>
      <w:r w:rsidRPr="001011AE">
        <w:rPr>
          <w:rFonts w:asciiTheme="minorHAnsi" w:hAnsiTheme="minorHAnsi" w:cstheme="minorHAnsi"/>
          <w:i/>
          <w:color w:val="000000"/>
          <w:sz w:val="22"/>
          <w:szCs w:val="22"/>
          <w:shd w:val="clear" w:color="auto" w:fill="FFFFFF"/>
        </w:rPr>
        <w:t>(TJSP;</w:t>
      </w:r>
      <w:r w:rsidRPr="001011AE">
        <w:rPr>
          <w:rFonts w:asciiTheme="minorHAnsi" w:hAnsiTheme="minorHAnsi" w:cstheme="minorHAnsi"/>
          <w:i/>
          <w:color w:val="000000"/>
          <w:sz w:val="22"/>
          <w:szCs w:val="22"/>
          <w:shd w:val="clear" w:color="auto" w:fill="FFFFFF"/>
        </w:rPr>
        <w:t xml:space="preserve">  </w:t>
      </w:r>
      <w:r w:rsidRPr="001011AE">
        <w:rPr>
          <w:rFonts w:asciiTheme="minorHAnsi" w:hAnsiTheme="minorHAnsi" w:cstheme="minorHAnsi"/>
          <w:i/>
          <w:color w:val="000000"/>
          <w:sz w:val="22"/>
          <w:szCs w:val="22"/>
          <w:shd w:val="clear" w:color="auto" w:fill="FFFFFF"/>
        </w:rPr>
        <w:t xml:space="preserve">Apelação Cível 0018217-78.2013.8.26.0053; Relator (a): Paulo </w:t>
      </w:r>
      <w:r w:rsidRPr="001011AE">
        <w:rPr>
          <w:rFonts w:asciiTheme="minorHAnsi" w:hAnsiTheme="minorHAnsi" w:cstheme="minorHAnsi"/>
          <w:i/>
          <w:color w:val="000000"/>
          <w:sz w:val="22"/>
          <w:szCs w:val="22"/>
          <w:shd w:val="clear" w:color="auto" w:fill="FFFFFF"/>
        </w:rPr>
        <w:t>Galizia</w:t>
      </w:r>
      <w:r w:rsidRPr="001011AE">
        <w:rPr>
          <w:rFonts w:asciiTheme="minorHAnsi" w:hAnsiTheme="minorHAnsi" w:cstheme="minorHAnsi"/>
          <w:i/>
          <w:color w:val="000000"/>
          <w:sz w:val="22"/>
          <w:szCs w:val="22"/>
          <w:shd w:val="clear" w:color="auto" w:fill="FFFFFF"/>
        </w:rPr>
        <w:t xml:space="preserve">; Órgão Julgador: 10ª Câmara de Direito Público; Foro Central - Fazenda Pública/Acidentes - 2ª Vara de Fazenda Pública; Data do Julgamento: 12/04/2021; Data de Registro: </w:t>
      </w:r>
      <w:r w:rsidRPr="001011AE">
        <w:rPr>
          <w:rFonts w:asciiTheme="minorHAnsi" w:hAnsiTheme="minorHAnsi" w:cstheme="minorHAnsi"/>
          <w:b/>
          <w:i/>
          <w:color w:val="000000"/>
          <w:sz w:val="22"/>
          <w:szCs w:val="22"/>
          <w:shd w:val="clear" w:color="auto" w:fill="FFFFFF"/>
        </w:rPr>
        <w:t>12/04/2021</w:t>
      </w:r>
      <w:r w:rsidRPr="001011AE">
        <w:rPr>
          <w:rFonts w:asciiTheme="minorHAnsi" w:hAnsiTheme="minorHAnsi" w:cstheme="minorHAnsi"/>
          <w:i/>
          <w:color w:val="000000"/>
          <w:sz w:val="22"/>
          <w:szCs w:val="22"/>
          <w:shd w:val="clear" w:color="auto" w:fill="FFFFFF"/>
        </w:rPr>
        <w:t>)</w:t>
      </w:r>
    </w:p>
    <w:p w:rsidR="001011AE" w:rsidRPr="009A3279" w:rsidP="001011AE">
      <w:pPr>
        <w:spacing w:after="120"/>
        <w:ind w:left="2268"/>
        <w:jc w:val="both"/>
        <w:rPr>
          <w:rFonts w:asciiTheme="minorHAnsi" w:hAnsiTheme="minorHAnsi" w:cstheme="minorHAnsi"/>
          <w:i/>
          <w:color w:val="000000"/>
          <w:sz w:val="4"/>
          <w:szCs w:val="4"/>
          <w:shd w:val="clear" w:color="auto" w:fill="FFFFFF"/>
        </w:rPr>
      </w:pPr>
    </w:p>
    <w:p w:rsidR="001011AE" w:rsidRPr="001011AE" w:rsidP="001011AE">
      <w:pPr>
        <w:spacing w:after="240" w:line="300" w:lineRule="auto"/>
        <w:ind w:left="2268"/>
        <w:jc w:val="both"/>
        <w:rPr>
          <w:rFonts w:asciiTheme="minorHAnsi" w:hAnsiTheme="minorHAnsi" w:cstheme="minorHAnsi"/>
          <w:i/>
          <w:color w:val="000000"/>
          <w:sz w:val="22"/>
          <w:szCs w:val="22"/>
          <w:shd w:val="clear" w:color="auto" w:fill="FFFFFF"/>
        </w:rPr>
      </w:pPr>
      <w:r w:rsidRPr="001011AE">
        <w:rPr>
          <w:rFonts w:asciiTheme="minorHAnsi" w:hAnsiTheme="minorHAnsi" w:cstheme="minorHAnsi"/>
          <w:i/>
          <w:color w:val="000000"/>
          <w:sz w:val="22"/>
          <w:szCs w:val="22"/>
          <w:shd w:val="clear" w:color="auto" w:fill="FFFFFF"/>
        </w:rPr>
        <w:t xml:space="preserve">REEXAME NECESSÁRIO. MANDADO DE SEGURANÇA Isenção de IPVA. </w:t>
      </w:r>
      <w:r w:rsidRPr="001011AE">
        <w:rPr>
          <w:rFonts w:asciiTheme="minorHAnsi" w:hAnsiTheme="minorHAnsi" w:cstheme="minorHAnsi"/>
          <w:b/>
          <w:i/>
          <w:color w:val="000000"/>
          <w:sz w:val="22"/>
          <w:szCs w:val="22"/>
          <w:shd w:val="clear" w:color="auto" w:fill="FFFFFF"/>
        </w:rPr>
        <w:t>Pessoa portadora de esclerose múltipla (CID-10 G-35)</w:t>
      </w:r>
      <w:r w:rsidRPr="001011AE">
        <w:rPr>
          <w:rFonts w:asciiTheme="minorHAnsi" w:hAnsiTheme="minorHAnsi" w:cstheme="minorHAnsi"/>
          <w:i/>
          <w:color w:val="000000"/>
          <w:sz w:val="22"/>
          <w:szCs w:val="22"/>
          <w:shd w:val="clear" w:color="auto" w:fill="FFFFFF"/>
        </w:rPr>
        <w:t xml:space="preserve"> que figura como proprietária do automóvel. Veículo a ser conduzido por terceiro. Negativa da benesse que se traduz em ofensa ao objetivo visado pelo legislador. Isenção tributária que não deve ser interpretada de forma restritiva, </w:t>
      </w:r>
      <w:r w:rsidRPr="001011AE">
        <w:rPr>
          <w:rFonts w:asciiTheme="minorHAnsi" w:hAnsiTheme="minorHAnsi" w:cstheme="minorHAnsi"/>
          <w:i/>
          <w:color w:val="000000"/>
          <w:sz w:val="22"/>
          <w:szCs w:val="22"/>
          <w:shd w:val="clear" w:color="auto" w:fill="FFFFFF"/>
        </w:rPr>
        <w:t>sob pena</w:t>
      </w:r>
      <w:r w:rsidRPr="001011AE">
        <w:rPr>
          <w:rFonts w:asciiTheme="minorHAnsi" w:hAnsiTheme="minorHAnsi" w:cstheme="minorHAnsi"/>
          <w:i/>
          <w:color w:val="000000"/>
          <w:sz w:val="22"/>
          <w:szCs w:val="22"/>
          <w:shd w:val="clear" w:color="auto" w:fill="FFFFFF"/>
        </w:rPr>
        <w:t xml:space="preserve"> de o exercício exegético converter-se em óbice à consecução da isenção que a própria norma preconiza. Necessário, ao revés, buscar-se a mens legis, a intenção do legislador e os objetivos e </w:t>
      </w:r>
      <w:r w:rsidRPr="001011AE">
        <w:rPr>
          <w:rFonts w:asciiTheme="minorHAnsi" w:hAnsiTheme="minorHAnsi" w:cstheme="minorHAnsi"/>
          <w:i/>
          <w:color w:val="000000"/>
          <w:sz w:val="22"/>
          <w:szCs w:val="22"/>
          <w:shd w:val="clear" w:color="auto" w:fill="FFFFFF"/>
        </w:rPr>
        <w:t xml:space="preserve">valores tutelados pela norma, o que não constitui interpretação extensiva. </w:t>
      </w:r>
      <w:r w:rsidRPr="001011AE">
        <w:rPr>
          <w:rFonts w:asciiTheme="minorHAnsi" w:hAnsiTheme="minorHAnsi" w:cstheme="minorHAnsi"/>
          <w:b/>
          <w:i/>
          <w:color w:val="000000"/>
          <w:sz w:val="22"/>
          <w:szCs w:val="22"/>
          <w:shd w:val="clear" w:color="auto" w:fill="FFFFFF"/>
        </w:rPr>
        <w:t>Assim, necessário prestigiar a inclusão social dos portadores de necessidades especiais. Finalidade do benefício fiscal que é a inclusão da pessoa com deficiência, garantindo-lhe a sua dignidade, cidadania e liberdade de ir e vir</w:t>
      </w:r>
      <w:r w:rsidRPr="001011AE">
        <w:rPr>
          <w:rFonts w:asciiTheme="minorHAnsi" w:hAnsiTheme="minorHAnsi" w:cstheme="minorHAnsi"/>
          <w:i/>
          <w:color w:val="000000"/>
          <w:sz w:val="22"/>
          <w:szCs w:val="22"/>
          <w:shd w:val="clear" w:color="auto" w:fill="FFFFFF"/>
        </w:rPr>
        <w:t xml:space="preserve">. Art. 111, II, do CTN, que há de ser interpretado </w:t>
      </w:r>
      <w:r w:rsidRPr="001011AE">
        <w:rPr>
          <w:rFonts w:asciiTheme="minorHAnsi" w:hAnsiTheme="minorHAnsi" w:cstheme="minorHAnsi"/>
          <w:i/>
          <w:color w:val="000000"/>
          <w:sz w:val="22"/>
          <w:szCs w:val="22"/>
          <w:shd w:val="clear" w:color="auto" w:fill="FFFFFF"/>
        </w:rPr>
        <w:t>sob perspectiva</w:t>
      </w:r>
      <w:r w:rsidRPr="001011AE">
        <w:rPr>
          <w:rFonts w:asciiTheme="minorHAnsi" w:hAnsiTheme="minorHAnsi" w:cstheme="minorHAnsi"/>
          <w:i/>
          <w:color w:val="000000"/>
          <w:sz w:val="22"/>
          <w:szCs w:val="22"/>
          <w:shd w:val="clear" w:color="auto" w:fill="FFFFFF"/>
        </w:rPr>
        <w:t xml:space="preserve"> lógico-sistemática. Sentença mantida. Reexame desprovido.</w:t>
      </w:r>
    </w:p>
    <w:p w:rsidR="001011AE" w:rsidP="001011AE">
      <w:pPr>
        <w:spacing w:after="120"/>
        <w:ind w:left="2268"/>
        <w:jc w:val="both"/>
        <w:rPr>
          <w:rFonts w:asciiTheme="minorHAnsi" w:hAnsiTheme="minorHAnsi" w:cstheme="minorHAnsi"/>
          <w:i/>
          <w:color w:val="000000"/>
          <w:sz w:val="22"/>
          <w:szCs w:val="22"/>
          <w:shd w:val="clear" w:color="auto" w:fill="FFFFFF"/>
        </w:rPr>
      </w:pPr>
      <w:r w:rsidRPr="001011AE">
        <w:rPr>
          <w:rFonts w:asciiTheme="minorHAnsi" w:hAnsiTheme="minorHAnsi" w:cstheme="minorHAnsi"/>
          <w:i/>
          <w:color w:val="000000"/>
          <w:sz w:val="22"/>
          <w:szCs w:val="22"/>
          <w:shd w:val="clear" w:color="auto" w:fill="FFFFFF"/>
        </w:rPr>
        <w:t>(TJSP;</w:t>
      </w:r>
      <w:r w:rsidRPr="001011AE">
        <w:rPr>
          <w:rFonts w:asciiTheme="minorHAnsi" w:hAnsiTheme="minorHAnsi" w:cstheme="minorHAnsi"/>
          <w:i/>
          <w:color w:val="000000"/>
          <w:sz w:val="22"/>
          <w:szCs w:val="22"/>
          <w:shd w:val="clear" w:color="auto" w:fill="FFFFFF"/>
        </w:rPr>
        <w:t xml:space="preserve">  </w:t>
      </w:r>
      <w:r w:rsidRPr="001011AE">
        <w:rPr>
          <w:rFonts w:asciiTheme="minorHAnsi" w:hAnsiTheme="minorHAnsi" w:cstheme="minorHAnsi"/>
          <w:i/>
          <w:color w:val="000000"/>
          <w:sz w:val="22"/>
          <w:szCs w:val="22"/>
          <w:shd w:val="clear" w:color="auto" w:fill="FFFFFF"/>
        </w:rPr>
        <w:t>Remessa Necessária Cível 1011734-81.2017.8.26.0309; Relator (a): Bandeira Lins; Órgão Julgador: 8ª Câmara de Direito Público; Foro de Jundiaí - Vara da Fazenda Pública; Data do Julgamento: 29/01/2018; Data de Registro: 29/01/2018)</w:t>
      </w:r>
    </w:p>
    <w:p w:rsidR="001011AE" w:rsidRPr="001011AE" w:rsidP="001011AE">
      <w:pPr>
        <w:spacing w:after="120"/>
        <w:ind w:left="2268"/>
        <w:jc w:val="both"/>
        <w:rPr>
          <w:rFonts w:eastAsia="Calibri" w:asciiTheme="minorHAnsi" w:hAnsiTheme="minorHAnsi" w:cstheme="minorHAnsi"/>
          <w:i/>
          <w:sz w:val="22"/>
          <w:szCs w:val="22"/>
          <w:lang w:eastAsia="en-US"/>
        </w:rPr>
      </w:pPr>
    </w:p>
    <w:p w:rsidR="005C516B" w:rsidRPr="00AB3B06" w:rsidP="00F61E1A">
      <w:pPr>
        <w:spacing w:before="240" w:after="240" w:line="360" w:lineRule="auto"/>
        <w:ind w:firstLine="1701"/>
        <w:jc w:val="both"/>
        <w:rPr>
          <w:rFonts w:ascii="Calibri" w:hAnsi="Calibri" w:cs="Calibri"/>
          <w:u w:val="single"/>
        </w:rPr>
      </w:pPr>
      <w:r>
        <w:rPr>
          <w:rFonts w:ascii="Calibri" w:hAnsi="Calibri" w:cs="Calibri"/>
          <w:u w:val="single"/>
        </w:rPr>
        <w:t>Ness</w:t>
      </w:r>
      <w:r w:rsidRPr="00AB3B06">
        <w:rPr>
          <w:rFonts w:ascii="Calibri" w:hAnsi="Calibri" w:cs="Calibri"/>
          <w:u w:val="single"/>
        </w:rPr>
        <w:t>a linha de raciocínio</w:t>
      </w:r>
      <w:r w:rsidR="002F4AB7">
        <w:rPr>
          <w:rFonts w:ascii="Calibri" w:hAnsi="Calibri" w:cs="Calibri"/>
          <w:u w:val="single"/>
        </w:rPr>
        <w:t xml:space="preserve"> </w:t>
      </w:r>
      <w:r w:rsidRPr="00AB3B06">
        <w:rPr>
          <w:rFonts w:ascii="Calibri" w:hAnsi="Calibri" w:cs="Calibri"/>
          <w:u w:val="single"/>
        </w:rPr>
        <w:t xml:space="preserve">entendemos ser possível </w:t>
      </w:r>
      <w:r w:rsidR="00F61E1A">
        <w:rPr>
          <w:rFonts w:ascii="Calibri" w:hAnsi="Calibri" w:cs="Calibri"/>
          <w:u w:val="single"/>
        </w:rPr>
        <w:t>conferir</w:t>
      </w:r>
      <w:r w:rsidRPr="00AB3B06">
        <w:rPr>
          <w:rFonts w:ascii="Calibri" w:hAnsi="Calibri" w:cs="Calibri"/>
          <w:u w:val="single"/>
        </w:rPr>
        <w:t xml:space="preserve"> </w:t>
      </w:r>
      <w:r w:rsidR="00F61E1A">
        <w:rPr>
          <w:rFonts w:ascii="Calibri" w:hAnsi="Calibri" w:cs="Calibri"/>
          <w:u w:val="single"/>
        </w:rPr>
        <w:t>às pessoas a</w:t>
      </w:r>
      <w:r w:rsidRPr="00F61E1A" w:rsidR="00F61E1A">
        <w:rPr>
          <w:rFonts w:ascii="Calibri" w:hAnsi="Calibri" w:cs="Calibri"/>
          <w:u w:val="single"/>
        </w:rPr>
        <w:t>cometidas pela Esclerose Lateral Amiotrófica (ELA) e Esclerose Múltipla</w:t>
      </w:r>
      <w:r w:rsidR="00F61E1A">
        <w:rPr>
          <w:rFonts w:ascii="Calibri" w:hAnsi="Calibri" w:cs="Calibri"/>
          <w:u w:val="single"/>
        </w:rPr>
        <w:t xml:space="preserve"> </w:t>
      </w:r>
      <w:r w:rsidRPr="00AB3B06">
        <w:rPr>
          <w:rFonts w:ascii="Calibri" w:hAnsi="Calibri" w:cs="Calibri"/>
          <w:u w:val="single"/>
        </w:rPr>
        <w:t>a condição de pessoas com deficiência, estendendo-lhes o direito de receber atendimento preferencia</w:t>
      </w:r>
      <w:r w:rsidRPr="00B87F8D">
        <w:rPr>
          <w:rFonts w:ascii="Calibri" w:hAnsi="Calibri" w:cs="Calibri"/>
          <w:u w:val="single"/>
        </w:rPr>
        <w:t>l.</w:t>
      </w:r>
    </w:p>
    <w:p w:rsidR="00357E8B" w:rsidRPr="004639D3" w:rsidP="00357E8B">
      <w:pPr>
        <w:autoSpaceDE w:val="0"/>
        <w:autoSpaceDN w:val="0"/>
        <w:adjustRightInd w:val="0"/>
        <w:spacing w:line="360" w:lineRule="auto"/>
        <w:ind w:firstLine="1701"/>
        <w:jc w:val="both"/>
        <w:rPr>
          <w:rFonts w:asciiTheme="minorHAnsi" w:hAnsiTheme="minorHAnsi" w:cstheme="minorHAnsi"/>
          <w:color w:val="000000"/>
          <w:szCs w:val="24"/>
        </w:rPr>
      </w:pPr>
      <w:r w:rsidRPr="004639D3">
        <w:rPr>
          <w:rFonts w:asciiTheme="minorHAnsi" w:hAnsiTheme="minorHAnsi" w:cstheme="minorHAnsi"/>
          <w:color w:val="000000"/>
          <w:szCs w:val="24"/>
        </w:rPr>
        <w:t>No que tange à competência para deflagrar o processo legislativo a Constituição do Estado de São Paulo, no artigo 24, § 2º em simetria com o artigo 61, § 1º da Constituição Federal, no estabelece o rol de hipóteses de iniciativa privativa do Chefe do Poder Executivo:</w:t>
      </w:r>
    </w:p>
    <w:p w:rsidR="00357E8B" w:rsidRPr="004639D3" w:rsidP="00097109">
      <w:pPr>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Artigo 24</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357E8B" w:rsidRPr="004639D3" w:rsidP="00097109">
      <w:pPr>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w:t>
      </w:r>
    </w:p>
    <w:p w:rsidR="00357E8B" w:rsidRPr="004639D3" w:rsidP="00097109">
      <w:pPr>
        <w:pStyle w:val="paragrafo"/>
        <w:spacing w:before="0" w:beforeAutospacing="0" w:after="0" w:afterAutospacing="0"/>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2º</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Compete, exclusivamente, ao Governador do Estado a iniciativa das leis que disponham sobre:</w:t>
      </w:r>
    </w:p>
    <w:p w:rsidR="00357E8B" w:rsidRPr="004639D3" w:rsidP="00097109">
      <w:pPr>
        <w:pStyle w:val="item"/>
        <w:spacing w:before="0" w:beforeAutospacing="0" w:after="0" w:afterAutospacing="0"/>
        <w:ind w:left="2268"/>
        <w:jc w:val="both"/>
        <w:rPr>
          <w:rFonts w:asciiTheme="minorHAnsi" w:hAnsiTheme="minorHAnsi" w:cstheme="minorHAnsi"/>
          <w:i/>
          <w:color w:val="000000"/>
          <w:sz w:val="22"/>
          <w:szCs w:val="22"/>
        </w:rPr>
      </w:pPr>
      <w:bookmarkStart w:id="10" w:name="CESP_ART_024_2_1"/>
      <w:bookmarkEnd w:id="10"/>
      <w:r w:rsidRPr="004639D3">
        <w:rPr>
          <w:rFonts w:asciiTheme="minorHAnsi" w:hAnsiTheme="minorHAnsi" w:cstheme="minorHAnsi"/>
          <w:i/>
          <w:color w:val="000000"/>
          <w:sz w:val="22"/>
          <w:szCs w:val="22"/>
        </w:rPr>
        <w:t>1</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criação e</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extinção</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de cargos, funções ou empregos públicos na administração direta e autárquica, bem como a fixação da respectiva remuneração;</w:t>
      </w:r>
    </w:p>
    <w:p w:rsidR="00357E8B" w:rsidRPr="004639D3" w:rsidP="00097109">
      <w:pPr>
        <w:pStyle w:val="item"/>
        <w:spacing w:before="0" w:beforeAutospacing="0" w:after="0" w:afterAutospacing="0"/>
        <w:ind w:left="2268"/>
        <w:jc w:val="both"/>
        <w:rPr>
          <w:rFonts w:asciiTheme="minorHAnsi" w:hAnsiTheme="minorHAnsi" w:cstheme="minorHAnsi"/>
          <w:i/>
          <w:color w:val="000000"/>
          <w:sz w:val="22"/>
          <w:szCs w:val="22"/>
        </w:rPr>
      </w:pPr>
      <w:bookmarkStart w:id="11" w:name="CESP_ART_024_2_2"/>
      <w:bookmarkEnd w:id="11"/>
      <w:r w:rsidRPr="004639D3">
        <w:rPr>
          <w:rFonts w:asciiTheme="minorHAnsi" w:hAnsiTheme="minorHAnsi" w:cstheme="minorHAnsi"/>
          <w:i/>
          <w:color w:val="000000"/>
          <w:sz w:val="22"/>
          <w:szCs w:val="22"/>
        </w:rPr>
        <w:t>2</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criação e extinção das Secretarias de Estado e órgãos da administração pública, observado o disposto no art. 47, XIX; (NR)- Redação dada pela Emenda Constitucional nº 21, de 14/2/2006.</w:t>
      </w:r>
    </w:p>
    <w:p w:rsidR="00357E8B" w:rsidRPr="004639D3" w:rsidP="00097109">
      <w:pPr>
        <w:pStyle w:val="item"/>
        <w:spacing w:before="0" w:beforeAutospacing="0" w:after="0" w:afterAutospacing="0"/>
        <w:ind w:left="2268"/>
        <w:jc w:val="both"/>
        <w:rPr>
          <w:rFonts w:asciiTheme="minorHAnsi" w:hAnsiTheme="minorHAnsi" w:cstheme="minorHAnsi"/>
          <w:i/>
          <w:color w:val="000000"/>
          <w:sz w:val="22"/>
          <w:szCs w:val="22"/>
        </w:rPr>
      </w:pPr>
      <w:bookmarkStart w:id="12" w:name="CESP_ART_024_2_3"/>
      <w:bookmarkEnd w:id="12"/>
      <w:r w:rsidRPr="004639D3">
        <w:rPr>
          <w:rFonts w:asciiTheme="minorHAnsi" w:hAnsiTheme="minorHAnsi" w:cstheme="minorHAnsi"/>
          <w:i/>
          <w:color w:val="000000"/>
          <w:sz w:val="22"/>
          <w:szCs w:val="22"/>
        </w:rPr>
        <w:t>3</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organização</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da Procuradoria Geral do Estado e da Defensoria Pública do Estado, observadas as normas gerais da União;</w:t>
      </w:r>
    </w:p>
    <w:p w:rsidR="00357E8B" w:rsidRPr="004639D3" w:rsidP="00097109">
      <w:pPr>
        <w:pStyle w:val="item"/>
        <w:spacing w:before="0" w:beforeAutospacing="0" w:after="0" w:afterAutospacing="0"/>
        <w:ind w:left="2268"/>
        <w:jc w:val="both"/>
        <w:rPr>
          <w:rFonts w:asciiTheme="minorHAnsi" w:hAnsiTheme="minorHAnsi" w:cstheme="minorHAnsi"/>
          <w:i/>
          <w:color w:val="000000"/>
          <w:sz w:val="22"/>
          <w:szCs w:val="22"/>
        </w:rPr>
      </w:pPr>
      <w:bookmarkStart w:id="13" w:name="CESP_ART_024_2_4"/>
      <w:bookmarkEnd w:id="13"/>
      <w:r w:rsidRPr="004639D3">
        <w:rPr>
          <w:rFonts w:asciiTheme="minorHAnsi" w:hAnsiTheme="minorHAnsi" w:cstheme="minorHAnsi"/>
          <w:i/>
          <w:color w:val="000000"/>
          <w:sz w:val="22"/>
          <w:szCs w:val="22"/>
        </w:rPr>
        <w:t>4</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xml:space="preserve">servidores públicos do Estado, seu regime jurídico, provimento de cargos, estabilidade e aposentadoria; </w:t>
      </w:r>
    </w:p>
    <w:p w:rsidR="00357E8B" w:rsidRPr="004639D3" w:rsidP="00097109">
      <w:pPr>
        <w:pStyle w:val="item"/>
        <w:spacing w:before="0" w:beforeAutospacing="0" w:after="0" w:afterAutospacing="0"/>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5</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357E8B" w:rsidRPr="004639D3" w:rsidP="00097109">
      <w:pPr>
        <w:pStyle w:val="item"/>
        <w:spacing w:before="0" w:beforeAutospacing="0" w:after="0" w:afterAutospacing="0"/>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6</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criação, alteração ou supressão de cartórios notariais e de registros públicos.</w:t>
      </w:r>
    </w:p>
    <w:p w:rsidR="00357E8B" w:rsidRPr="004639D3" w:rsidP="00357E8B">
      <w:pPr>
        <w:pStyle w:val="item"/>
        <w:spacing w:before="0" w:beforeAutospacing="0" w:after="120" w:afterAutospacing="0"/>
        <w:ind w:left="2268"/>
        <w:jc w:val="both"/>
        <w:rPr>
          <w:rFonts w:asciiTheme="minorHAnsi" w:hAnsiTheme="minorHAnsi" w:cstheme="minorHAnsi"/>
          <w:i/>
          <w:color w:val="000000"/>
          <w:sz w:val="22"/>
          <w:szCs w:val="22"/>
        </w:rPr>
      </w:pPr>
    </w:p>
    <w:p w:rsidR="00357E8B" w:rsidRPr="004639D3" w:rsidP="00357E8B">
      <w:pPr>
        <w:spacing w:after="240" w:line="360" w:lineRule="auto"/>
        <w:ind w:firstLine="1701"/>
        <w:jc w:val="both"/>
        <w:rPr>
          <w:rFonts w:asciiTheme="minorHAnsi" w:hAnsiTheme="minorHAnsi" w:cstheme="minorHAnsi"/>
          <w:color w:val="000000"/>
          <w:szCs w:val="24"/>
        </w:rPr>
      </w:pPr>
      <w:r>
        <w:rPr>
          <w:rFonts w:asciiTheme="minorHAnsi" w:hAnsiTheme="minorHAnsi" w:cstheme="minorHAnsi"/>
          <w:color w:val="000000"/>
          <w:szCs w:val="24"/>
        </w:rPr>
        <w:t>Na mesma linha</w:t>
      </w:r>
      <w:r w:rsidRPr="004639D3">
        <w:rPr>
          <w:rFonts w:asciiTheme="minorHAnsi" w:hAnsiTheme="minorHAnsi" w:cstheme="minorHAnsi"/>
          <w:color w:val="000000"/>
          <w:szCs w:val="24"/>
        </w:rPr>
        <w:t>, o art. 48, da Lei Orgânica do Município de Valinhos estabelece as matérias de deflagração exclusiva do Prefeito Municipal:</w:t>
      </w:r>
    </w:p>
    <w:p w:rsidR="00357E8B" w:rsidRPr="004639D3" w:rsidP="00097109">
      <w:pPr>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xml:space="preserve">Art. 48. Compete, exclusivamente, ao Prefeito a iniciativa dos projetos de lei que disponham sobre: </w:t>
      </w:r>
    </w:p>
    <w:p w:rsidR="00357E8B" w:rsidRPr="004639D3" w:rsidP="00097109">
      <w:pPr>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I - criação e extinção de cargos, funções ou empregos públicos na administração direta e autárquica, bem como a fixação da respectiva remuneração;</w:t>
      </w:r>
    </w:p>
    <w:p w:rsidR="00357E8B" w:rsidRPr="004639D3" w:rsidP="00097109">
      <w:pPr>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xml:space="preserve"> II - criação, estruturação e atribuições das Secretarias Municipais e órgãos da administração pública; </w:t>
      </w:r>
    </w:p>
    <w:p w:rsidR="00357E8B" w:rsidRPr="004639D3" w:rsidP="00097109">
      <w:pPr>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xml:space="preserve">III - servidores públicos do Município, seu regime jurídico, provimento de cargos, estabilidade e aposentadoria; </w:t>
      </w:r>
    </w:p>
    <w:p w:rsidR="00357E8B" w:rsidRPr="004639D3" w:rsidP="00097109">
      <w:pPr>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IV - abertura de créditos adicionais.</w:t>
      </w:r>
    </w:p>
    <w:p w:rsidR="00357E8B" w:rsidRPr="004639D3" w:rsidP="00357E8B">
      <w:pPr>
        <w:spacing w:after="120"/>
        <w:ind w:left="2268"/>
        <w:jc w:val="both"/>
        <w:rPr>
          <w:rFonts w:asciiTheme="minorHAnsi" w:hAnsiTheme="minorHAnsi" w:cstheme="minorHAnsi"/>
          <w:i/>
          <w:color w:val="000000"/>
          <w:sz w:val="22"/>
          <w:szCs w:val="22"/>
        </w:rPr>
      </w:pPr>
    </w:p>
    <w:p w:rsidR="00357E8B" w:rsidRPr="004639D3" w:rsidP="00357E8B">
      <w:pPr>
        <w:pStyle w:val="Default"/>
        <w:tabs>
          <w:tab w:val="left" w:pos="1701"/>
        </w:tabs>
        <w:spacing w:after="120" w:line="360" w:lineRule="auto"/>
        <w:ind w:firstLine="1701"/>
        <w:jc w:val="both"/>
        <w:rPr>
          <w:rFonts w:asciiTheme="minorHAnsi" w:hAnsiTheme="minorHAnsi" w:cstheme="minorHAnsi"/>
          <w:color w:val="auto"/>
          <w:u w:val="single"/>
        </w:rPr>
      </w:pPr>
      <w:r w:rsidRPr="004639D3">
        <w:rPr>
          <w:rFonts w:asciiTheme="minorHAnsi" w:hAnsiTheme="minorHAnsi" w:cstheme="minorHAnsi"/>
          <w:color w:val="auto"/>
        </w:rPr>
        <w:t>Acerca dos limites da competência legislativa municipal dos membros do Poder Legislativo destacamos</w:t>
      </w:r>
      <w:r w:rsidRPr="004639D3">
        <w:rPr>
          <w:rFonts w:asciiTheme="minorHAnsi" w:hAnsiTheme="minorHAnsi" w:cstheme="minorHAnsi"/>
          <w:b/>
          <w:color w:val="auto"/>
        </w:rPr>
        <w:t xml:space="preserve"> </w:t>
      </w:r>
      <w:r w:rsidRPr="004639D3">
        <w:rPr>
          <w:rFonts w:asciiTheme="minorHAnsi" w:hAnsiTheme="minorHAnsi" w:cstheme="minorHAnsi"/>
          <w:color w:val="auto"/>
        </w:rPr>
        <w:t xml:space="preserve">decisão do Colendo Supremo Tribunal Federal que forneceu paradigma nesse sentido. Trata-se do </w:t>
      </w:r>
      <w:r w:rsidRPr="004639D3">
        <w:rPr>
          <w:rFonts w:asciiTheme="minorHAnsi" w:hAnsiTheme="minorHAnsi" w:cstheme="minorHAnsi"/>
          <w:b/>
          <w:color w:val="auto"/>
        </w:rPr>
        <w:t>Tema nº 917 de repercussão geral (Paradigma ARE 878911)</w:t>
      </w:r>
      <w:r w:rsidRPr="004639D3">
        <w:rPr>
          <w:rFonts w:asciiTheme="minorHAnsi" w:hAnsiTheme="minorHAnsi" w:cstheme="minorHAnsi"/>
          <w:color w:val="auto"/>
        </w:rPr>
        <w:t xml:space="preserve"> que recebeu a seguinte redação:</w:t>
      </w:r>
    </w:p>
    <w:p w:rsidR="00357E8B" w:rsidRPr="004639D3" w:rsidP="00E9146B">
      <w:pPr>
        <w:pStyle w:val="Default"/>
        <w:spacing w:line="276" w:lineRule="auto"/>
        <w:ind w:left="2268"/>
        <w:jc w:val="both"/>
        <w:rPr>
          <w:rFonts w:asciiTheme="minorHAnsi" w:hAnsiTheme="minorHAnsi" w:cstheme="minorHAnsi"/>
          <w:b/>
          <w:i/>
          <w:sz w:val="22"/>
          <w:szCs w:val="22"/>
        </w:rPr>
      </w:pPr>
      <w:r w:rsidRPr="004639D3">
        <w:rPr>
          <w:rFonts w:asciiTheme="minorHAnsi" w:hAnsiTheme="minorHAnsi" w:cstheme="minorHAnsi"/>
          <w:b/>
          <w:i/>
          <w:sz w:val="22"/>
          <w:szCs w:val="22"/>
        </w:rPr>
        <w:t xml:space="preserve">“Não usurpa competência privativa do Chefe do Poder </w:t>
      </w:r>
      <w:r w:rsidRPr="004639D3">
        <w:rPr>
          <w:rFonts w:asciiTheme="minorHAnsi" w:hAnsiTheme="minorHAnsi" w:cstheme="minorHAnsi"/>
          <w:b/>
          <w:i/>
          <w:sz w:val="22"/>
          <w:szCs w:val="22"/>
        </w:rPr>
        <w:t>Executivo lei</w:t>
      </w:r>
      <w:r w:rsidRPr="004639D3">
        <w:rPr>
          <w:rFonts w:asciiTheme="minorHAnsi" w:hAnsiTheme="minorHAnsi" w:cstheme="minorHAnsi"/>
          <w:b/>
          <w:i/>
          <w:sz w:val="22"/>
          <w:szCs w:val="22"/>
        </w:rPr>
        <w:t xml:space="preserve"> que, embora crie despesa para a Administração, não trata da sua estrutura ou da atribuição de seus órgãos nem do regime jurídico de servidores públicos (art. 61, § 1º, </w:t>
      </w:r>
      <w:r w:rsidRPr="004639D3">
        <w:rPr>
          <w:rFonts w:asciiTheme="minorHAnsi" w:hAnsiTheme="minorHAnsi" w:cstheme="minorHAnsi"/>
          <w:b/>
          <w:i/>
          <w:sz w:val="22"/>
          <w:szCs w:val="22"/>
        </w:rPr>
        <w:t>II,"a</w:t>
      </w:r>
      <w:r w:rsidRPr="004639D3">
        <w:rPr>
          <w:rFonts w:asciiTheme="minorHAnsi" w:hAnsiTheme="minorHAnsi" w:cstheme="minorHAnsi"/>
          <w:b/>
          <w:i/>
          <w:sz w:val="22"/>
          <w:szCs w:val="22"/>
        </w:rPr>
        <w:t>", "c" e "e", da Constituição Federal)”.</w:t>
      </w:r>
    </w:p>
    <w:p w:rsidR="00EA0773" w:rsidP="00E9146B">
      <w:pPr>
        <w:pStyle w:val="Default"/>
        <w:spacing w:line="276" w:lineRule="auto"/>
        <w:ind w:left="2268"/>
        <w:jc w:val="both"/>
        <w:rPr>
          <w:rFonts w:asciiTheme="minorHAnsi" w:hAnsiTheme="minorHAnsi" w:cstheme="minorHAnsi"/>
          <w:i/>
          <w:sz w:val="22"/>
          <w:szCs w:val="22"/>
        </w:rPr>
      </w:pPr>
      <w:r w:rsidRPr="004639D3">
        <w:rPr>
          <w:rFonts w:asciiTheme="minorHAnsi" w:hAnsiTheme="minorHAnsi" w:cstheme="minorHAnsi"/>
          <w:i/>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4639D3">
        <w:rPr>
          <w:rFonts w:asciiTheme="minorHAnsi" w:hAnsiTheme="minorHAnsi" w:cstheme="minorHAnsi"/>
          <w:b/>
          <w:i/>
          <w:sz w:val="22"/>
          <w:szCs w:val="22"/>
        </w:rPr>
        <w:t xml:space="preserve">Não usurpa a competência privativa do chefe do Poder </w:t>
      </w:r>
      <w:r w:rsidRPr="004639D3">
        <w:rPr>
          <w:rFonts w:asciiTheme="minorHAnsi" w:hAnsiTheme="minorHAnsi" w:cstheme="minorHAnsi"/>
          <w:b/>
          <w:i/>
          <w:sz w:val="22"/>
          <w:szCs w:val="22"/>
        </w:rPr>
        <w:t>Executivo lei</w:t>
      </w:r>
      <w:r w:rsidRPr="004639D3">
        <w:rPr>
          <w:rFonts w:asciiTheme="minorHAnsi" w:hAnsiTheme="minorHAnsi" w:cstheme="minorHAnsi"/>
          <w:b/>
          <w:i/>
          <w:sz w:val="22"/>
          <w:szCs w:val="22"/>
        </w:rPr>
        <w:t xml:space="preserve"> que, embora crie despesa para a Administração Pública, não trata da sua estrutura ou da atribuição de seus órgãos nem do regime jurídico de servidores públicos.</w:t>
      </w:r>
      <w:r w:rsidRPr="004639D3">
        <w:rPr>
          <w:rFonts w:asciiTheme="minorHAnsi" w:hAnsiTheme="minorHAnsi" w:cstheme="minorHAnsi"/>
          <w:i/>
          <w:sz w:val="22"/>
          <w:szCs w:val="22"/>
        </w:rPr>
        <w:t xml:space="preserve"> 4. Repercussão geral reconhecida com reafirmação da jurisprudência desta Corte. 5. Recurso extraordinário provido. </w:t>
      </w:r>
    </w:p>
    <w:p w:rsidR="00357E8B" w:rsidRPr="004639D3" w:rsidP="00097109">
      <w:pPr>
        <w:pStyle w:val="Default"/>
        <w:ind w:left="2268"/>
        <w:jc w:val="both"/>
        <w:rPr>
          <w:rFonts w:asciiTheme="minorHAnsi" w:hAnsiTheme="minorHAnsi" w:cstheme="minorHAnsi"/>
          <w:i/>
          <w:sz w:val="22"/>
          <w:szCs w:val="22"/>
        </w:rPr>
      </w:pPr>
      <w:r w:rsidRPr="004639D3">
        <w:rPr>
          <w:rFonts w:asciiTheme="minorHAnsi" w:hAnsiTheme="minorHAnsi" w:cstheme="minorHAnsi"/>
          <w:i/>
          <w:sz w:val="22"/>
          <w:szCs w:val="22"/>
        </w:rPr>
        <w:t xml:space="preserve">(ARE 878911 RG, </w:t>
      </w:r>
      <w:r w:rsidRPr="004639D3">
        <w:rPr>
          <w:rFonts w:asciiTheme="minorHAnsi" w:hAnsiTheme="minorHAnsi" w:cstheme="minorHAnsi"/>
          <w:i/>
          <w:sz w:val="22"/>
          <w:szCs w:val="22"/>
        </w:rPr>
        <w:t>Relator(</w:t>
      </w:r>
      <w:r w:rsidRPr="004639D3">
        <w:rPr>
          <w:rFonts w:asciiTheme="minorHAnsi" w:hAnsiTheme="minorHAnsi" w:cstheme="minorHAnsi"/>
          <w:i/>
          <w:sz w:val="22"/>
          <w:szCs w:val="22"/>
        </w:rPr>
        <w:t xml:space="preserve">a): Min. GILMAR MENDES, julgado em 29/09/2016, PROCESSO ELETRÔNICO REPERCUSSÃO GERAL - MÉRITO DJe-217 DIVULG 10-10-2016 PUBLIC 11-10-2016 ) </w:t>
      </w:r>
    </w:p>
    <w:p w:rsidR="00357E8B" w:rsidRPr="004639D3" w:rsidP="00357E8B">
      <w:pPr>
        <w:pStyle w:val="Default"/>
        <w:spacing w:after="120" w:line="360" w:lineRule="auto"/>
        <w:ind w:left="2268"/>
        <w:jc w:val="both"/>
        <w:rPr>
          <w:rFonts w:asciiTheme="minorHAnsi" w:hAnsiTheme="minorHAnsi" w:cstheme="minorHAnsi"/>
          <w:color w:val="auto"/>
          <w:sz w:val="12"/>
          <w:szCs w:val="12"/>
        </w:rPr>
      </w:pPr>
    </w:p>
    <w:p w:rsidR="00357E8B" w:rsidP="00357E8B">
      <w:pPr>
        <w:pStyle w:val="Default"/>
        <w:spacing w:after="120" w:line="360" w:lineRule="auto"/>
        <w:ind w:firstLine="1701"/>
        <w:jc w:val="both"/>
        <w:rPr>
          <w:rFonts w:asciiTheme="minorHAnsi" w:hAnsiTheme="minorHAnsi" w:cstheme="minorHAnsi"/>
          <w:color w:val="auto"/>
        </w:rPr>
      </w:pPr>
      <w:r w:rsidRPr="004639D3">
        <w:rPr>
          <w:rFonts w:asciiTheme="minorHAnsi" w:hAnsiTheme="minorHAnsi" w:cstheme="minorHAnsi"/>
          <w:color w:val="auto"/>
        </w:rPr>
        <w:t xml:space="preserve">Consoante entendimento da C. Suprema Corte (Tema de repercussão geral nº 917) extrai-se que a iniciativa dos vereadores encontra limites naqueles </w:t>
      </w:r>
      <w:r w:rsidRPr="005B67AD">
        <w:rPr>
          <w:rFonts w:asciiTheme="minorHAnsi" w:hAnsiTheme="minorHAnsi" w:cstheme="minorHAnsi"/>
          <w:color w:val="auto"/>
        </w:rPr>
        <w:t>assuntos afetos diretamente ao Chefe do Poder Executivo,</w:t>
      </w:r>
      <w:r w:rsidRPr="004639D3">
        <w:rPr>
          <w:rFonts w:asciiTheme="minorHAnsi" w:hAnsiTheme="minorHAnsi" w:cstheme="minorHAnsi"/>
          <w:color w:val="auto"/>
        </w:rPr>
        <w:t xml:space="preserve"> notadamente, a estruturação da Administração Pública, a atribuição de seus órgãos e o regime jurídico de servidores público.</w:t>
      </w:r>
    </w:p>
    <w:p w:rsidR="004A0D75" w:rsidRPr="005C516B" w:rsidP="00BC67F2">
      <w:pPr>
        <w:spacing w:after="240" w:line="360" w:lineRule="auto"/>
        <w:ind w:firstLine="1701"/>
        <w:jc w:val="both"/>
        <w:rPr>
          <w:rFonts w:eastAsia="Calibri" w:asciiTheme="minorHAnsi" w:hAnsiTheme="minorHAnsi" w:cstheme="minorHAnsi"/>
          <w:color w:val="FF0000"/>
          <w:szCs w:val="24"/>
          <w:lang w:eastAsia="en-US"/>
        </w:rPr>
      </w:pPr>
      <w:r w:rsidRPr="00CE45F8">
        <w:rPr>
          <w:rFonts w:eastAsia="Calibri" w:asciiTheme="minorHAnsi" w:hAnsiTheme="minorHAnsi" w:cstheme="minorHAnsi"/>
          <w:szCs w:val="24"/>
          <w:lang w:eastAsia="en-US"/>
        </w:rPr>
        <w:t>Ness</w:t>
      </w:r>
      <w:r w:rsidR="009F22DB">
        <w:rPr>
          <w:rFonts w:eastAsia="Calibri" w:asciiTheme="minorHAnsi" w:hAnsiTheme="minorHAnsi" w:cstheme="minorHAnsi"/>
          <w:szCs w:val="24"/>
          <w:lang w:eastAsia="en-US"/>
        </w:rPr>
        <w:t>e diapasão</w:t>
      </w:r>
      <w:r w:rsidRPr="00CE45F8">
        <w:rPr>
          <w:rFonts w:eastAsia="Calibri" w:asciiTheme="minorHAnsi" w:hAnsiTheme="minorHAnsi" w:cstheme="minorHAnsi"/>
          <w:szCs w:val="24"/>
          <w:lang w:eastAsia="en-US"/>
        </w:rPr>
        <w:t>,</w:t>
      </w:r>
      <w:r w:rsidRPr="00CE45F8" w:rsidR="00FE42B6">
        <w:rPr>
          <w:rFonts w:eastAsia="Calibri" w:asciiTheme="minorHAnsi" w:hAnsiTheme="minorHAnsi" w:cstheme="minorHAnsi"/>
          <w:szCs w:val="24"/>
          <w:lang w:eastAsia="en-US"/>
        </w:rPr>
        <w:t xml:space="preserve"> colacionamos</w:t>
      </w:r>
      <w:r w:rsidRPr="00CE45F8" w:rsidR="00357E8B">
        <w:rPr>
          <w:rFonts w:eastAsia="Calibri" w:asciiTheme="minorHAnsi" w:hAnsiTheme="minorHAnsi" w:cstheme="minorHAnsi"/>
          <w:szCs w:val="24"/>
          <w:lang w:eastAsia="en-US"/>
        </w:rPr>
        <w:t xml:space="preserve"> recente</w:t>
      </w:r>
      <w:r w:rsidRPr="00CE45F8" w:rsidR="00FE42B6">
        <w:rPr>
          <w:rFonts w:eastAsia="Calibri" w:asciiTheme="minorHAnsi" w:hAnsiTheme="minorHAnsi" w:cstheme="minorHAnsi"/>
          <w:szCs w:val="24"/>
          <w:lang w:eastAsia="en-US"/>
        </w:rPr>
        <w:t xml:space="preserve"> </w:t>
      </w:r>
      <w:r w:rsidR="00024E2A">
        <w:rPr>
          <w:rFonts w:eastAsia="Calibri" w:asciiTheme="minorHAnsi" w:hAnsiTheme="minorHAnsi" w:cstheme="minorHAnsi"/>
          <w:szCs w:val="24"/>
          <w:lang w:eastAsia="en-US"/>
        </w:rPr>
        <w:t>decisão</w:t>
      </w:r>
      <w:r w:rsidRPr="00CE45F8" w:rsidR="00FE42B6">
        <w:rPr>
          <w:rFonts w:eastAsia="Calibri" w:asciiTheme="minorHAnsi" w:hAnsiTheme="minorHAnsi" w:cstheme="minorHAnsi"/>
          <w:szCs w:val="24"/>
          <w:lang w:eastAsia="en-US"/>
        </w:rPr>
        <w:t xml:space="preserve"> do Tribunal de Justiça do Estado acerca da </w:t>
      </w:r>
      <w:r w:rsidRPr="00B87F8D" w:rsidR="00FE42B6">
        <w:rPr>
          <w:rFonts w:eastAsia="Calibri" w:asciiTheme="minorHAnsi" w:hAnsiTheme="minorHAnsi" w:cstheme="minorHAnsi"/>
          <w:szCs w:val="24"/>
          <w:lang w:eastAsia="en-US"/>
        </w:rPr>
        <w:t>matéria:</w:t>
      </w:r>
    </w:p>
    <w:p w:rsidR="00097109" w:rsidRPr="00B87F8D" w:rsidP="00097109">
      <w:pPr>
        <w:spacing w:after="240" w:line="276" w:lineRule="auto"/>
        <w:ind w:left="2268"/>
        <w:jc w:val="both"/>
        <w:rPr>
          <w:rFonts w:asciiTheme="minorHAnsi" w:hAnsiTheme="minorHAnsi" w:cstheme="minorHAnsi"/>
          <w:b/>
          <w:i/>
          <w:sz w:val="22"/>
          <w:szCs w:val="22"/>
          <w:shd w:val="clear" w:color="auto" w:fill="FFFFFF"/>
        </w:rPr>
      </w:pPr>
      <w:r w:rsidRPr="00B87F8D">
        <w:rPr>
          <w:rFonts w:asciiTheme="minorHAnsi" w:hAnsiTheme="minorHAnsi" w:cstheme="minorHAnsi"/>
          <w:i/>
          <w:sz w:val="22"/>
          <w:szCs w:val="22"/>
          <w:shd w:val="clear" w:color="auto" w:fill="FFFFFF"/>
        </w:rPr>
        <w:t xml:space="preserve">AÇÃO DIRETA DE INCONSTITUCIONALIDADE EM FACE DA LEI MUNICIPAL 4.084/2019, DA ESTÂNCIA HIDROMINERAL DE POÁ, DE AUTORIA PARLAMENTAR, QUE "ASSEGURA À CRIANÇA E AO ADOLESCENTE CUJOS PAIS OU RESPONSÁVEIS SEJAM PESSOAS COM DEFICIÊNCIA OU COM SESSENTA ANOS DE IDADE, OU MAIS, A PRIORIDADE DE VAGA EM UNIDADE DA REDE PÚBLICA MUNICIPAL DE ENSINO MAIS PRÓXIMA DE SUA RESIDÊNCIA.". </w:t>
      </w:r>
      <w:r w:rsidRPr="00B87F8D">
        <w:rPr>
          <w:rFonts w:asciiTheme="minorHAnsi" w:hAnsiTheme="minorHAnsi" w:cstheme="minorHAnsi"/>
          <w:b/>
          <w:i/>
          <w:sz w:val="22"/>
          <w:szCs w:val="22"/>
          <w:shd w:val="clear" w:color="auto" w:fill="FFFFFF"/>
        </w:rPr>
        <w:t xml:space="preserve">VÍCIO DE INICIATIVA. INOCORRÊNCIA. NORMA QUE EM ATENDIMENTO AO INTERESSE LOCAL, DISPÕE SOBRE A PROTEÇÃO AO DEFICIENTE E ACESSO À EDUCAÇÃO. </w:t>
      </w:r>
      <w:r w:rsidRPr="00B87F8D">
        <w:rPr>
          <w:rFonts w:asciiTheme="minorHAnsi" w:hAnsiTheme="minorHAnsi" w:cstheme="minorHAnsi"/>
          <w:i/>
          <w:sz w:val="22"/>
          <w:szCs w:val="22"/>
          <w:shd w:val="clear" w:color="auto" w:fill="FFFFFF"/>
        </w:rPr>
        <w:t xml:space="preserve">AUSÊNCIA DA DETERMINAÇÃO DE FONTE DE CUSTEIO QUE NÃO É BASTANTE PARA A DECLARAÇÃO DE </w:t>
      </w:r>
      <w:r w:rsidRPr="00B87F8D">
        <w:rPr>
          <w:rFonts w:asciiTheme="minorHAnsi" w:hAnsiTheme="minorHAnsi" w:cstheme="minorHAnsi"/>
          <w:i/>
          <w:sz w:val="22"/>
          <w:szCs w:val="22"/>
          <w:shd w:val="clear" w:color="auto" w:fill="FFFFFF"/>
        </w:rPr>
        <w:t xml:space="preserve">INCONSTITUCIONALIDADE, SENDO A NORMA EXEQUIVEL NO EXERCÍCIO SUBSEQUENTE À SUA PROMULGAÇÃO. PRECEDENTES. </w:t>
      </w:r>
      <w:r w:rsidRPr="00B87F8D">
        <w:rPr>
          <w:rFonts w:asciiTheme="minorHAnsi" w:hAnsiTheme="minorHAnsi" w:cstheme="minorHAnsi"/>
          <w:b/>
          <w:i/>
          <w:sz w:val="22"/>
          <w:szCs w:val="22"/>
          <w:shd w:val="clear" w:color="auto" w:fill="FFFFFF"/>
        </w:rPr>
        <w:t>AÇÃO IMPROCEDENTE. </w:t>
      </w:r>
    </w:p>
    <w:p w:rsidR="0061701C" w:rsidRPr="00B87F8D" w:rsidP="00097109">
      <w:pPr>
        <w:spacing w:after="240" w:line="276" w:lineRule="auto"/>
        <w:ind w:left="2268"/>
        <w:jc w:val="both"/>
        <w:rPr>
          <w:rFonts w:eastAsia="Calibri" w:asciiTheme="minorHAnsi" w:hAnsiTheme="minorHAnsi" w:cstheme="minorHAnsi"/>
          <w:b/>
          <w:i/>
          <w:sz w:val="22"/>
          <w:szCs w:val="22"/>
          <w:lang w:eastAsia="en-US"/>
        </w:rPr>
      </w:pPr>
      <w:r w:rsidRPr="00B87F8D">
        <w:rPr>
          <w:rFonts w:asciiTheme="minorHAnsi" w:hAnsiTheme="minorHAnsi" w:cstheme="minorHAnsi"/>
          <w:i/>
          <w:sz w:val="22"/>
          <w:szCs w:val="22"/>
          <w:shd w:val="clear" w:color="auto" w:fill="FFFFFF"/>
        </w:rPr>
        <w:t>(TJSP;</w:t>
      </w:r>
      <w:r w:rsidRPr="00B87F8D">
        <w:rPr>
          <w:rFonts w:asciiTheme="minorHAnsi" w:hAnsiTheme="minorHAnsi" w:cstheme="minorHAnsi"/>
          <w:i/>
          <w:sz w:val="22"/>
          <w:szCs w:val="22"/>
          <w:shd w:val="clear" w:color="auto" w:fill="FFFFFF"/>
        </w:rPr>
        <w:t xml:space="preserve">  </w:t>
      </w:r>
      <w:r w:rsidRPr="00B87F8D">
        <w:rPr>
          <w:rFonts w:asciiTheme="minorHAnsi" w:hAnsiTheme="minorHAnsi" w:cstheme="minorHAnsi"/>
          <w:i/>
          <w:sz w:val="22"/>
          <w:szCs w:val="22"/>
          <w:shd w:val="clear" w:color="auto" w:fill="FFFFFF"/>
        </w:rPr>
        <w:t>Direta de Inconstitucionalidade 2181951-92.2020.8.26.0000; Relator (a): Xavier de Aquino; Órgão Julgador: Órgão Especial; Tribunal de Justiça de São Paulo - N/A; Data do Julgamento: 28/04/2021; Data de Registro: 03/05/2021)</w:t>
      </w:r>
    </w:p>
    <w:p w:rsidR="009A3279" w:rsidRPr="009A3279" w:rsidP="009A3279">
      <w:pPr>
        <w:pStyle w:val="corpodapea"/>
        <w:spacing w:before="0" w:beforeAutospacing="0" w:after="240" w:afterAutospacing="0" w:line="360" w:lineRule="auto"/>
        <w:ind w:firstLine="1701"/>
        <w:jc w:val="both"/>
        <w:rPr>
          <w:rFonts w:ascii="Calibri" w:eastAsia="Calibri" w:hAnsi="Calibri" w:cs="Calibri"/>
        </w:rPr>
      </w:pPr>
      <w:r w:rsidRPr="009A3279">
        <w:rPr>
          <w:rFonts w:ascii="Calibri" w:hAnsi="Calibri" w:cs="Calibri"/>
          <w:lang w:eastAsia="x-none"/>
        </w:rPr>
        <w:t xml:space="preserve">Ante todo o exposto, </w:t>
      </w:r>
      <w:r w:rsidR="00F9431E">
        <w:rPr>
          <w:rFonts w:ascii="Calibri" w:hAnsi="Calibri" w:cs="Calibri"/>
          <w:lang w:eastAsia="x-none"/>
        </w:rPr>
        <w:t>opinamos</w:t>
      </w:r>
      <w:r w:rsidRPr="009A3279">
        <w:rPr>
          <w:rFonts w:ascii="Calibri" w:hAnsi="Calibri" w:cs="Calibri"/>
          <w:lang w:eastAsia="x-none"/>
        </w:rPr>
        <w:t xml:space="preserve"> pela constitucion</w:t>
      </w:r>
      <w:r w:rsidR="00F9431E">
        <w:rPr>
          <w:rFonts w:ascii="Calibri" w:hAnsi="Calibri" w:cs="Calibri"/>
          <w:lang w:eastAsia="x-none"/>
        </w:rPr>
        <w:t>alidade e legalidade do projeto</w:t>
      </w:r>
      <w:r w:rsidRPr="009A3279">
        <w:rPr>
          <w:rFonts w:ascii="Calibri" w:hAnsi="Calibri" w:cs="Calibri"/>
          <w:lang w:eastAsia="x-none"/>
        </w:rPr>
        <w:t xml:space="preserve">. </w:t>
      </w:r>
      <w:r w:rsidRPr="009A3279">
        <w:rPr>
          <w:rFonts w:ascii="Calibri" w:eastAsia="Calibri" w:hAnsi="Calibri" w:cs="Calibri"/>
        </w:rPr>
        <w:t>Sobre o mérito, manifestar-se-á o Plenário de forma soberana.</w:t>
      </w:r>
    </w:p>
    <w:p w:rsidR="000A564E" w:rsidRPr="009A3279" w:rsidP="00866E5A">
      <w:pPr>
        <w:pStyle w:val="BodyText"/>
        <w:spacing w:line="360" w:lineRule="auto"/>
        <w:ind w:firstLine="1701"/>
        <w:jc w:val="both"/>
        <w:rPr>
          <w:rFonts w:asciiTheme="minorHAnsi" w:hAnsiTheme="minorHAnsi" w:cstheme="minorHAnsi"/>
          <w:szCs w:val="24"/>
        </w:rPr>
      </w:pPr>
      <w:r w:rsidRPr="009A3279">
        <w:rPr>
          <w:rFonts w:asciiTheme="minorHAnsi" w:hAnsiTheme="minorHAnsi" w:cstheme="minorHAnsi"/>
          <w:szCs w:val="24"/>
        </w:rPr>
        <w:t>É o parecer.</w:t>
      </w:r>
    </w:p>
    <w:p w:rsidR="000A564E" w:rsidRPr="00BE6AF5" w:rsidP="000A564E">
      <w:pPr>
        <w:autoSpaceDE w:val="0"/>
        <w:autoSpaceDN w:val="0"/>
        <w:adjustRightInd w:val="0"/>
        <w:spacing w:after="240" w:line="360" w:lineRule="auto"/>
        <w:ind w:firstLine="1701"/>
        <w:jc w:val="both"/>
        <w:rPr>
          <w:rFonts w:asciiTheme="minorHAnsi" w:hAnsiTheme="minorHAnsi" w:cstheme="minorHAnsi"/>
          <w:b/>
          <w:color w:val="000000" w:themeColor="text1"/>
          <w:szCs w:val="24"/>
        </w:rPr>
      </w:pPr>
      <w:r w:rsidRPr="00BE6AF5">
        <w:rPr>
          <w:rFonts w:asciiTheme="minorHAnsi" w:hAnsiTheme="minorHAnsi" w:cstheme="minorHAnsi"/>
          <w:szCs w:val="24"/>
        </w:rPr>
        <w:t>Procuradoria</w:t>
      </w:r>
      <w:r w:rsidRPr="00BE6AF5">
        <w:rPr>
          <w:rFonts w:asciiTheme="minorHAnsi" w:hAnsiTheme="minorHAnsi" w:cstheme="minorHAnsi"/>
          <w:szCs w:val="24"/>
        </w:rPr>
        <w:t xml:space="preserve">, aos </w:t>
      </w:r>
      <w:r w:rsidR="00F9431E">
        <w:rPr>
          <w:rFonts w:asciiTheme="minorHAnsi" w:hAnsiTheme="minorHAnsi" w:cstheme="minorHAnsi"/>
          <w:szCs w:val="24"/>
        </w:rPr>
        <w:t>1º</w:t>
      </w:r>
      <w:r w:rsidRPr="00BE6AF5" w:rsidR="00882BE4">
        <w:rPr>
          <w:rFonts w:asciiTheme="minorHAnsi" w:hAnsiTheme="minorHAnsi" w:cstheme="minorHAnsi"/>
          <w:szCs w:val="24"/>
        </w:rPr>
        <w:t xml:space="preserve"> </w:t>
      </w:r>
      <w:r w:rsidRPr="00BE6AF5">
        <w:rPr>
          <w:rFonts w:asciiTheme="minorHAnsi" w:hAnsiTheme="minorHAnsi" w:cstheme="minorHAnsi"/>
          <w:szCs w:val="24"/>
        </w:rPr>
        <w:t xml:space="preserve">de </w:t>
      </w:r>
      <w:r w:rsidR="00F9431E">
        <w:rPr>
          <w:rFonts w:asciiTheme="minorHAnsi" w:hAnsiTheme="minorHAnsi" w:cstheme="minorHAnsi"/>
          <w:szCs w:val="24"/>
        </w:rPr>
        <w:t>julho</w:t>
      </w:r>
      <w:r w:rsidRPr="00BE6AF5">
        <w:rPr>
          <w:rFonts w:asciiTheme="minorHAnsi" w:hAnsiTheme="minorHAnsi" w:cstheme="minorHAnsi"/>
          <w:szCs w:val="24"/>
        </w:rPr>
        <w:t xml:space="preserve"> de 20</w:t>
      </w:r>
      <w:r w:rsidRPr="00BE6AF5" w:rsidR="006F5C97">
        <w:rPr>
          <w:rFonts w:asciiTheme="minorHAnsi" w:hAnsiTheme="minorHAnsi" w:cstheme="minorHAnsi"/>
          <w:szCs w:val="24"/>
        </w:rPr>
        <w:t>22</w:t>
      </w:r>
      <w:r w:rsidRPr="00BE6AF5">
        <w:rPr>
          <w:rFonts w:asciiTheme="minorHAnsi" w:hAnsiTheme="minorHAnsi" w:cstheme="minorHAnsi"/>
          <w:szCs w:val="24"/>
        </w:rPr>
        <w:t>.</w:t>
      </w:r>
    </w:p>
    <w:p w:rsidR="00BC67F2" w:rsidRPr="00BE6AF5" w:rsidP="001A2E5F">
      <w:pPr>
        <w:pStyle w:val="BodyText"/>
        <w:spacing w:after="0"/>
        <w:jc w:val="center"/>
        <w:rPr>
          <w:rFonts w:asciiTheme="minorHAnsi" w:hAnsiTheme="minorHAnsi" w:cstheme="minorHAnsi"/>
          <w:b/>
          <w:szCs w:val="24"/>
        </w:rPr>
        <w:sectPr w:rsidSect="000A564E">
          <w:headerReference w:type="default" r:id="rId14"/>
          <w:footerReference w:type="default" r:id="rId15"/>
          <w:pgSz w:w="11907" w:h="16840" w:code="9"/>
          <w:pgMar w:top="2552" w:right="1213" w:bottom="1134" w:left="2160" w:header="0" w:footer="0" w:gutter="0"/>
          <w:cols w:space="720"/>
          <w:docGrid w:linePitch="326"/>
        </w:sectPr>
      </w:pPr>
    </w:p>
    <w:p w:rsidR="00BC67F2" w:rsidRPr="00BE6AF5" w:rsidP="00BC67F2">
      <w:pPr>
        <w:pStyle w:val="BodyText"/>
        <w:spacing w:after="0"/>
        <w:jc w:val="center"/>
        <w:rPr>
          <w:rFonts w:asciiTheme="minorHAnsi" w:hAnsiTheme="minorHAnsi" w:cstheme="minorHAnsi"/>
          <w:b/>
          <w:szCs w:val="24"/>
        </w:rPr>
      </w:pPr>
    </w:p>
    <w:p w:rsidR="00D71B06" w:rsidP="00BC67F2">
      <w:pPr>
        <w:pStyle w:val="BodyText"/>
        <w:spacing w:after="0"/>
        <w:jc w:val="center"/>
        <w:rPr>
          <w:rFonts w:asciiTheme="minorHAnsi" w:hAnsiTheme="minorHAnsi" w:cstheme="minorHAnsi"/>
          <w:b/>
          <w:szCs w:val="24"/>
        </w:rPr>
      </w:pPr>
    </w:p>
    <w:p w:rsidR="00F9431E" w:rsidP="00BC67F2">
      <w:pPr>
        <w:pStyle w:val="BodyText"/>
        <w:spacing w:after="0"/>
        <w:jc w:val="center"/>
        <w:rPr>
          <w:rFonts w:asciiTheme="minorHAnsi" w:hAnsiTheme="minorHAnsi" w:cstheme="minorHAnsi"/>
          <w:b/>
          <w:szCs w:val="24"/>
        </w:rPr>
      </w:pPr>
    </w:p>
    <w:p w:rsidR="00F9431E" w:rsidRPr="00BE6AF5" w:rsidP="00BC67F2">
      <w:pPr>
        <w:pStyle w:val="BodyText"/>
        <w:spacing w:after="0"/>
        <w:jc w:val="center"/>
        <w:rPr>
          <w:rFonts w:asciiTheme="minorHAnsi" w:hAnsiTheme="minorHAnsi" w:cstheme="minorHAnsi"/>
          <w:b/>
          <w:szCs w:val="24"/>
        </w:rPr>
        <w:sectPr w:rsidSect="00BC67F2">
          <w:type w:val="continuous"/>
          <w:pgSz w:w="11907" w:h="16840" w:code="9"/>
          <w:pgMar w:top="2552" w:right="1213" w:bottom="1134" w:left="2160" w:header="0" w:footer="0" w:gutter="0"/>
          <w:cols w:space="720"/>
          <w:docGrid w:linePitch="326"/>
        </w:sectPr>
      </w:pPr>
    </w:p>
    <w:p w:rsidR="001A2E5F" w:rsidRPr="00BE6AF5" w:rsidP="00BC67F2">
      <w:pPr>
        <w:pStyle w:val="BodyText"/>
        <w:spacing w:after="0"/>
        <w:jc w:val="center"/>
        <w:rPr>
          <w:rFonts w:asciiTheme="minorHAnsi" w:hAnsiTheme="minorHAnsi" w:cstheme="minorHAnsi"/>
          <w:b/>
          <w:szCs w:val="24"/>
        </w:rPr>
      </w:pPr>
      <w:r w:rsidRPr="00BE6AF5">
        <w:rPr>
          <w:rFonts w:asciiTheme="minorHAnsi" w:hAnsiTheme="minorHAnsi" w:cstheme="minorHAnsi"/>
          <w:b/>
          <w:szCs w:val="24"/>
        </w:rPr>
        <w:t>Rosemeire de Souza Cardoso Barbosa</w:t>
      </w:r>
    </w:p>
    <w:p w:rsidR="00BC67F2" w:rsidRPr="00BE6AF5" w:rsidP="00BC67F2">
      <w:pPr>
        <w:pStyle w:val="BodyText"/>
        <w:spacing w:after="0"/>
        <w:jc w:val="center"/>
        <w:rPr>
          <w:rFonts w:asciiTheme="minorHAnsi" w:hAnsiTheme="minorHAnsi" w:cstheme="minorHAnsi"/>
          <w:b/>
          <w:szCs w:val="24"/>
        </w:rPr>
      </w:pPr>
      <w:r w:rsidRPr="00BE6AF5">
        <w:rPr>
          <w:rFonts w:asciiTheme="minorHAnsi" w:hAnsiTheme="minorHAnsi" w:cstheme="minorHAnsi"/>
          <w:b/>
          <w:szCs w:val="24"/>
        </w:rPr>
        <w:t>Procuradora</w:t>
      </w:r>
      <w:r w:rsidRPr="00BE6AF5">
        <w:rPr>
          <w:rFonts w:asciiTheme="minorHAnsi" w:hAnsiTheme="minorHAnsi" w:cstheme="minorHAnsi"/>
          <w:b/>
          <w:szCs w:val="24"/>
        </w:rPr>
        <w:t xml:space="preserve"> - OAB/SP 308.298</w:t>
      </w:r>
    </w:p>
    <w:p w:rsidR="000A564E" w:rsidRPr="00BE6AF5" w:rsidP="00C0076F">
      <w:pPr>
        <w:pStyle w:val="BodyText"/>
        <w:spacing w:after="0"/>
        <w:jc w:val="center"/>
        <w:rPr>
          <w:rFonts w:asciiTheme="minorHAnsi" w:hAnsiTheme="minorHAnsi" w:cstheme="minorHAnsi"/>
          <w:szCs w:val="24"/>
        </w:rPr>
      </w:pPr>
      <w:r w:rsidRPr="00BE6AF5">
        <w:rPr>
          <w:rFonts w:asciiTheme="minorHAnsi" w:hAnsiTheme="minorHAnsi" w:cstheme="minorHAnsi"/>
          <w:szCs w:val="24"/>
        </w:rPr>
        <w:t>Assinado digitalmente</w:t>
      </w:r>
    </w:p>
    <w:sectPr w:rsidSect="00BC67F2">
      <w:type w:val="continuous"/>
      <w:pgSz w:w="11907" w:h="16840" w:code="9"/>
      <w:pgMar w:top="2552" w:right="1213" w:bottom="1134"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sz w:val="16"/>
        <w:szCs w:val="16"/>
      </w:rPr>
      <w:id w:val="-1511289301"/>
      <w:docPartObj>
        <w:docPartGallery w:val="Page Numbers (Top of Page)"/>
        <w:docPartUnique/>
      </w:docPartObj>
    </w:sdtPr>
    <w:sdtContent>
      <w:p w:rsidR="00B87F8D" w:rsidP="002E0C51">
        <w:pPr>
          <w:pStyle w:val="Footer"/>
          <w:ind w:right="-313"/>
          <w:jc w:val="center"/>
          <w:rPr>
            <w:sz w:val="18"/>
            <w:lang w:val="pt-PT"/>
          </w:rPr>
        </w:pPr>
        <w:r>
          <w:rPr>
            <w:sz w:val="18"/>
            <w:lang w:val="pt-PT"/>
          </w:rPr>
          <w:t>________________________________________________________________________________________</w:t>
        </w:r>
      </w:p>
      <w:p w:rsidR="00B87F8D" w:rsidP="002E0C51">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B87F8D" w:rsidP="002E0C51">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B87F8D" w:rsidP="00866E5A">
        <w:pPr>
          <w:pStyle w:val="Footer"/>
          <w:tabs>
            <w:tab w:val="left" w:pos="5325"/>
            <w:tab w:val="right" w:pos="8534"/>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5C4786">
          <w:rPr>
            <w:rFonts w:asciiTheme="minorHAnsi" w:hAnsiTheme="minorHAnsi"/>
            <w:sz w:val="16"/>
            <w:szCs w:val="16"/>
          </w:rPr>
          <w:t xml:space="preserve">Página </w:t>
        </w:r>
        <w:r w:rsidRPr="005C4786">
          <w:rPr>
            <w:rFonts w:asciiTheme="minorHAnsi" w:hAnsiTheme="minorHAnsi"/>
            <w:b/>
            <w:bCs/>
            <w:sz w:val="16"/>
            <w:szCs w:val="16"/>
          </w:rPr>
          <w:fldChar w:fldCharType="begin"/>
        </w:r>
        <w:r w:rsidRPr="005C4786">
          <w:rPr>
            <w:rFonts w:asciiTheme="minorHAnsi" w:hAnsiTheme="minorHAnsi"/>
            <w:b/>
            <w:bCs/>
            <w:sz w:val="16"/>
            <w:szCs w:val="16"/>
          </w:rPr>
          <w:instrText>PAGE</w:instrText>
        </w:r>
        <w:r w:rsidRPr="005C4786">
          <w:rPr>
            <w:rFonts w:asciiTheme="minorHAnsi" w:hAnsiTheme="minorHAnsi"/>
            <w:b/>
            <w:bCs/>
            <w:sz w:val="16"/>
            <w:szCs w:val="16"/>
          </w:rPr>
          <w:fldChar w:fldCharType="separate"/>
        </w:r>
        <w:r w:rsidR="007B5D25">
          <w:rPr>
            <w:rFonts w:asciiTheme="minorHAnsi" w:hAnsiTheme="minorHAnsi"/>
            <w:b/>
            <w:bCs/>
            <w:noProof/>
            <w:sz w:val="16"/>
            <w:szCs w:val="16"/>
          </w:rPr>
          <w:t>6</w:t>
        </w:r>
        <w:r w:rsidRPr="005C4786">
          <w:rPr>
            <w:rFonts w:asciiTheme="minorHAnsi" w:hAnsiTheme="minorHAnsi"/>
            <w:b/>
            <w:bCs/>
            <w:sz w:val="16"/>
            <w:szCs w:val="16"/>
          </w:rPr>
          <w:fldChar w:fldCharType="end"/>
        </w:r>
        <w:r w:rsidRPr="005C4786">
          <w:rPr>
            <w:rFonts w:asciiTheme="minorHAnsi" w:hAnsiTheme="minorHAnsi"/>
            <w:sz w:val="16"/>
            <w:szCs w:val="16"/>
          </w:rPr>
          <w:t xml:space="preserve"> de </w:t>
        </w:r>
        <w:r w:rsidRPr="005C4786">
          <w:rPr>
            <w:rFonts w:asciiTheme="minorHAnsi" w:hAnsiTheme="minorHAnsi"/>
            <w:b/>
            <w:bCs/>
            <w:sz w:val="16"/>
            <w:szCs w:val="16"/>
          </w:rPr>
          <w:fldChar w:fldCharType="begin"/>
        </w:r>
        <w:r w:rsidRPr="005C4786">
          <w:rPr>
            <w:rFonts w:asciiTheme="minorHAnsi" w:hAnsiTheme="minorHAnsi"/>
            <w:b/>
            <w:bCs/>
            <w:sz w:val="16"/>
            <w:szCs w:val="16"/>
          </w:rPr>
          <w:instrText>NUMPAGES</w:instrText>
        </w:r>
        <w:r w:rsidRPr="005C4786">
          <w:rPr>
            <w:rFonts w:asciiTheme="minorHAnsi" w:hAnsiTheme="minorHAnsi"/>
            <w:b/>
            <w:bCs/>
            <w:sz w:val="16"/>
            <w:szCs w:val="16"/>
          </w:rPr>
          <w:fldChar w:fldCharType="separate"/>
        </w:r>
        <w:r w:rsidR="007B5D25">
          <w:rPr>
            <w:rFonts w:asciiTheme="minorHAnsi" w:hAnsiTheme="minorHAnsi"/>
            <w:b/>
            <w:bCs/>
            <w:noProof/>
            <w:sz w:val="16"/>
            <w:szCs w:val="16"/>
          </w:rPr>
          <w:t>17</w:t>
        </w:r>
        <w:r w:rsidRPr="005C4786">
          <w:rPr>
            <w:rFonts w:asciiTheme="minorHAnsi" w:hAnsiTheme="minorHAnsi"/>
            <w:b/>
            <w:bCs/>
            <w:sz w:val="16"/>
            <w:szCs w:val="16"/>
          </w:rPr>
          <w:fldChar w:fldCharType="end"/>
        </w:r>
      </w:p>
    </w:sdtContent>
  </w:sdt>
  <w:p w:rsidR="00B87F8D" w:rsidP="00866E5A">
    <w:pPr>
      <w:pStyle w:val="Footer"/>
    </w:pPr>
  </w:p>
  <w:p w:rsidR="00B87F8D" w:rsidP="00866E5A">
    <w:pPr>
      <w:pStyle w:val="Footer"/>
    </w:pPr>
  </w:p>
  <w:p w:rsidR="00B87F8D" w:rsidRPr="00835EC1" w:rsidP="00866E5A">
    <w:pPr>
      <w:pStyle w:val="Footer"/>
    </w:pPr>
  </w:p>
  <w:p w:rsidR="00B87F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87F8D" w:rsidP="005273EF">
      <w:r>
        <w:separator/>
      </w:r>
    </w:p>
  </w:footnote>
  <w:footnote w:type="continuationSeparator" w:id="1">
    <w:p w:rsidR="00B87F8D" w:rsidP="005273EF">
      <w:r>
        <w:continuationSeparator/>
      </w:r>
    </w:p>
  </w:footnote>
  <w:footnote w:id="2">
    <w:p w:rsidR="00B87F8D" w:rsidP="00433B18">
      <w:pPr>
        <w:pStyle w:val="FootnoteText"/>
        <w:jc w:val="both"/>
      </w:pPr>
      <w:r>
        <w:rPr>
          <w:rStyle w:val="FootnoteReference"/>
        </w:rPr>
        <w:footnoteRef/>
      </w:r>
      <w:r>
        <w:t xml:space="preserve"> </w:t>
      </w:r>
      <w:r w:rsidRPr="00BC67F2">
        <w:rPr>
          <w:rFonts w:asciiTheme="minorHAnsi" w:hAnsiTheme="minorHAnsi"/>
          <w:i/>
        </w:rPr>
        <w:t xml:space="preserve">Art. 38. Compete à Comissão de Justiça e Redação manifestar-se sobre todos os assuntos entregues à sua apreciação, </w:t>
      </w:r>
      <w:r w:rsidRPr="00BC67F2">
        <w:rPr>
          <w:rFonts w:asciiTheme="minorHAnsi" w:hAnsiTheme="minorHAnsi"/>
          <w:b/>
          <w:i/>
        </w:rPr>
        <w:t xml:space="preserve">quanto ao seu aspecto constitucional, legal ou jurídico </w:t>
      </w:r>
      <w:r w:rsidRPr="00BC67F2">
        <w:rPr>
          <w:rFonts w:asciiTheme="minorHAnsi" w:hAnsiTheme="minorHAnsi"/>
          <w:i/>
        </w:rPr>
        <w:t xml:space="preserve">e quanto ao seu aspecto gramatical e lógico, quando solicitado o seu parecer por imposição regimental ou deliberação de um terço dos Vereadores da Câmara.§ 1º É obrigatória </w:t>
      </w:r>
      <w:r w:rsidRPr="00BC67F2">
        <w:rPr>
          <w:rFonts w:asciiTheme="minorHAnsi" w:hAnsiTheme="minorHAnsi"/>
          <w:i/>
        </w:rPr>
        <w:t>a</w:t>
      </w:r>
      <w:r w:rsidRPr="00BC67F2">
        <w:rPr>
          <w:rFonts w:asciiTheme="minorHAnsi" w:hAnsiTheme="minorHAnsi"/>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BC67F2">
        <w:rPr>
          <w:rFonts w:asciiTheme="minorHAnsi" w:hAnsiTheme="minorHAnsi"/>
          <w:i/>
        </w:rPr>
        <w:t>G.n</w:t>
      </w:r>
      <w:r w:rsidRPr="00BC67F2">
        <w:rPr>
          <w:rFonts w:asciiTheme="minorHAnsi" w:hAnsiTheme="minorHAnsi"/>
          <w:i/>
        </w:rPr>
        <w:t>).</w:t>
      </w:r>
    </w:p>
  </w:footnote>
  <w:footnote w:id="3">
    <w:p w:rsidR="00B87F8D" w:rsidP="00F61E1A">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7F8D">
    <w:pPr>
      <w:pStyle w:val="Header"/>
      <w:rPr>
        <w:b/>
        <w:sz w:val="28"/>
        <w:lang w:val="pt-PT"/>
      </w:rPr>
    </w:pPr>
  </w:p>
  <w:p w:rsidR="00B87F8D">
    <w:pPr>
      <w:pStyle w:val="Header"/>
      <w:rPr>
        <w:b/>
        <w:sz w:val="28"/>
        <w:lang w:val="pt-PT"/>
      </w:rPr>
    </w:pPr>
  </w:p>
  <w:p w:rsidR="00B87F8D" w:rsidP="00866E5A">
    <w:pPr>
      <w:pStyle w:val="Header"/>
      <w:ind w:right="-822"/>
      <w:jc w:val="right"/>
      <w:rPr>
        <w:b/>
        <w:noProof/>
        <w:sz w:val="28"/>
      </w:rPr>
    </w:pPr>
  </w:p>
  <w:p w:rsidR="00B87F8D" w:rsidP="002E0C51">
    <w:pPr>
      <w:pStyle w:val="Header"/>
      <w:jc w:val="center"/>
      <w:rPr>
        <w:b/>
        <w:sz w:val="26"/>
        <w:lang w:val="pt-PT"/>
      </w:rPr>
    </w:pPr>
  </w:p>
  <w:p w:rsidR="00B87F8D" w:rsidP="002E0C51">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87F8D" w:rsidP="002E0C51">
                          <w:r>
                            <w:rPr>
                              <w:noProof/>
                            </w:rPr>
                            <w:drawing>
                              <wp:inline distT="0" distB="0" distL="0" distR="0">
                                <wp:extent cx="876300" cy="850900"/>
                                <wp:effectExtent l="19050" t="0" r="0" b="0"/>
                                <wp:docPr id="1685186749"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4903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18452044"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87F8D" w:rsidP="002E0C51">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99063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13949680" r:id="rId4"/>
                    </w:object>
                  </w:p>
                </w:txbxContent>
              </v:textbox>
              <w10:wrap type="square"/>
            </v:shape>
          </w:pict>
        </mc:Fallback>
      </mc:AlternateContent>
    </w:r>
  </w:p>
  <w:p w:rsidR="00B87F8D" w:rsidP="002E0C51">
    <w:pPr>
      <w:pStyle w:val="Header"/>
      <w:jc w:val="center"/>
      <w:rPr>
        <w:b/>
        <w:sz w:val="28"/>
        <w:lang w:val="pt-PT"/>
      </w:rPr>
    </w:pPr>
    <w:r>
      <w:rPr>
        <w:b/>
        <w:sz w:val="28"/>
        <w:lang w:val="pt-PT"/>
      </w:rPr>
      <w:t>CÂMARA MUNICIPAL DE VALINHOS</w:t>
    </w:r>
  </w:p>
  <w:p w:rsidR="00B87F8D" w:rsidP="002E0C51">
    <w:pPr>
      <w:pStyle w:val="Header"/>
      <w:jc w:val="center"/>
    </w:pPr>
    <w:r>
      <w:rPr>
        <w:sz w:val="20"/>
        <w:lang w:val="pt-PT"/>
      </w:rPr>
      <w:t>ESTADO DE SÃO PAULO</w:t>
    </w:r>
  </w:p>
  <w:p w:rsidR="00B87F8D" w:rsidP="00866E5A">
    <w:pPr>
      <w:pStyle w:val="Header"/>
      <w:ind w:right="-822"/>
      <w:jc w:val="right"/>
      <w:rPr>
        <w:b/>
        <w:noProof/>
        <w:sz w:val="28"/>
      </w:rPr>
    </w:pPr>
  </w:p>
  <w:p w:rsidR="00B87F8D" w:rsidP="00866E5A">
    <w:pPr>
      <w:pStyle w:val="Header"/>
      <w:ind w:right="-822"/>
      <w:jc w:val="right"/>
      <w:rPr>
        <w:b/>
        <w:noProof/>
        <w:sz w:val="28"/>
      </w:rPr>
    </w:pPr>
  </w:p>
  <w:p w:rsidR="00B87F8D" w:rsidP="00866E5A">
    <w:pPr>
      <w:pStyle w:val="Header"/>
      <w:rPr>
        <w:noProof/>
      </w:rPr>
    </w:pPr>
  </w:p>
  <w:p w:rsidR="00B87F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4E"/>
    <w:rsid w:val="00024E2A"/>
    <w:rsid w:val="00033EF1"/>
    <w:rsid w:val="0003651A"/>
    <w:rsid w:val="00057344"/>
    <w:rsid w:val="00067AC8"/>
    <w:rsid w:val="00067CA7"/>
    <w:rsid w:val="00076E23"/>
    <w:rsid w:val="00084468"/>
    <w:rsid w:val="0009184A"/>
    <w:rsid w:val="00097109"/>
    <w:rsid w:val="000A564E"/>
    <w:rsid w:val="000A5E3A"/>
    <w:rsid w:val="001011AE"/>
    <w:rsid w:val="001020DF"/>
    <w:rsid w:val="0011594B"/>
    <w:rsid w:val="001251B3"/>
    <w:rsid w:val="00132552"/>
    <w:rsid w:val="00134650"/>
    <w:rsid w:val="001430D4"/>
    <w:rsid w:val="00164976"/>
    <w:rsid w:val="001949C9"/>
    <w:rsid w:val="001A2E5F"/>
    <w:rsid w:val="001D3EE9"/>
    <w:rsid w:val="001E2AD6"/>
    <w:rsid w:val="001F0DB0"/>
    <w:rsid w:val="00220B5C"/>
    <w:rsid w:val="002330BC"/>
    <w:rsid w:val="00242271"/>
    <w:rsid w:val="00253E6B"/>
    <w:rsid w:val="0027306E"/>
    <w:rsid w:val="00293529"/>
    <w:rsid w:val="002C2064"/>
    <w:rsid w:val="002C5EAF"/>
    <w:rsid w:val="002E0C51"/>
    <w:rsid w:val="002F4AB7"/>
    <w:rsid w:val="00352BA8"/>
    <w:rsid w:val="00357E8B"/>
    <w:rsid w:val="003609CB"/>
    <w:rsid w:val="00381F1E"/>
    <w:rsid w:val="00382CA0"/>
    <w:rsid w:val="00383ADA"/>
    <w:rsid w:val="003A4FC2"/>
    <w:rsid w:val="003A6101"/>
    <w:rsid w:val="003D79F2"/>
    <w:rsid w:val="003E6291"/>
    <w:rsid w:val="00417E80"/>
    <w:rsid w:val="00433B18"/>
    <w:rsid w:val="0044657C"/>
    <w:rsid w:val="004639D3"/>
    <w:rsid w:val="00464F19"/>
    <w:rsid w:val="0048326C"/>
    <w:rsid w:val="00485255"/>
    <w:rsid w:val="004A0D75"/>
    <w:rsid w:val="004C24C7"/>
    <w:rsid w:val="004E2321"/>
    <w:rsid w:val="00507337"/>
    <w:rsid w:val="00515F8C"/>
    <w:rsid w:val="00521332"/>
    <w:rsid w:val="005273EF"/>
    <w:rsid w:val="00553A62"/>
    <w:rsid w:val="005B67AD"/>
    <w:rsid w:val="005C4786"/>
    <w:rsid w:val="005C516B"/>
    <w:rsid w:val="005E0248"/>
    <w:rsid w:val="00610CA9"/>
    <w:rsid w:val="0061701C"/>
    <w:rsid w:val="00626F30"/>
    <w:rsid w:val="0063189A"/>
    <w:rsid w:val="00650860"/>
    <w:rsid w:val="00674B80"/>
    <w:rsid w:val="00677384"/>
    <w:rsid w:val="00684F78"/>
    <w:rsid w:val="006D3AD8"/>
    <w:rsid w:val="006E1D8A"/>
    <w:rsid w:val="006F5C97"/>
    <w:rsid w:val="00721113"/>
    <w:rsid w:val="00723849"/>
    <w:rsid w:val="00763D80"/>
    <w:rsid w:val="0077215C"/>
    <w:rsid w:val="00776D43"/>
    <w:rsid w:val="00783B84"/>
    <w:rsid w:val="007856FF"/>
    <w:rsid w:val="007867F2"/>
    <w:rsid w:val="00794D11"/>
    <w:rsid w:val="007B4299"/>
    <w:rsid w:val="007B5D25"/>
    <w:rsid w:val="007E33A1"/>
    <w:rsid w:val="007F4BE9"/>
    <w:rsid w:val="00816BCE"/>
    <w:rsid w:val="00835EC1"/>
    <w:rsid w:val="00861EF4"/>
    <w:rsid w:val="00866E5A"/>
    <w:rsid w:val="008758B3"/>
    <w:rsid w:val="00882840"/>
    <w:rsid w:val="00882BE4"/>
    <w:rsid w:val="00883F10"/>
    <w:rsid w:val="00890DA4"/>
    <w:rsid w:val="00891265"/>
    <w:rsid w:val="008E2D2D"/>
    <w:rsid w:val="00911F01"/>
    <w:rsid w:val="00913A7C"/>
    <w:rsid w:val="00921620"/>
    <w:rsid w:val="009470BD"/>
    <w:rsid w:val="00961EB7"/>
    <w:rsid w:val="00985BD6"/>
    <w:rsid w:val="009A3279"/>
    <w:rsid w:val="009B640D"/>
    <w:rsid w:val="009C3A45"/>
    <w:rsid w:val="009D0604"/>
    <w:rsid w:val="009E56ED"/>
    <w:rsid w:val="009F22DB"/>
    <w:rsid w:val="00A23390"/>
    <w:rsid w:val="00A416A7"/>
    <w:rsid w:val="00A840F7"/>
    <w:rsid w:val="00A842D6"/>
    <w:rsid w:val="00A86A0B"/>
    <w:rsid w:val="00A957A4"/>
    <w:rsid w:val="00AB3B06"/>
    <w:rsid w:val="00AD6D9C"/>
    <w:rsid w:val="00AE627C"/>
    <w:rsid w:val="00B1734B"/>
    <w:rsid w:val="00B87F8D"/>
    <w:rsid w:val="00BC67F2"/>
    <w:rsid w:val="00BE6AF5"/>
    <w:rsid w:val="00C0076F"/>
    <w:rsid w:val="00C11AF0"/>
    <w:rsid w:val="00C21392"/>
    <w:rsid w:val="00C219A9"/>
    <w:rsid w:val="00C50FBC"/>
    <w:rsid w:val="00C84EF2"/>
    <w:rsid w:val="00C868E8"/>
    <w:rsid w:val="00C96201"/>
    <w:rsid w:val="00CD5748"/>
    <w:rsid w:val="00CE45F8"/>
    <w:rsid w:val="00CF22FD"/>
    <w:rsid w:val="00D15227"/>
    <w:rsid w:val="00D176A0"/>
    <w:rsid w:val="00D357AE"/>
    <w:rsid w:val="00D40CAB"/>
    <w:rsid w:val="00D578F4"/>
    <w:rsid w:val="00D6330B"/>
    <w:rsid w:val="00D65387"/>
    <w:rsid w:val="00D71B06"/>
    <w:rsid w:val="00D84FF1"/>
    <w:rsid w:val="00D85788"/>
    <w:rsid w:val="00D85FE9"/>
    <w:rsid w:val="00D86324"/>
    <w:rsid w:val="00D97799"/>
    <w:rsid w:val="00DA2390"/>
    <w:rsid w:val="00DE0830"/>
    <w:rsid w:val="00E018CF"/>
    <w:rsid w:val="00E342E0"/>
    <w:rsid w:val="00E4285B"/>
    <w:rsid w:val="00E63516"/>
    <w:rsid w:val="00E9146B"/>
    <w:rsid w:val="00E943B9"/>
    <w:rsid w:val="00EA0773"/>
    <w:rsid w:val="00EF3AD5"/>
    <w:rsid w:val="00F25B7B"/>
    <w:rsid w:val="00F40C65"/>
    <w:rsid w:val="00F612E5"/>
    <w:rsid w:val="00F61E1A"/>
    <w:rsid w:val="00F65635"/>
    <w:rsid w:val="00F84A0D"/>
    <w:rsid w:val="00F87210"/>
    <w:rsid w:val="00F9431E"/>
    <w:rsid w:val="00FB314A"/>
    <w:rsid w:val="00FB7297"/>
    <w:rsid w:val="00FD6903"/>
    <w:rsid w:val="00FE2130"/>
    <w:rsid w:val="00FE42B6"/>
    <w:rsid w:val="00FE51A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4E"/>
    <w:pPr>
      <w:spacing w:after="0" w:line="240" w:lineRule="auto"/>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A564E"/>
    <w:pPr>
      <w:tabs>
        <w:tab w:val="center" w:pos="4419"/>
        <w:tab w:val="right" w:pos="8838"/>
      </w:tabs>
    </w:pPr>
  </w:style>
  <w:style w:type="character" w:customStyle="1" w:styleId="CabealhoChar">
    <w:name w:val="Cabeçalho Char"/>
    <w:basedOn w:val="DefaultParagraphFont"/>
    <w:link w:val="Header"/>
    <w:rsid w:val="000A564E"/>
    <w:rPr>
      <w:rFonts w:ascii="Arial" w:eastAsia="Times New Roman" w:hAnsi="Arial" w:cs="Times New Roman"/>
      <w:sz w:val="24"/>
      <w:szCs w:val="20"/>
      <w:lang w:eastAsia="pt-BR"/>
    </w:rPr>
  </w:style>
  <w:style w:type="paragraph" w:styleId="Footer">
    <w:name w:val="footer"/>
    <w:basedOn w:val="Normal"/>
    <w:link w:val="RodapChar"/>
    <w:rsid w:val="000A564E"/>
    <w:pPr>
      <w:tabs>
        <w:tab w:val="center" w:pos="4419"/>
        <w:tab w:val="right" w:pos="8838"/>
      </w:tabs>
    </w:pPr>
  </w:style>
  <w:style w:type="character" w:customStyle="1" w:styleId="RodapChar">
    <w:name w:val="Rodapé Char"/>
    <w:basedOn w:val="DefaultParagraphFont"/>
    <w:link w:val="Footer"/>
    <w:rsid w:val="000A564E"/>
    <w:rPr>
      <w:rFonts w:ascii="Arial" w:eastAsia="Times New Roman" w:hAnsi="Arial" w:cs="Times New Roman"/>
      <w:sz w:val="24"/>
      <w:szCs w:val="20"/>
      <w:lang w:eastAsia="pt-BR"/>
    </w:rPr>
  </w:style>
  <w:style w:type="paragraph" w:styleId="NormalWeb">
    <w:name w:val="Normal (Web)"/>
    <w:basedOn w:val="Normal"/>
    <w:uiPriority w:val="99"/>
    <w:unhideWhenUsed/>
    <w:rsid w:val="000A564E"/>
    <w:pPr>
      <w:spacing w:before="100" w:beforeAutospacing="1" w:after="100" w:afterAutospacing="1"/>
    </w:pPr>
    <w:rPr>
      <w:rFonts w:ascii="Times New Roman" w:hAnsi="Times New Roman"/>
      <w:szCs w:val="24"/>
    </w:rPr>
  </w:style>
  <w:style w:type="paragraph" w:styleId="BodyText">
    <w:name w:val="Body Text"/>
    <w:basedOn w:val="Normal"/>
    <w:link w:val="CorpodetextoChar"/>
    <w:uiPriority w:val="99"/>
    <w:unhideWhenUsed/>
    <w:rsid w:val="000A564E"/>
    <w:pPr>
      <w:spacing w:after="120"/>
    </w:pPr>
  </w:style>
  <w:style w:type="character" w:customStyle="1" w:styleId="CorpodetextoChar">
    <w:name w:val="Corpo de texto Char"/>
    <w:basedOn w:val="DefaultParagraphFont"/>
    <w:link w:val="BodyText"/>
    <w:uiPriority w:val="99"/>
    <w:rsid w:val="000A564E"/>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0A564E"/>
    <w:pPr>
      <w:spacing w:after="120"/>
      <w:ind w:left="283"/>
    </w:pPr>
  </w:style>
  <w:style w:type="character" w:customStyle="1" w:styleId="RecuodecorpodetextoChar">
    <w:name w:val="Recuo de corpo de texto Char"/>
    <w:basedOn w:val="DefaultParagraphFont"/>
    <w:link w:val="BodyTextIndent"/>
    <w:uiPriority w:val="99"/>
    <w:rsid w:val="000A564E"/>
    <w:rPr>
      <w:rFonts w:ascii="Arial" w:eastAsia="Times New Roman" w:hAnsi="Arial" w:cs="Times New Roman"/>
      <w:sz w:val="24"/>
      <w:szCs w:val="20"/>
      <w:lang w:eastAsia="pt-BR"/>
    </w:rPr>
  </w:style>
  <w:style w:type="paragraph" w:customStyle="1" w:styleId="Default">
    <w:name w:val="Default"/>
    <w:rsid w:val="000A564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rsid w:val="000A564E"/>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0A564E"/>
  </w:style>
  <w:style w:type="paragraph" w:customStyle="1" w:styleId="paragrafo">
    <w:name w:val="paragrafo"/>
    <w:basedOn w:val="Normal"/>
    <w:rsid w:val="000A564E"/>
    <w:pPr>
      <w:spacing w:before="100" w:beforeAutospacing="1" w:after="100" w:afterAutospacing="1"/>
    </w:pPr>
    <w:rPr>
      <w:rFonts w:ascii="Times New Roman" w:hAnsi="Times New Roman"/>
      <w:szCs w:val="24"/>
    </w:rPr>
  </w:style>
  <w:style w:type="paragraph" w:customStyle="1" w:styleId="item">
    <w:name w:val="item"/>
    <w:basedOn w:val="Normal"/>
    <w:rsid w:val="000A564E"/>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D357AE"/>
    <w:rPr>
      <w:b/>
      <w:bCs/>
    </w:rPr>
  </w:style>
  <w:style w:type="character" w:styleId="Hyperlink">
    <w:name w:val="Hyperlink"/>
    <w:basedOn w:val="DefaultParagraphFont"/>
    <w:uiPriority w:val="99"/>
    <w:unhideWhenUsed/>
    <w:rsid w:val="00D357AE"/>
    <w:rPr>
      <w:color w:val="0000FF"/>
      <w:u w:val="single"/>
    </w:rPr>
  </w:style>
  <w:style w:type="paragraph" w:customStyle="1" w:styleId="texto1">
    <w:name w:val="texto1"/>
    <w:basedOn w:val="Normal"/>
    <w:rsid w:val="00D357AE"/>
    <w:pPr>
      <w:spacing w:before="100" w:beforeAutospacing="1" w:after="100" w:afterAutospacing="1"/>
    </w:pPr>
    <w:rPr>
      <w:rFonts w:ascii="Times New Roman" w:hAnsi="Times New Roman"/>
      <w:szCs w:val="24"/>
    </w:rPr>
  </w:style>
  <w:style w:type="paragraph" w:styleId="NoSpacing">
    <w:name w:val="No Spacing"/>
    <w:uiPriority w:val="1"/>
    <w:qFormat/>
    <w:rsid w:val="00866E5A"/>
    <w:pPr>
      <w:spacing w:after="0" w:line="240" w:lineRule="auto"/>
    </w:pPr>
    <w:rPr>
      <w:rFonts w:ascii="Calibri" w:eastAsia="Calibri" w:hAnsi="Calibri" w:cs="Times New Roman"/>
    </w:rPr>
  </w:style>
  <w:style w:type="paragraph" w:styleId="BalloonText">
    <w:name w:val="Balloon Text"/>
    <w:basedOn w:val="Normal"/>
    <w:link w:val="TextodebaloChar"/>
    <w:uiPriority w:val="99"/>
    <w:semiHidden/>
    <w:unhideWhenUsed/>
    <w:rsid w:val="003A6101"/>
    <w:rPr>
      <w:rFonts w:ascii="Tahoma" w:hAnsi="Tahoma" w:cs="Tahoma"/>
      <w:sz w:val="16"/>
      <w:szCs w:val="16"/>
    </w:rPr>
  </w:style>
  <w:style w:type="character" w:customStyle="1" w:styleId="TextodebaloChar">
    <w:name w:val="Texto de balão Char"/>
    <w:basedOn w:val="DefaultParagraphFont"/>
    <w:link w:val="BalloonText"/>
    <w:uiPriority w:val="99"/>
    <w:semiHidden/>
    <w:rsid w:val="003A6101"/>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433B18"/>
    <w:rPr>
      <w:sz w:val="20"/>
    </w:rPr>
  </w:style>
  <w:style w:type="character" w:customStyle="1" w:styleId="TextodenotaderodapChar">
    <w:name w:val="Texto de nota de rodapé Char"/>
    <w:basedOn w:val="DefaultParagraphFont"/>
    <w:link w:val="FootnoteText"/>
    <w:uiPriority w:val="99"/>
    <w:semiHidden/>
    <w:rsid w:val="00433B18"/>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433B18"/>
    <w:rPr>
      <w:vertAlign w:val="superscript"/>
    </w:rPr>
  </w:style>
  <w:style w:type="paragraph" w:styleId="ListParagraph">
    <w:name w:val="List Paragraph"/>
    <w:basedOn w:val="Normal"/>
    <w:uiPriority w:val="34"/>
    <w:qFormat/>
    <w:rsid w:val="00BE6AF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planalto.gov.br/ccivil_03/LEIS/2003/L10.690.htm" TargetMode="External" /><Relationship Id="rId11" Type="http://schemas.openxmlformats.org/officeDocument/2006/relationships/hyperlink" Target="http://www.planalto.gov.br/ccivil_03/LEIS/L7102.htm" TargetMode="External" /><Relationship Id="rId12" Type="http://schemas.openxmlformats.org/officeDocument/2006/relationships/hyperlink" Target="http://www.planalto.gov.br/ccivil_03/LEIS/2003/L10.741.htm" TargetMode="External" /><Relationship Id="rId13" Type="http://schemas.openxmlformats.org/officeDocument/2006/relationships/hyperlink" Target="http://www.planalto.gov.br/ccivil_03/decreto/D3507.ht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legislacao.planalto.gov.br/legisla/legislacao.nsf/Viw_Identificacao/lei%2010.048-2000?OpenDocument" TargetMode="External" /><Relationship Id="rId7" Type="http://schemas.openxmlformats.org/officeDocument/2006/relationships/hyperlink" Target="http://www.planalto.gov.br/ccivil_03/_Ato2015-2018/2015/Lei/L13146.htm" TargetMode="External" /><Relationship Id="rId8" Type="http://schemas.openxmlformats.org/officeDocument/2006/relationships/hyperlink" Target="http://www.planalto.gov.br/ccivil_03/leis/Mensagem_Veto/2000/Mv1661-00.htm" TargetMode="External" /><Relationship Id="rId9" Type="http://schemas.openxmlformats.org/officeDocument/2006/relationships/hyperlink" Target="http://www.planalto.gov.br/ccivil_03/leis/L4595.ht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7B87D-7276-42DA-AED4-877F44BA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4406</Words>
  <Characters>23796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7</cp:revision>
  <cp:lastPrinted>2021-10-07T16:56:00Z</cp:lastPrinted>
  <dcterms:created xsi:type="dcterms:W3CDTF">2022-07-01T14:41:00Z</dcterms:created>
  <dcterms:modified xsi:type="dcterms:W3CDTF">2022-07-04T18:01:00Z</dcterms:modified>
</cp:coreProperties>
</file>