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7C99" w:rsidP="00D97E7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834F2B" w:rsidRPr="00C121CA" w:rsidP="00D97E7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 xml:space="preserve">Parecer </w:t>
      </w:r>
      <w:r w:rsidRPr="00C121CA">
        <w:rPr>
          <w:rFonts w:asciiTheme="minorHAnsi" w:hAnsiTheme="minorHAnsi" w:cstheme="minorHAnsi"/>
          <w:b/>
          <w:color w:val="auto"/>
        </w:rPr>
        <w:t>J</w:t>
      </w:r>
      <w:r w:rsidRPr="00C121CA">
        <w:rPr>
          <w:rFonts w:asciiTheme="minorHAnsi" w:hAnsiTheme="minorHAnsi" w:cstheme="minorHAnsi"/>
          <w:b/>
          <w:color w:val="auto"/>
        </w:rPr>
        <w:t>urídico</w:t>
      </w:r>
      <w:r w:rsidRPr="00C121CA">
        <w:rPr>
          <w:rFonts w:asciiTheme="minorHAnsi" w:hAnsiTheme="minorHAnsi" w:cstheme="minorHAnsi"/>
          <w:b/>
          <w:color w:val="auto"/>
        </w:rPr>
        <w:t xml:space="preserve"> nº</w:t>
      </w:r>
      <w:r w:rsidRPr="00C121CA">
        <w:rPr>
          <w:rFonts w:asciiTheme="minorHAnsi" w:hAnsiTheme="minorHAnsi" w:cstheme="minorHAnsi"/>
          <w:b/>
          <w:color w:val="auto"/>
        </w:rPr>
        <w:t xml:space="preserve"> </w:t>
      </w:r>
      <w:r w:rsidR="00153629">
        <w:rPr>
          <w:rFonts w:asciiTheme="minorHAnsi" w:hAnsiTheme="minorHAnsi" w:cstheme="minorHAnsi"/>
          <w:b/>
          <w:color w:val="auto"/>
        </w:rPr>
        <w:t>20</w:t>
      </w:r>
      <w:r w:rsidR="009912C6">
        <w:rPr>
          <w:rFonts w:asciiTheme="minorHAnsi" w:hAnsiTheme="minorHAnsi" w:cstheme="minorHAnsi"/>
          <w:b/>
          <w:color w:val="auto"/>
        </w:rPr>
        <w:t>7</w:t>
      </w:r>
      <w:r w:rsidRPr="00C121CA" w:rsidR="000E086D">
        <w:rPr>
          <w:rFonts w:asciiTheme="minorHAnsi" w:hAnsiTheme="minorHAnsi" w:cstheme="minorHAnsi"/>
          <w:b/>
          <w:color w:val="auto"/>
        </w:rPr>
        <w:t>/202</w:t>
      </w:r>
      <w:r w:rsidRPr="00C121CA" w:rsidR="00557B7F">
        <w:rPr>
          <w:rFonts w:asciiTheme="minorHAnsi" w:hAnsiTheme="minorHAnsi" w:cstheme="minorHAnsi"/>
          <w:b/>
          <w:color w:val="auto"/>
        </w:rPr>
        <w:t>2</w:t>
      </w:r>
      <w:r w:rsidRPr="00C121CA" w:rsidR="00031E27">
        <w:rPr>
          <w:rFonts w:asciiTheme="minorHAnsi" w:hAnsiTheme="minorHAnsi" w:cstheme="minorHAnsi"/>
          <w:b/>
          <w:color w:val="auto"/>
        </w:rPr>
        <w:t>.</w:t>
      </w:r>
    </w:p>
    <w:p w:rsidR="00834F2B" w:rsidRPr="00C121CA" w:rsidP="00D97E7B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</w:rPr>
        <w:t>Assunto:</w:t>
      </w:r>
      <w:r w:rsidRPr="00C121CA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  <w:b/>
        </w:rPr>
        <w:t>Projeto de Lei nº</w:t>
      </w:r>
      <w:r w:rsidRPr="00C121CA" w:rsidR="00CF7799">
        <w:rPr>
          <w:rFonts w:asciiTheme="minorHAnsi" w:hAnsiTheme="minorHAnsi" w:cstheme="minorHAnsi"/>
          <w:b/>
        </w:rPr>
        <w:t xml:space="preserve"> </w:t>
      </w:r>
      <w:r w:rsidRPr="00C121CA" w:rsidR="00A4213A">
        <w:rPr>
          <w:rFonts w:asciiTheme="minorHAnsi" w:hAnsiTheme="minorHAnsi" w:cstheme="minorHAnsi"/>
          <w:b/>
        </w:rPr>
        <w:t>1</w:t>
      </w:r>
      <w:r w:rsidR="0076489F">
        <w:rPr>
          <w:rFonts w:asciiTheme="minorHAnsi" w:hAnsiTheme="minorHAnsi" w:cstheme="minorHAnsi"/>
          <w:b/>
        </w:rPr>
        <w:t>2</w:t>
      </w:r>
      <w:r w:rsidR="00153629">
        <w:rPr>
          <w:rFonts w:asciiTheme="minorHAnsi" w:hAnsiTheme="minorHAnsi" w:cstheme="minorHAnsi"/>
          <w:b/>
        </w:rPr>
        <w:t>6</w:t>
      </w:r>
      <w:r w:rsidRPr="00C121CA" w:rsidR="00557B7F">
        <w:rPr>
          <w:rFonts w:asciiTheme="minorHAnsi" w:hAnsiTheme="minorHAnsi" w:cstheme="minorHAnsi"/>
          <w:b/>
        </w:rPr>
        <w:t>/2022</w:t>
      </w:r>
      <w:r w:rsidRPr="00C121CA">
        <w:rPr>
          <w:rFonts w:asciiTheme="minorHAnsi" w:hAnsiTheme="minorHAnsi" w:cstheme="minorHAnsi"/>
          <w:b/>
        </w:rPr>
        <w:t xml:space="preserve"> – Autoria do </w:t>
      </w:r>
      <w:r w:rsidRPr="00C121CA" w:rsidR="00031E27">
        <w:rPr>
          <w:rFonts w:asciiTheme="minorHAnsi" w:hAnsiTheme="minorHAnsi" w:cstheme="minorHAnsi"/>
          <w:b/>
        </w:rPr>
        <w:t>Poder Executivo</w:t>
      </w:r>
      <w:r w:rsidRPr="00C121CA" w:rsidR="00402E15">
        <w:rPr>
          <w:rFonts w:asciiTheme="minorHAnsi" w:hAnsiTheme="minorHAnsi" w:cstheme="minorHAnsi"/>
          <w:b/>
        </w:rPr>
        <w:t xml:space="preserve"> </w:t>
      </w:r>
      <w:r w:rsidRPr="00C121CA">
        <w:rPr>
          <w:rFonts w:asciiTheme="minorHAnsi" w:hAnsiTheme="minorHAnsi" w:cstheme="minorHAnsi"/>
          <w:b/>
        </w:rPr>
        <w:t>–</w:t>
      </w:r>
      <w:r w:rsidRPr="00C121CA" w:rsidR="00F0163A">
        <w:rPr>
          <w:rFonts w:asciiTheme="minorHAnsi" w:hAnsiTheme="minorHAnsi" w:cstheme="minorHAnsi"/>
          <w:b/>
        </w:rPr>
        <w:t xml:space="preserve"> Dispõe sobre </w:t>
      </w:r>
      <w:r w:rsidRPr="00C121CA" w:rsidR="00F0163A">
        <w:rPr>
          <w:rFonts w:eastAsia="Calibri" w:asciiTheme="minorHAnsi" w:hAnsiTheme="minorHAnsi" w:cstheme="minorHAnsi"/>
          <w:b/>
          <w:szCs w:val="24"/>
        </w:rPr>
        <w:t xml:space="preserve">autorização para a abertura de crédito adicional suplementar, até o valor de </w:t>
      </w:r>
      <w:r w:rsidRPr="00C121CA" w:rsidR="00C34111">
        <w:rPr>
          <w:rFonts w:eastAsia="Calibri" w:asciiTheme="minorHAnsi" w:hAnsiTheme="minorHAnsi" w:cstheme="minorHAnsi"/>
          <w:b/>
          <w:szCs w:val="24"/>
        </w:rPr>
        <w:t>R$</w:t>
      </w:r>
      <w:r w:rsidRPr="00C121CA" w:rsidR="00D05F16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153629" w:rsidR="00153629">
        <w:rPr>
          <w:rFonts w:eastAsia="Calibri" w:asciiTheme="minorHAnsi" w:hAnsiTheme="minorHAnsi" w:cstheme="minorHAnsi"/>
          <w:b/>
          <w:szCs w:val="24"/>
        </w:rPr>
        <w:t>676.500,00</w:t>
      </w:r>
      <w:r w:rsidRPr="00C121CA" w:rsidR="00CF7799">
        <w:rPr>
          <w:rFonts w:eastAsia="Calibri" w:asciiTheme="minorHAnsi" w:hAnsiTheme="minorHAnsi" w:cstheme="minorHAnsi"/>
          <w:b/>
          <w:szCs w:val="24"/>
        </w:rPr>
        <w:t>-</w:t>
      </w:r>
      <w:r w:rsidRPr="00C121CA" w:rsidR="002B1985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C121CA">
        <w:rPr>
          <w:rFonts w:eastAsia="Calibri" w:asciiTheme="minorHAnsi" w:hAnsiTheme="minorHAnsi" w:cstheme="minorHAnsi"/>
          <w:b/>
          <w:szCs w:val="24"/>
        </w:rPr>
        <w:t>Mens</w:t>
      </w:r>
      <w:r w:rsidRPr="00C121CA" w:rsidR="00EA0F15">
        <w:rPr>
          <w:rFonts w:eastAsia="Calibri" w:asciiTheme="minorHAnsi" w:hAnsiTheme="minorHAnsi" w:cstheme="minorHAnsi"/>
          <w:b/>
          <w:szCs w:val="24"/>
        </w:rPr>
        <w:t>agem</w:t>
      </w:r>
      <w:r w:rsidRPr="00C121CA">
        <w:rPr>
          <w:rFonts w:eastAsia="Calibri" w:asciiTheme="minorHAnsi" w:hAnsiTheme="minorHAnsi" w:cstheme="minorHAnsi"/>
          <w:b/>
          <w:szCs w:val="24"/>
        </w:rPr>
        <w:t xml:space="preserve"> nº </w:t>
      </w:r>
      <w:r w:rsidR="0076489F">
        <w:rPr>
          <w:rFonts w:eastAsia="Calibri" w:asciiTheme="minorHAnsi" w:hAnsiTheme="minorHAnsi" w:cstheme="minorHAnsi"/>
          <w:b/>
          <w:szCs w:val="24"/>
        </w:rPr>
        <w:t>4</w:t>
      </w:r>
      <w:r w:rsidR="00153629">
        <w:rPr>
          <w:rFonts w:eastAsia="Calibri" w:asciiTheme="minorHAnsi" w:hAnsiTheme="minorHAnsi" w:cstheme="minorHAnsi"/>
          <w:b/>
          <w:szCs w:val="24"/>
        </w:rPr>
        <w:t>4</w:t>
      </w:r>
      <w:r w:rsidRPr="00C121CA" w:rsidR="0022477A">
        <w:rPr>
          <w:rFonts w:eastAsia="Calibri" w:asciiTheme="minorHAnsi" w:hAnsiTheme="minorHAnsi" w:cstheme="minorHAnsi"/>
          <w:b/>
          <w:szCs w:val="24"/>
        </w:rPr>
        <w:t>/</w:t>
      </w:r>
      <w:r w:rsidRPr="00C121CA" w:rsidR="002B1985">
        <w:rPr>
          <w:rFonts w:eastAsia="Calibri" w:asciiTheme="minorHAnsi" w:hAnsiTheme="minorHAnsi" w:cstheme="minorHAnsi"/>
          <w:b/>
          <w:szCs w:val="24"/>
        </w:rPr>
        <w:t>20</w:t>
      </w:r>
      <w:r w:rsidRPr="00C121CA" w:rsidR="00557B7F">
        <w:rPr>
          <w:rFonts w:eastAsia="Calibri" w:asciiTheme="minorHAnsi" w:hAnsiTheme="minorHAnsi" w:cstheme="minorHAnsi"/>
          <w:b/>
          <w:szCs w:val="24"/>
        </w:rPr>
        <w:t>22</w:t>
      </w:r>
      <w:r w:rsidRPr="00C121CA">
        <w:rPr>
          <w:rFonts w:eastAsia="Calibri" w:asciiTheme="minorHAnsi" w:hAnsiTheme="minorHAnsi" w:cstheme="minorHAnsi"/>
          <w:b/>
          <w:szCs w:val="24"/>
        </w:rPr>
        <w:t>.</w:t>
      </w:r>
    </w:p>
    <w:p w:rsidR="0090054E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  <w:bookmarkStart w:id="0" w:name="_GoBack"/>
      <w:bookmarkEnd w:id="0"/>
    </w:p>
    <w:p w:rsidR="005D7C99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314F53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5D7C99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5D7C99" w:rsidRPr="0076489F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2E0E58" w:rsidRPr="00C121CA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>À</w:t>
      </w:r>
      <w:r w:rsidRPr="00C121CA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121CA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>Exmo. Senhor Presidente Vereador Sidmar Rodrigo Toloi</w:t>
      </w:r>
    </w:p>
    <w:p w:rsidR="009D6878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5D7C99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5D7C99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6559C3" w:rsidRPr="00C121CA" w:rsidP="00F0163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FF614D">
        <w:rPr>
          <w:rFonts w:asciiTheme="minorHAnsi" w:hAnsiTheme="minorHAnsi" w:cstheme="minorHAnsi"/>
          <w:color w:val="auto"/>
        </w:rPr>
        <w:tab/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22477A">
        <w:rPr>
          <w:rFonts w:asciiTheme="minorHAnsi" w:hAnsiTheme="minorHAnsi" w:cstheme="minorHAnsi"/>
          <w:color w:val="auto"/>
        </w:rPr>
        <w:t>Trata-se de</w:t>
      </w:r>
      <w:r w:rsidRPr="00C121CA">
        <w:rPr>
          <w:rFonts w:asciiTheme="minorHAnsi" w:hAnsiTheme="minorHAnsi" w:cstheme="minorHAnsi"/>
          <w:color w:val="auto"/>
        </w:rPr>
        <w:t xml:space="preserve"> parecer jurídico relativo ao p</w:t>
      </w:r>
      <w:r w:rsidRPr="00C121CA" w:rsidR="00EA0F15">
        <w:rPr>
          <w:rFonts w:asciiTheme="minorHAnsi" w:hAnsiTheme="minorHAnsi" w:cstheme="minorHAnsi"/>
          <w:color w:val="auto"/>
        </w:rPr>
        <w:t xml:space="preserve">rojeto </w:t>
      </w:r>
      <w:r w:rsidRPr="00C121CA">
        <w:rPr>
          <w:rFonts w:asciiTheme="minorHAnsi" w:hAnsiTheme="minorHAnsi" w:cstheme="minorHAnsi"/>
          <w:color w:val="auto"/>
        </w:rPr>
        <w:t>de lei em</w:t>
      </w:r>
      <w:r w:rsidRPr="00C121CA" w:rsidR="00EA0F15">
        <w:rPr>
          <w:rFonts w:asciiTheme="minorHAnsi" w:hAnsiTheme="minorHAnsi" w:cstheme="minorHAnsi"/>
          <w:color w:val="auto"/>
        </w:rPr>
        <w:t xml:space="preserve"> epígrafe</w:t>
      </w:r>
      <w:r w:rsidRPr="00C121CA" w:rsidR="006F674F">
        <w:rPr>
          <w:rFonts w:asciiTheme="minorHAnsi" w:hAnsiTheme="minorHAnsi" w:cstheme="minorHAnsi"/>
          <w:color w:val="auto"/>
        </w:rPr>
        <w:t xml:space="preserve"> de autoria d</w:t>
      </w:r>
      <w:r w:rsidRPr="00C121CA" w:rsidR="00F0163A">
        <w:rPr>
          <w:rFonts w:asciiTheme="minorHAnsi" w:hAnsiTheme="minorHAnsi" w:cstheme="minorHAnsi"/>
          <w:color w:val="auto"/>
        </w:rPr>
        <w:t>a</w:t>
      </w:r>
      <w:r w:rsidRPr="00C121CA" w:rsidR="006F674F">
        <w:rPr>
          <w:rFonts w:asciiTheme="minorHAnsi" w:hAnsiTheme="minorHAnsi" w:cstheme="minorHAnsi"/>
          <w:color w:val="auto"/>
        </w:rPr>
        <w:t xml:space="preserve"> </w:t>
      </w:r>
      <w:r w:rsidRPr="00C121CA" w:rsidR="00F0163A">
        <w:rPr>
          <w:rFonts w:asciiTheme="minorHAnsi" w:hAnsiTheme="minorHAnsi" w:cstheme="minorHAnsi"/>
          <w:color w:val="auto"/>
        </w:rPr>
        <w:t>Prefeita</w:t>
      </w:r>
      <w:r w:rsidRPr="00C121CA" w:rsidR="00CB2D83">
        <w:rPr>
          <w:rFonts w:asciiTheme="minorHAnsi" w:hAnsiTheme="minorHAnsi" w:cstheme="minorHAnsi"/>
          <w:color w:val="auto"/>
        </w:rPr>
        <w:t xml:space="preserve"> </w:t>
      </w:r>
      <w:r w:rsidRPr="00C121CA" w:rsidR="006F674F">
        <w:rPr>
          <w:rFonts w:asciiTheme="minorHAnsi" w:hAnsiTheme="minorHAnsi" w:cstheme="minorHAnsi"/>
          <w:color w:val="auto"/>
        </w:rPr>
        <w:t>que</w:t>
      </w:r>
      <w:r w:rsidRPr="00C121CA" w:rsidR="00F0163A">
        <w:rPr>
          <w:rFonts w:asciiTheme="minorHAnsi" w:hAnsiTheme="minorHAnsi" w:cstheme="minorHAnsi"/>
          <w:i/>
          <w:color w:val="auto"/>
        </w:rPr>
        <w:t xml:space="preserve"> </w:t>
      </w:r>
      <w:r w:rsidRPr="00C121CA" w:rsidR="00F0163A">
        <w:rPr>
          <w:rFonts w:asciiTheme="minorHAnsi" w:hAnsiTheme="minorHAnsi" w:cstheme="minorHAnsi"/>
          <w:i/>
          <w:color w:val="auto"/>
        </w:rPr>
        <w:t>“</w:t>
      </w:r>
      <w:r w:rsidRPr="00C121CA" w:rsidR="00A4213A">
        <w:rPr>
          <w:rFonts w:asciiTheme="minorHAnsi" w:hAnsiTheme="minorHAnsi" w:cstheme="minorHAnsi"/>
          <w:i/>
          <w:color w:val="auto"/>
        </w:rPr>
        <w:t>Dispõe sobre autorização para a abertura de crédito adicional</w:t>
      </w:r>
      <w:r w:rsidRPr="00C121CA" w:rsidR="00A4213A">
        <w:rPr>
          <w:rFonts w:asciiTheme="minorHAnsi" w:hAnsiTheme="minorHAnsi" w:cstheme="minorHAnsi"/>
          <w:i/>
          <w:color w:val="auto"/>
        </w:rPr>
        <w:t xml:space="preserve"> suplementar, até o valor de R$</w:t>
      </w:r>
      <w:r w:rsidRPr="00153629" w:rsidR="00153629">
        <w:rPr>
          <w:rFonts w:asciiTheme="minorHAnsi" w:hAnsiTheme="minorHAnsi" w:cstheme="minorHAnsi"/>
          <w:i/>
          <w:color w:val="auto"/>
        </w:rPr>
        <w:t xml:space="preserve"> 676.500,00</w:t>
      </w:r>
      <w:r w:rsidRPr="00C121CA" w:rsidR="00F0163A">
        <w:rPr>
          <w:rFonts w:asciiTheme="minorHAnsi" w:hAnsiTheme="minorHAnsi" w:cstheme="minorHAnsi"/>
          <w:i/>
          <w:color w:val="auto"/>
        </w:rPr>
        <w:t>”,</w:t>
      </w:r>
      <w:r w:rsidRPr="00C121CA" w:rsidR="00F0163A">
        <w:rPr>
          <w:rFonts w:asciiTheme="minorHAnsi" w:hAnsiTheme="minorHAnsi" w:cstheme="minorHAnsi"/>
          <w:color w:val="auto"/>
        </w:rPr>
        <w:t xml:space="preserve"> destinado </w:t>
      </w:r>
      <w:r w:rsidRPr="00C121CA" w:rsidR="00C34111">
        <w:rPr>
          <w:rFonts w:asciiTheme="minorHAnsi" w:hAnsiTheme="minorHAnsi" w:cstheme="minorHAnsi"/>
          <w:color w:val="auto"/>
        </w:rPr>
        <w:t xml:space="preserve">à suplementar a dotação orçamentária da Secretaria </w:t>
      </w:r>
      <w:r w:rsidRPr="00C121CA" w:rsidR="00A037A8">
        <w:rPr>
          <w:rFonts w:asciiTheme="minorHAnsi" w:hAnsiTheme="minorHAnsi" w:cstheme="minorHAnsi"/>
          <w:color w:val="auto"/>
        </w:rPr>
        <w:t xml:space="preserve">de </w:t>
      </w:r>
      <w:r w:rsidR="0076489F">
        <w:rPr>
          <w:rFonts w:asciiTheme="minorHAnsi" w:hAnsiTheme="minorHAnsi" w:cstheme="minorHAnsi"/>
          <w:color w:val="auto"/>
        </w:rPr>
        <w:t>S</w:t>
      </w:r>
      <w:r w:rsidR="00153629">
        <w:rPr>
          <w:rFonts w:asciiTheme="minorHAnsi" w:hAnsiTheme="minorHAnsi" w:cstheme="minorHAnsi"/>
          <w:color w:val="auto"/>
        </w:rPr>
        <w:t xml:space="preserve">aúde e da Secretaria do </w:t>
      </w:r>
      <w:r w:rsidRPr="00153629" w:rsidR="00153629">
        <w:rPr>
          <w:rFonts w:asciiTheme="minorHAnsi" w:hAnsiTheme="minorHAnsi" w:cstheme="minorHAnsi"/>
          <w:color w:val="auto"/>
        </w:rPr>
        <w:t>Desenvolvimento Urbano e Meio Ambiente</w:t>
      </w:r>
      <w:r w:rsidRPr="0076489F" w:rsidR="0076489F">
        <w:rPr>
          <w:rFonts w:asciiTheme="minorHAnsi" w:hAnsiTheme="minorHAnsi" w:cstheme="minorHAnsi"/>
          <w:color w:val="auto"/>
        </w:rPr>
        <w:t>.</w:t>
      </w:r>
    </w:p>
    <w:p w:rsidR="00CB2D83" w:rsidRPr="00C121CA" w:rsidP="00CB2D83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Dada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solicitação de parecer j</w:t>
      </w:r>
      <w:r w:rsidRPr="00C121CA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C121CA">
        <w:rPr>
          <w:rFonts w:asciiTheme="minorHAnsi" w:hAnsiTheme="minorHAnsi" w:cstheme="minorHAnsi"/>
          <w:color w:val="auto"/>
          <w:u w:val="single"/>
        </w:rPr>
        <w:t>, em análise estritamente jurídica, não incidindo sobre quaisquer aspectos financeiros, orçamentários e contábeis, temos o que segue.</w:t>
      </w:r>
    </w:p>
    <w:p w:rsidR="00F0163A" w:rsidRPr="00C121CA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i/>
          <w:color w:val="auto"/>
        </w:rPr>
        <w:t>Ab initio</w:t>
      </w:r>
      <w:r w:rsidRPr="00C121CA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</w:p>
    <w:p w:rsidR="00F0163A" w:rsidRPr="00C121CA" w:rsidP="00D97E7B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  <w:szCs w:val="24"/>
        </w:rPr>
        <w:t>Outrossim</w:t>
      </w:r>
      <w:r w:rsidRPr="00C121CA">
        <w:rPr>
          <w:rFonts w:asciiTheme="minorHAnsi" w:hAnsiTheme="minorHAnsi" w:cstheme="minorHAnsi"/>
          <w:szCs w:val="24"/>
        </w:rPr>
        <w:t xml:space="preserve">, ressalta-se que a opinião jurídica exarada neste parecer não tem força vinculante, sendo meramente opinativo não fundamentando </w:t>
      </w:r>
      <w:r w:rsidRPr="00C121CA">
        <w:rPr>
          <w:rFonts w:asciiTheme="minorHAnsi" w:hAnsiTheme="minorHAnsi" w:cstheme="minorHAnsi"/>
          <w:szCs w:val="24"/>
        </w:rPr>
        <w:t>decisão proferida pelas Comissões e/ou nobres vereadores.</w:t>
      </w:r>
      <w:r w:rsidRPr="00C121CA" w:rsidR="00D97E7B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</w:rPr>
        <w:t xml:space="preserve">Nesse sentido é o entendimento do Supremo Tribunal Federal: </w:t>
      </w:r>
    </w:p>
    <w:p w:rsidR="00F0163A" w:rsidRPr="00C121CA" w:rsidP="00314F5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asciiTheme="minorHAnsi" w:hAnsiTheme="minorHAnsi" w:cstheme="minorHAnsi"/>
          <w:i/>
          <w:color w:val="auto"/>
        </w:rPr>
        <w:t>“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>ex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>oficio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F0163A" w:rsidRPr="00C121CA" w:rsidP="00F0163A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>Desta feita, considerando os aspectos constitucionais, passamos a análise técnica do projeto em epígrafe solicitado.</w:t>
      </w:r>
    </w:p>
    <w:p w:rsidR="00D97E7B" w:rsidRPr="00C121CA" w:rsidP="00DA4D8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D97E7B" w:rsidRPr="00C121CA" w:rsidP="00D97E7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12"/>
          <w:szCs w:val="12"/>
        </w:rPr>
      </w:pPr>
    </w:p>
    <w:p w:rsidR="00D97E7B" w:rsidRPr="00C121CA" w:rsidP="00D97E7B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8201A" w:rsidRPr="00C121CA" w:rsidP="00CB369D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color w:val="auto"/>
        </w:rPr>
        <w:tab/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FF614D">
        <w:rPr>
          <w:rFonts w:asciiTheme="minorHAnsi" w:hAnsiTheme="minorHAnsi" w:cstheme="minorHAnsi"/>
          <w:color w:val="auto"/>
        </w:rPr>
        <w:tab/>
      </w:r>
      <w:r w:rsidRPr="00C121CA" w:rsidR="00F163AB">
        <w:rPr>
          <w:rFonts w:asciiTheme="minorHAnsi" w:hAnsiTheme="minorHAnsi" w:cstheme="minorHAnsi"/>
          <w:color w:val="auto"/>
        </w:rPr>
        <w:t xml:space="preserve">No que tange à abertura de créditos </w:t>
      </w:r>
      <w:r w:rsidRPr="00C121CA" w:rsidR="006F674F">
        <w:rPr>
          <w:rFonts w:asciiTheme="minorHAnsi" w:hAnsiTheme="minorHAnsi" w:cstheme="minorHAnsi"/>
          <w:color w:val="auto"/>
        </w:rPr>
        <w:t>adicionais</w:t>
      </w:r>
      <w:r w:rsidRPr="00C121CA">
        <w:rPr>
          <w:rFonts w:asciiTheme="minorHAnsi" w:hAnsiTheme="minorHAnsi" w:cstheme="minorHAnsi"/>
          <w:color w:val="auto"/>
        </w:rPr>
        <w:t>,</w:t>
      </w:r>
      <w:r w:rsidRPr="00C121CA" w:rsidR="00EA0F15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</w:rPr>
        <w:t>a</w:t>
      </w:r>
      <w:r w:rsidRPr="00C121CA" w:rsidR="00EA0F15">
        <w:rPr>
          <w:rFonts w:asciiTheme="minorHAnsi" w:hAnsiTheme="minorHAnsi" w:cstheme="minorHAnsi"/>
          <w:color w:val="auto"/>
        </w:rPr>
        <w:t xml:space="preserve"> Constituição Federal</w:t>
      </w:r>
      <w:r w:rsidRPr="00C121CA">
        <w:rPr>
          <w:rFonts w:asciiTheme="minorHAnsi" w:hAnsiTheme="minorHAnsi" w:cstheme="minorHAnsi"/>
          <w:color w:val="auto"/>
        </w:rPr>
        <w:t>,</w:t>
      </w:r>
      <w:r w:rsidRPr="00C121CA" w:rsidR="00EA0F15">
        <w:rPr>
          <w:rFonts w:asciiTheme="minorHAnsi" w:hAnsiTheme="minorHAnsi" w:cstheme="minorHAnsi"/>
          <w:color w:val="auto"/>
        </w:rPr>
        <w:t xml:space="preserve"> </w:t>
      </w:r>
      <w:r w:rsidRPr="00C121CA" w:rsidR="00844764">
        <w:rPr>
          <w:rFonts w:asciiTheme="minorHAnsi" w:hAnsiTheme="minorHAnsi" w:cstheme="minorHAnsi"/>
          <w:color w:val="auto"/>
        </w:rPr>
        <w:t xml:space="preserve">no artigo 167, inciso V </w:t>
      </w:r>
      <w:r w:rsidRPr="00C121CA" w:rsidR="00F34BF6">
        <w:rPr>
          <w:rFonts w:asciiTheme="minorHAnsi" w:hAnsiTheme="minorHAnsi" w:cstheme="minorHAnsi"/>
          <w:color w:val="auto"/>
        </w:rPr>
        <w:t>e a</w:t>
      </w:r>
      <w:r w:rsidRPr="00C121CA">
        <w:rPr>
          <w:rFonts w:asciiTheme="minorHAnsi" w:hAnsiTheme="minorHAnsi" w:cstheme="minorHAnsi"/>
          <w:color w:val="auto"/>
        </w:rPr>
        <w:t xml:space="preserve"> Constituição do Estado de São Paulo, </w:t>
      </w:r>
      <w:r w:rsidRPr="00C121CA" w:rsidR="00844764">
        <w:rPr>
          <w:rFonts w:asciiTheme="minorHAnsi" w:hAnsiTheme="minorHAnsi" w:cstheme="minorHAnsi"/>
          <w:color w:val="auto"/>
        </w:rPr>
        <w:t xml:space="preserve">no </w:t>
      </w:r>
      <w:r w:rsidRPr="00C121CA">
        <w:rPr>
          <w:rFonts w:asciiTheme="minorHAnsi" w:hAnsiTheme="minorHAnsi" w:cstheme="minorHAnsi"/>
          <w:color w:val="auto"/>
        </w:rPr>
        <w:t>artigo 176, inciso</w:t>
      </w:r>
      <w:r w:rsidRPr="00C121CA" w:rsidR="00844764">
        <w:rPr>
          <w:rFonts w:asciiTheme="minorHAnsi" w:hAnsiTheme="minorHAnsi" w:cstheme="minorHAnsi"/>
          <w:color w:val="auto"/>
        </w:rPr>
        <w:t xml:space="preserve"> V</w:t>
      </w:r>
      <w:r w:rsidRPr="00C121CA" w:rsidR="00F34BF6">
        <w:rPr>
          <w:rFonts w:asciiTheme="minorHAnsi" w:hAnsiTheme="minorHAnsi" w:cstheme="minorHAnsi"/>
          <w:color w:val="auto"/>
        </w:rPr>
        <w:t xml:space="preserve"> </w:t>
      </w:r>
      <w:r w:rsidRPr="00C121CA" w:rsidR="00F34BF6">
        <w:rPr>
          <w:rFonts w:asciiTheme="minorHAnsi" w:hAnsiTheme="minorHAnsi" w:cstheme="minorHAnsi"/>
          <w:color w:val="auto"/>
          <w:u w:val="single"/>
        </w:rPr>
        <w:t>vedam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a abertura de crédito suplementar ou especial sem prévia autorização legislativa e sem indicação dos recursos correspondentes</w:t>
      </w:r>
      <w:r w:rsidRPr="00C121CA" w:rsidR="00F34BF6">
        <w:rPr>
          <w:rFonts w:asciiTheme="minorHAnsi" w:hAnsiTheme="minorHAnsi" w:cstheme="minorHAnsi"/>
          <w:color w:val="auto"/>
        </w:rPr>
        <w:t>.</w:t>
      </w:r>
    </w:p>
    <w:p w:rsidR="006F674F" w:rsidRPr="00C121CA" w:rsidP="0076489F">
      <w:pPr>
        <w:pStyle w:val="Default"/>
        <w:spacing w:after="240" w:line="300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121C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6F674F" w:rsidRPr="00C121CA" w:rsidP="0076489F">
      <w:pPr>
        <w:pStyle w:val="Default"/>
        <w:spacing w:after="240"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ED612E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121C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6F674F" w:rsidRPr="00C121CA" w:rsidP="0076489F">
      <w:pPr>
        <w:pStyle w:val="Default"/>
        <w:spacing w:after="240"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F34BF6" w:rsidRPr="00C121CA" w:rsidP="00CB369D">
      <w:pPr>
        <w:spacing w:after="240" w:line="36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 </w:t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 w:rsidR="0036016D">
        <w:rPr>
          <w:rFonts w:eastAsia="Calibri" w:asciiTheme="minorHAnsi" w:hAnsiTheme="minorHAnsi" w:cstheme="minorHAnsi"/>
          <w:szCs w:val="24"/>
        </w:rPr>
        <w:t>Do mesmo modo, a Lei Orgânica deste</w:t>
      </w:r>
      <w:r w:rsidRPr="00C121CA">
        <w:rPr>
          <w:rFonts w:eastAsia="Calibri" w:asciiTheme="minorHAnsi" w:hAnsiTheme="minorHAnsi" w:cstheme="minorHAnsi"/>
          <w:szCs w:val="24"/>
        </w:rPr>
        <w:t xml:space="preserve"> Município estabel</w:t>
      </w:r>
      <w:r w:rsidRPr="00C121CA" w:rsidR="005E0943">
        <w:rPr>
          <w:rFonts w:eastAsia="Calibri" w:asciiTheme="minorHAnsi" w:hAnsiTheme="minorHAnsi" w:cstheme="minorHAnsi"/>
          <w:szCs w:val="24"/>
        </w:rPr>
        <w:t>ece que a abertura de créditos adicionais</w:t>
      </w:r>
      <w:r w:rsidRPr="00C121CA">
        <w:rPr>
          <w:rFonts w:eastAsia="Calibri" w:asciiTheme="minorHAnsi" w:hAnsiTheme="minorHAnsi" w:cstheme="minorHAnsi"/>
          <w:szCs w:val="24"/>
        </w:rPr>
        <w:t xml:space="preserve"> </w:t>
      </w:r>
      <w:r w:rsidRPr="00C121CA" w:rsidR="007C28D8">
        <w:rPr>
          <w:rFonts w:eastAsia="Calibri" w:asciiTheme="minorHAnsi" w:hAnsiTheme="minorHAnsi" w:cstheme="minorHAnsi"/>
          <w:szCs w:val="24"/>
        </w:rPr>
        <w:t>exige</w:t>
      </w:r>
      <w:r w:rsidRPr="00C121CA" w:rsidR="007C28D8">
        <w:rPr>
          <w:rFonts w:eastAsia="Calibri" w:asciiTheme="minorHAnsi" w:hAnsiTheme="minorHAnsi" w:cstheme="minorHAnsi"/>
          <w:szCs w:val="24"/>
        </w:rPr>
        <w:t xml:space="preserve"> </w:t>
      </w:r>
      <w:r w:rsidRPr="00C121CA" w:rsidR="00CE5172">
        <w:rPr>
          <w:rFonts w:eastAsia="Calibri" w:asciiTheme="minorHAnsi" w:hAnsiTheme="minorHAnsi" w:cstheme="minorHAnsi"/>
          <w:szCs w:val="24"/>
        </w:rPr>
        <w:t>autorização</w:t>
      </w:r>
      <w:r w:rsidRPr="00C121CA">
        <w:rPr>
          <w:rFonts w:eastAsia="Calibri" w:asciiTheme="minorHAnsi" w:hAnsiTheme="minorHAnsi" w:cstheme="minorHAnsi"/>
          <w:szCs w:val="24"/>
        </w:rPr>
        <w:t xml:space="preserve"> legislativa, conforme artigos</w:t>
      </w:r>
      <w:r w:rsidRPr="00C121CA" w:rsidR="00267382">
        <w:rPr>
          <w:rFonts w:eastAsia="Calibri" w:asciiTheme="minorHAnsi" w:hAnsiTheme="minorHAnsi" w:cstheme="minorHAnsi"/>
          <w:szCs w:val="24"/>
        </w:rPr>
        <w:t xml:space="preserve"> a seguir</w:t>
      </w:r>
      <w:r w:rsidRPr="00C121CA">
        <w:rPr>
          <w:rFonts w:eastAsia="Calibri" w:asciiTheme="minorHAnsi" w:hAnsiTheme="minorHAnsi" w:cstheme="minorHAnsi"/>
          <w:szCs w:val="24"/>
        </w:rPr>
        <w:t xml:space="preserve"> colacionados:</w:t>
      </w:r>
    </w:p>
    <w:p w:rsidR="00F34BF6" w:rsidRPr="00C121CA" w:rsidP="0076489F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E0943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174657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C121CA">
        <w:rPr>
          <w:rFonts w:asciiTheme="minorHAnsi" w:hAnsiTheme="minorHAnsi" w:cstheme="minorHAnsi"/>
          <w:i/>
          <w:sz w:val="22"/>
          <w:szCs w:val="22"/>
        </w:rPr>
        <w:t>;</w:t>
      </w:r>
      <w:r w:rsidRPr="00C121CA" w:rsidR="0036016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34BF6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(</w:t>
      </w:r>
      <w:r w:rsidRPr="00C121CA">
        <w:rPr>
          <w:rFonts w:asciiTheme="minorHAnsi" w:hAnsiTheme="minorHAnsi" w:cstheme="minorHAnsi"/>
          <w:sz w:val="22"/>
          <w:szCs w:val="22"/>
        </w:rPr>
        <w:t>Grifo nosso).</w:t>
      </w:r>
    </w:p>
    <w:p w:rsidR="00F34BF6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34BF6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F34BF6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365F07" w:rsidRPr="00C121CA" w:rsidP="0076489F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58201A" w:rsidRPr="00C121CA" w:rsidP="00CB369D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 xml:space="preserve">Trata-se do exercício </w:t>
      </w:r>
      <w:r w:rsidRPr="00C121CA" w:rsidR="006C1ABF">
        <w:rPr>
          <w:rFonts w:asciiTheme="minorHAnsi" w:hAnsiTheme="minorHAnsi" w:cstheme="minorHAnsi"/>
          <w:szCs w:val="24"/>
          <w:lang w:val="pt-PT"/>
        </w:rPr>
        <w:t xml:space="preserve">do </w:t>
      </w:r>
      <w:r w:rsidRPr="00C121CA">
        <w:rPr>
          <w:rFonts w:asciiTheme="minorHAnsi" w:hAnsiTheme="minorHAnsi" w:cstheme="minorHAnsi"/>
          <w:szCs w:val="24"/>
          <w:lang w:val="pt-PT"/>
        </w:rPr>
        <w:t>controle financeiro-orçamentá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rio</w:t>
      </w:r>
      <w:r w:rsidRPr="00C121CA" w:rsidR="00903636">
        <w:rPr>
          <w:rFonts w:asciiTheme="minorHAnsi" w:hAnsiTheme="minorHAnsi" w:cstheme="minorHAnsi"/>
          <w:szCs w:val="24"/>
          <w:lang w:val="pt-PT"/>
        </w:rPr>
        <w:t xml:space="preserve"> pelo Legislativo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 w:rsidR="00903636">
        <w:rPr>
          <w:rFonts w:asciiTheme="minorHAnsi" w:hAnsiTheme="minorHAnsi" w:cstheme="minorHAnsi"/>
          <w:szCs w:val="24"/>
          <w:lang w:val="pt-PT"/>
        </w:rPr>
        <w:t>em atinência ao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sistema de 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freios e contrapesos que almeja preservar 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equilíbrio n</w:t>
      </w:r>
      <w:r w:rsidRPr="00C121CA" w:rsidR="00903636">
        <w:rPr>
          <w:rFonts w:asciiTheme="minorHAnsi" w:hAnsiTheme="minorHAnsi" w:cstheme="minorHAnsi"/>
          <w:szCs w:val="24"/>
          <w:lang w:val="pt-PT"/>
        </w:rPr>
        <w:t>ecessário à realização do bem estar da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coletividade.</w:t>
      </w:r>
    </w:p>
    <w:p w:rsidR="008C51BE" w:rsidRPr="00C121CA" w:rsidP="00CB369D">
      <w:pPr>
        <w:spacing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 w:rsidR="0098472D">
        <w:rPr>
          <w:rFonts w:asciiTheme="minorHAnsi" w:hAnsiTheme="minorHAnsi" w:cstheme="minorHAnsi"/>
          <w:szCs w:val="24"/>
          <w:lang w:val="pt-PT"/>
        </w:rPr>
        <w:t>Em seguime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n</w:t>
      </w:r>
      <w:r w:rsidRPr="00C121CA" w:rsidR="0098472D">
        <w:rPr>
          <w:rFonts w:asciiTheme="minorHAnsi" w:hAnsiTheme="minorHAnsi" w:cstheme="minorHAnsi"/>
          <w:szCs w:val="24"/>
          <w:lang w:val="pt-PT"/>
        </w:rPr>
        <w:t>to, a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 w:rsidR="00834F2B">
        <w:rPr>
          <w:rFonts w:asciiTheme="minorHAnsi" w:hAnsiTheme="minorHAnsi" w:cstheme="minorHAnsi"/>
          <w:szCs w:val="24"/>
          <w:u w:val="single"/>
          <w:lang w:val="pt-PT"/>
        </w:rPr>
        <w:t xml:space="preserve">iniciativa legislativa de projetos de lei que versem sobre a abertura de créditos adicionais é exclusiva do </w:t>
      </w:r>
      <w:r w:rsidRPr="00C121CA" w:rsidR="00DD4EC2">
        <w:rPr>
          <w:rFonts w:asciiTheme="minorHAnsi" w:hAnsiTheme="minorHAnsi" w:cstheme="minorHAnsi"/>
          <w:szCs w:val="24"/>
          <w:u w:val="single"/>
          <w:lang w:val="pt-PT"/>
        </w:rPr>
        <w:t>Chefe do P</w:t>
      </w:r>
      <w:r w:rsidRPr="00C121CA" w:rsidR="00CB2D83">
        <w:rPr>
          <w:rFonts w:asciiTheme="minorHAnsi" w:hAnsiTheme="minorHAnsi" w:cstheme="minorHAnsi"/>
          <w:szCs w:val="24"/>
          <w:u w:val="single"/>
          <w:lang w:val="pt-PT"/>
        </w:rPr>
        <w:t>oder Executivo Municipal</w:t>
      </w:r>
      <w:r w:rsidRPr="00C121CA" w:rsidR="002E0808">
        <w:rPr>
          <w:rFonts w:asciiTheme="minorHAnsi" w:hAnsiTheme="minorHAnsi" w:cstheme="minorHAnsi"/>
          <w:szCs w:val="24"/>
          <w:lang w:val="pt-PT"/>
        </w:rPr>
        <w:t xml:space="preserve">, </w:t>
      </w:r>
      <w:r w:rsidRPr="00C121CA" w:rsidR="00267382">
        <w:rPr>
          <w:rFonts w:asciiTheme="minorHAnsi" w:hAnsiTheme="minorHAnsi" w:cstheme="minorHAnsi"/>
          <w:szCs w:val="24"/>
          <w:lang w:val="pt-PT"/>
        </w:rPr>
        <w:t xml:space="preserve">uma </w:t>
      </w:r>
      <w:r w:rsidRPr="00C121CA" w:rsidR="00DD4EC2">
        <w:rPr>
          <w:rFonts w:asciiTheme="minorHAnsi" w:hAnsiTheme="minorHAnsi" w:cstheme="minorHAnsi"/>
          <w:szCs w:val="24"/>
          <w:lang w:val="pt-PT"/>
        </w:rPr>
        <w:t>vez que tal operação implica na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 alteração da peça orçamentária referente ao exercício financeiro em curso, conforme art. 48, inciso IV, da Lei Orgânica Municipal:</w:t>
      </w:r>
    </w:p>
    <w:p w:rsidR="00834F2B" w:rsidRPr="00C121CA" w:rsidP="006072D1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F34BF6" w:rsidRPr="00C121CA" w:rsidP="006072D1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A7176E" w:rsidRPr="00C121CA" w:rsidP="006072D1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IV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 w:rsidR="00DD4E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C121CA" w:rsidR="00F34BF6">
        <w:rPr>
          <w:rFonts w:asciiTheme="minorHAnsi" w:hAnsiTheme="minorHAnsi" w:cstheme="minorHAnsi"/>
          <w:i/>
          <w:sz w:val="22"/>
          <w:szCs w:val="22"/>
        </w:rPr>
        <w:t>.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 w:rsidR="00996E6A">
        <w:rPr>
          <w:rFonts w:asciiTheme="minorHAnsi" w:hAnsiTheme="minorHAnsi" w:cstheme="minorHAnsi"/>
          <w:i/>
          <w:sz w:val="22"/>
          <w:szCs w:val="22"/>
        </w:rPr>
        <w:t>(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>Grifo nosso</w:t>
      </w:r>
      <w:r w:rsidRPr="00C121CA" w:rsidR="00996E6A">
        <w:rPr>
          <w:rFonts w:asciiTheme="minorHAnsi" w:hAnsiTheme="minorHAnsi" w:cstheme="minorHAnsi"/>
          <w:i/>
          <w:sz w:val="22"/>
          <w:szCs w:val="22"/>
        </w:rPr>
        <w:t>)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>.</w:t>
      </w:r>
    </w:p>
    <w:p w:rsidR="005E0943" w:rsidRPr="00C121CA" w:rsidP="00CB369D">
      <w:pPr>
        <w:tabs>
          <w:tab w:val="left" w:pos="1701"/>
        </w:tabs>
        <w:spacing w:after="240" w:line="360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>A abertura de crédito</w:t>
      </w:r>
      <w:r w:rsidRPr="00C121CA" w:rsidR="004A1DBC">
        <w:rPr>
          <w:rFonts w:asciiTheme="minorHAnsi" w:hAnsiTheme="minorHAnsi" w:cstheme="minorHAnsi"/>
          <w:szCs w:val="24"/>
          <w:lang w:val="pt-PT"/>
        </w:rPr>
        <w:t>s adicionais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está prevista na </w:t>
      </w:r>
      <w:r w:rsidRPr="00C121CA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, que estatui </w:t>
      </w:r>
      <w:r w:rsidRPr="00C121CA" w:rsidR="00E60FD0">
        <w:rPr>
          <w:rFonts w:asciiTheme="minorHAnsi" w:hAnsiTheme="minorHAnsi" w:cstheme="minorHAnsi"/>
          <w:szCs w:val="24"/>
          <w:lang w:val="pt-PT"/>
        </w:rPr>
        <w:t xml:space="preserve">as </w:t>
      </w:r>
      <w:r w:rsidRPr="00C121CA">
        <w:rPr>
          <w:rFonts w:asciiTheme="minorHAnsi" w:hAnsiTheme="minorHAnsi" w:cstheme="minorHAnsi"/>
          <w:szCs w:val="24"/>
          <w:lang w:val="pt-PT"/>
        </w:rPr>
        <w:t>norm</w:t>
      </w:r>
      <w:r w:rsidRPr="00C121CA">
        <w:rPr>
          <w:rFonts w:asciiTheme="minorHAnsi" w:hAnsiTheme="minorHAnsi" w:cstheme="minorHAnsi"/>
          <w:szCs w:val="24"/>
          <w:lang w:val="pt-PT"/>
        </w:rPr>
        <w:t>a</w:t>
      </w:r>
      <w:r w:rsidRPr="00C121CA" w:rsidR="004A1DBC">
        <w:rPr>
          <w:rFonts w:asciiTheme="minorHAnsi" w:hAnsiTheme="minorHAnsi" w:cstheme="minorHAnsi"/>
          <w:szCs w:val="24"/>
          <w:lang w:val="pt-PT"/>
        </w:rPr>
        <w:t xml:space="preserve">s gerais de direito financeiro e </w:t>
      </w:r>
      <w:r w:rsidRPr="00C121CA">
        <w:rPr>
          <w:rFonts w:asciiTheme="minorHAnsi" w:hAnsiTheme="minorHAnsi" w:cstheme="minorHAnsi"/>
          <w:szCs w:val="24"/>
          <w:lang w:val="pt-PT"/>
        </w:rPr>
        <w:t>assim conceitua: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</w:p>
    <w:p w:rsidR="005E0943" w:rsidRPr="00C121CA" w:rsidP="00CB369D">
      <w:pPr>
        <w:tabs>
          <w:tab w:val="left" w:pos="1701"/>
        </w:tabs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C121CA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8C51BE" w:rsidRPr="00C121CA" w:rsidP="00CB369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 w:rsidR="00497A57">
        <w:rPr>
          <w:rFonts w:asciiTheme="minorHAnsi" w:hAnsiTheme="minorHAnsi" w:cstheme="minorHAnsi"/>
          <w:szCs w:val="24"/>
          <w:lang w:val="pt-PT"/>
        </w:rPr>
        <w:t xml:space="preserve">A propósito,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o </w:t>
      </w:r>
      <w:r w:rsidRPr="00C121CA" w:rsidR="00DE5290">
        <w:rPr>
          <w:rFonts w:asciiTheme="minorHAnsi" w:hAnsiTheme="minorHAnsi" w:cstheme="minorHAnsi"/>
          <w:bCs/>
          <w:szCs w:val="24"/>
          <w:lang w:val="pt-PT"/>
        </w:rPr>
        <w:t>artigo 41</w:t>
      </w:r>
      <w:r w:rsidRPr="00C121CA" w:rsidR="00834F2B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da </w:t>
      </w:r>
      <w:r w:rsidRPr="00C121CA" w:rsidR="00DE5290">
        <w:rPr>
          <w:rFonts w:asciiTheme="minorHAnsi" w:hAnsiTheme="minorHAnsi" w:cstheme="minorHAnsi"/>
          <w:szCs w:val="24"/>
          <w:lang w:val="pt-PT"/>
        </w:rPr>
        <w:t xml:space="preserve">referida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>lei federal</w:t>
      </w:r>
      <w:r w:rsidRPr="00C121CA" w:rsidR="00497A57">
        <w:rPr>
          <w:rFonts w:asciiTheme="minorHAnsi" w:hAnsiTheme="minorHAnsi" w:cstheme="minorHAnsi"/>
          <w:szCs w:val="24"/>
          <w:lang w:val="pt-PT"/>
        </w:rPr>
        <w:t xml:space="preserve"> assim enuncia</w:t>
      </w:r>
      <w:r w:rsidRPr="00C121CA" w:rsidR="00834F2B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F34BF6" w:rsidRPr="00C121CA" w:rsidP="005D7C99">
      <w:pPr>
        <w:pStyle w:val="NormalWeb"/>
        <w:spacing w:before="0" w:beforeAutospacing="0" w:after="120" w:afterAutospacing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Style w:val="apple-converted-space"/>
          <w:rFonts w:asciiTheme="minorHAnsi" w:hAnsiTheme="minorHAnsi" w:cstheme="minorHAnsi"/>
          <w:i/>
        </w:rPr>
        <w:t> </w:t>
      </w:r>
      <w:bookmarkStart w:id="1" w:name="art41"/>
      <w:bookmarkEnd w:id="1"/>
      <w:r w:rsidRPr="00C121CA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2" w:name="art41i"/>
      <w:bookmarkEnd w:id="2"/>
    </w:p>
    <w:p w:rsidR="00F34BF6" w:rsidRPr="00C121CA" w:rsidP="005D7C99">
      <w:pPr>
        <w:pStyle w:val="NormalWeb"/>
        <w:spacing w:before="0" w:beforeAutospacing="0" w:after="120" w:afterAutospacing="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I - suplementares, os destinados a reforço de dotação orçamentária;</w:t>
      </w:r>
    </w:p>
    <w:p w:rsidR="00F34BF6" w:rsidRPr="00C121CA" w:rsidP="005D7C99">
      <w:pPr>
        <w:pStyle w:val="NormalWeb"/>
        <w:spacing w:before="0" w:beforeAutospacing="0" w:after="120" w:afterAutospacing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bookmarkStart w:id="3" w:name="art41ii"/>
      <w:bookmarkEnd w:id="3"/>
      <w:r w:rsidRPr="00C121CA">
        <w:rPr>
          <w:rFonts w:asciiTheme="minorHAnsi" w:hAnsiTheme="minorHAnsi" w:cstheme="minorHAnsi"/>
          <w:i/>
          <w:sz w:val="22"/>
          <w:szCs w:val="22"/>
        </w:rPr>
        <w:t>II - especiais, os destinados a despesas para as quais não haja dotação orçamentária específica;</w:t>
      </w:r>
    </w:p>
    <w:p w:rsidR="008C51BE" w:rsidRPr="00C121CA" w:rsidP="005D7C99">
      <w:pPr>
        <w:pStyle w:val="NormalWeb"/>
        <w:spacing w:before="0" w:beforeAutospacing="0" w:after="240" w:afterAutospacing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7C041F" w:rsidRPr="00C121CA" w:rsidP="007C041F">
      <w:pPr>
        <w:pStyle w:val="BodyText2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 w:rsidR="00541851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C121CA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C121CA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7C041F" w:rsidRPr="00C121CA" w:rsidP="005D7C99">
      <w:pPr>
        <w:tabs>
          <w:tab w:val="left" w:pos="3420"/>
        </w:tabs>
        <w:spacing w:after="24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C121CA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C121CA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C121CA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C121CA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4" w:name="art43§1i"/>
      <w:bookmarkEnd w:id="4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 - o superávit financeiro apurado em balanço patrimonial do exercício anterior;</w:t>
      </w:r>
      <w:bookmarkStart w:id="5" w:name="art43§1ii"/>
      <w:bookmarkEnd w:id="5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II - os provenientes de excesso de arrecadação;</w:t>
      </w:r>
      <w:bookmarkStart w:id="6" w:name="art43§1iii"/>
      <w:bookmarkEnd w:id="6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;</w:t>
      </w:r>
      <w:bookmarkStart w:id="7" w:name="art43§1iv"/>
      <w:bookmarkEnd w:id="7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IV</w:t>
      </w:r>
      <w:r w:rsidRPr="00C121CA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C121CA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C121CA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8" w:name="art43§2"/>
      <w:bookmarkEnd w:id="8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vinculadas.              </w:t>
      </w:r>
      <w:hyperlink r:id="rId5" w:anchor="veto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9" w:name="art43§3"/>
      <w:bookmarkEnd w:id="9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</w:t>
      </w:r>
      <w:r w:rsidRPr="00C121CA">
        <w:rPr>
          <w:rFonts w:asciiTheme="minorHAnsi" w:hAnsiTheme="minorHAnsi" w:cstheme="minorHAnsi"/>
          <w:i/>
          <w:sz w:val="22"/>
          <w:szCs w:val="22"/>
        </w:rPr>
        <w:t>               </w:t>
      </w:r>
      <w:hyperlink r:id="rId5" w:anchor="veto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C121CA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C121CA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6" w:anchor="art2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10" w:name="art43§4"/>
      <w:bookmarkEnd w:id="10"/>
    </w:p>
    <w:p w:rsidR="007C041F" w:rsidRPr="00C121CA" w:rsidP="005D7C99">
      <w:pPr>
        <w:tabs>
          <w:tab w:val="left" w:pos="3420"/>
        </w:tabs>
        <w:spacing w:after="240" w:line="300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C121CA">
        <w:rPr>
          <w:rFonts w:asciiTheme="minorHAnsi" w:hAnsiTheme="minorHAnsi" w:cstheme="minorHAnsi"/>
          <w:b/>
          <w:i/>
          <w:szCs w:val="24"/>
        </w:rPr>
        <w:t>   </w:t>
      </w:r>
      <w:r w:rsidRPr="00C121CA">
        <w:rPr>
          <w:rFonts w:asciiTheme="minorHAnsi" w:hAnsiTheme="minorHAnsi" w:cstheme="minorHAnsi"/>
          <w:b/>
          <w:i/>
          <w:szCs w:val="24"/>
        </w:rPr>
        <w:t>  </w:t>
      </w:r>
    </w:p>
    <w:p w:rsidR="0076489F" w:rsidRPr="005D7C99" w:rsidP="005D7C99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Da mensagem do projeto consta que a cobertura do referido crédito adicional suplementar far-se-á com os </w:t>
      </w:r>
      <w:r w:rsidRPr="00C121CA">
        <w:rPr>
          <w:rFonts w:asciiTheme="minorHAnsi" w:hAnsiTheme="minorHAnsi" w:cstheme="minorHAnsi"/>
          <w:b/>
          <w:szCs w:val="24"/>
        </w:rPr>
        <w:t>recursos provenientes do excesso de arrecadação</w:t>
      </w:r>
      <w:r w:rsidRPr="00C121CA" w:rsidR="006559C3">
        <w:rPr>
          <w:rFonts w:asciiTheme="minorHAnsi" w:hAnsiTheme="minorHAnsi" w:cstheme="minorHAnsi"/>
          <w:b/>
          <w:szCs w:val="24"/>
        </w:rPr>
        <w:t xml:space="preserve"> </w:t>
      </w:r>
      <w:r w:rsidRPr="00C121CA" w:rsidR="00196068">
        <w:rPr>
          <w:rFonts w:asciiTheme="minorHAnsi" w:hAnsiTheme="minorHAnsi" w:cstheme="minorHAnsi"/>
          <w:b/>
          <w:szCs w:val="24"/>
        </w:rPr>
        <w:t xml:space="preserve">a verificar-se no corrente exercício, </w:t>
      </w:r>
      <w:r w:rsidRPr="00C121CA" w:rsidR="006559C3">
        <w:rPr>
          <w:rFonts w:asciiTheme="minorHAnsi" w:hAnsiTheme="minorHAnsi" w:cstheme="minorHAnsi"/>
          <w:szCs w:val="24"/>
        </w:rPr>
        <w:t>com fundamento no disposto no inciso II, § 1º e § 3º do artigo 43, da Lei Federal nº 4.320, de 17 de março de 1964,</w:t>
      </w:r>
      <w:r w:rsidRPr="00C121CA" w:rsidR="008B7AE9">
        <w:rPr>
          <w:rFonts w:asciiTheme="minorHAnsi" w:hAnsiTheme="minorHAnsi" w:cstheme="minorHAnsi"/>
          <w:szCs w:val="24"/>
        </w:rPr>
        <w:t xml:space="preserve"> </w:t>
      </w:r>
      <w:r w:rsidR="005D7C99">
        <w:rPr>
          <w:rFonts w:asciiTheme="minorHAnsi" w:hAnsiTheme="minorHAnsi" w:cstheme="minorHAnsi"/>
          <w:szCs w:val="24"/>
        </w:rPr>
        <w:t xml:space="preserve">sendo que R$ </w:t>
      </w:r>
      <w:r w:rsidRPr="005D7C99" w:rsidR="005D7C99">
        <w:rPr>
          <w:rFonts w:asciiTheme="minorHAnsi" w:hAnsiTheme="minorHAnsi" w:cstheme="minorHAnsi"/>
          <w:szCs w:val="24"/>
        </w:rPr>
        <w:t>500.000,00</w:t>
      </w:r>
      <w:r w:rsidR="005D7C99">
        <w:rPr>
          <w:rFonts w:asciiTheme="minorHAnsi" w:hAnsiTheme="minorHAnsi" w:cstheme="minorHAnsi"/>
          <w:szCs w:val="24"/>
        </w:rPr>
        <w:t xml:space="preserve"> advém de </w:t>
      </w:r>
      <w:r w:rsidRPr="005D7C99" w:rsidR="005D7C99">
        <w:rPr>
          <w:rFonts w:asciiTheme="minorHAnsi" w:hAnsiTheme="minorHAnsi" w:cstheme="minorHAnsi"/>
          <w:b/>
          <w:szCs w:val="24"/>
        </w:rPr>
        <w:t>recurso federal de emenda</w:t>
      </w:r>
      <w:r w:rsidRPr="005D7C99" w:rsidR="005D7C99">
        <w:rPr>
          <w:rFonts w:asciiTheme="minorHAnsi" w:hAnsiTheme="minorHAnsi" w:cstheme="minorHAnsi"/>
          <w:szCs w:val="24"/>
        </w:rPr>
        <w:t xml:space="preserve"> destinada ao incremento temporário ao custeio dos serviços de Atenção Especializada à Saúde</w:t>
      </w:r>
      <w:r w:rsidR="005D7C99">
        <w:rPr>
          <w:rFonts w:asciiTheme="minorHAnsi" w:hAnsiTheme="minorHAnsi" w:cstheme="minorHAnsi"/>
          <w:szCs w:val="24"/>
        </w:rPr>
        <w:t>;</w:t>
      </w:r>
      <w:r w:rsidR="005D7C99">
        <w:rPr>
          <w:rFonts w:asciiTheme="minorHAnsi" w:hAnsiTheme="minorHAnsi" w:cstheme="minorHAnsi"/>
          <w:szCs w:val="24"/>
        </w:rPr>
        <w:t xml:space="preserve">  </w:t>
      </w:r>
      <w:r w:rsidRPr="005D7C99" w:rsidR="005D7C99">
        <w:rPr>
          <w:rFonts w:asciiTheme="minorHAnsi" w:hAnsiTheme="minorHAnsi" w:cstheme="minorHAnsi"/>
          <w:szCs w:val="24"/>
        </w:rPr>
        <w:t xml:space="preserve">R$ 76.500,00 advém de recurso federal estabelecido pela </w:t>
      </w:r>
      <w:r w:rsidRPr="005D7C99" w:rsidR="005D7C99">
        <w:rPr>
          <w:rFonts w:asciiTheme="minorHAnsi" w:hAnsiTheme="minorHAnsi" w:cstheme="minorHAnsi"/>
          <w:b/>
          <w:szCs w:val="24"/>
        </w:rPr>
        <w:t xml:space="preserve">Portaria GM/MS 679/2022 </w:t>
      </w:r>
      <w:r w:rsidRPr="005D7C99" w:rsidR="005D7C99">
        <w:rPr>
          <w:rFonts w:asciiTheme="minorHAnsi" w:hAnsiTheme="minorHAnsi" w:cstheme="minorHAnsi"/>
          <w:szCs w:val="24"/>
        </w:rPr>
        <w:t xml:space="preserve">para enfrentamento das demandas assistenciais geradas pela emergência de saúde pública </w:t>
      </w:r>
      <w:r w:rsidRPr="005D7C99" w:rsidR="005D7C99">
        <w:rPr>
          <w:rFonts w:asciiTheme="minorHAnsi" w:hAnsiTheme="minorHAnsi" w:cstheme="minorHAnsi"/>
          <w:szCs w:val="24"/>
        </w:rPr>
        <w:t>de importância internacional causada pelo novo Coronavírus</w:t>
      </w:r>
      <w:r w:rsidR="005D7C99">
        <w:rPr>
          <w:rFonts w:asciiTheme="minorHAnsi" w:hAnsiTheme="minorHAnsi" w:cstheme="minorHAnsi"/>
          <w:szCs w:val="24"/>
        </w:rPr>
        <w:t xml:space="preserve">; e R$ 100.000,00 advém de </w:t>
      </w:r>
      <w:r w:rsidRPr="005D7C99" w:rsidR="005D7C99">
        <w:rPr>
          <w:rFonts w:asciiTheme="minorHAnsi" w:hAnsiTheme="minorHAnsi" w:cstheme="minorHAnsi"/>
          <w:b/>
          <w:szCs w:val="24"/>
        </w:rPr>
        <w:t>repasse da verba parlamentar nº 2022.031.36243</w:t>
      </w:r>
      <w:r w:rsidRPr="005D7C99" w:rsidR="005D7C99">
        <w:rPr>
          <w:rFonts w:asciiTheme="minorHAnsi" w:hAnsiTheme="minorHAnsi" w:cstheme="minorHAnsi"/>
          <w:szCs w:val="24"/>
        </w:rPr>
        <w:t xml:space="preserve"> para aquisição de 01 veículo para a Coordenadoria do Bem Estar Animal</w:t>
      </w:r>
      <w:r w:rsidRPr="0076489F">
        <w:rPr>
          <w:rFonts w:asciiTheme="minorHAnsi" w:hAnsiTheme="minorHAnsi" w:cstheme="minorHAnsi"/>
          <w:szCs w:val="24"/>
        </w:rPr>
        <w:t>.</w:t>
      </w:r>
    </w:p>
    <w:p w:rsidR="00623050" w:rsidRPr="00C121CA" w:rsidP="0076489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b/>
        </w:rPr>
      </w:pPr>
      <w:r w:rsidRPr="00C121CA">
        <w:rPr>
          <w:rFonts w:asciiTheme="minorHAnsi" w:hAnsiTheme="minorHAnsi" w:cstheme="minorHAnsi"/>
          <w:b/>
        </w:rPr>
        <w:t>No entanto, como no caso em apreço o Projeto não veio acompanhado de documento</w:t>
      </w:r>
      <w:r w:rsidRPr="00C121CA" w:rsidR="008B7AE9">
        <w:rPr>
          <w:rFonts w:asciiTheme="minorHAnsi" w:hAnsiTheme="minorHAnsi" w:cstheme="minorHAnsi"/>
          <w:b/>
        </w:rPr>
        <w:t>s</w:t>
      </w:r>
      <w:r w:rsidRPr="00C121CA">
        <w:rPr>
          <w:rFonts w:asciiTheme="minorHAnsi" w:hAnsiTheme="minorHAnsi" w:cstheme="minorHAnsi"/>
          <w:b/>
        </w:rPr>
        <w:t xml:space="preserve"> que demonstre</w:t>
      </w:r>
      <w:r w:rsidRPr="00C121CA" w:rsidR="008B7AE9">
        <w:rPr>
          <w:rFonts w:asciiTheme="minorHAnsi" w:hAnsiTheme="minorHAnsi" w:cstheme="minorHAnsi"/>
          <w:b/>
        </w:rPr>
        <w:t>m</w:t>
      </w:r>
      <w:r w:rsidRPr="00C121CA">
        <w:rPr>
          <w:rFonts w:asciiTheme="minorHAnsi" w:hAnsiTheme="minorHAnsi" w:cstheme="minorHAnsi"/>
          <w:b/>
        </w:rPr>
        <w:t xml:space="preserve"> o excesso de arrecadação, sugerimos, </w:t>
      </w:r>
      <w:r w:rsidRPr="00C121CA">
        <w:rPr>
          <w:rFonts w:asciiTheme="minorHAnsi" w:hAnsiTheme="minorHAnsi" w:cstheme="minorHAnsi"/>
          <w:b/>
          <w:u w:val="single"/>
        </w:rPr>
        <w:t>caso entendam necessário</w:t>
      </w:r>
      <w:r w:rsidRPr="00C121CA">
        <w:rPr>
          <w:rFonts w:asciiTheme="minorHAnsi" w:hAnsiTheme="minorHAnsi" w:cstheme="minorHAnsi"/>
          <w:b/>
        </w:rPr>
        <w:t xml:space="preserve">, requerer junto ao Executivo </w:t>
      </w:r>
      <w:r w:rsidRPr="00C121CA" w:rsidR="00A037A8">
        <w:rPr>
          <w:rFonts w:asciiTheme="minorHAnsi" w:hAnsiTheme="minorHAnsi" w:cstheme="minorHAnsi"/>
          <w:b/>
        </w:rPr>
        <w:t xml:space="preserve">a </w:t>
      </w:r>
      <w:r w:rsidRPr="00C121CA">
        <w:rPr>
          <w:rFonts w:asciiTheme="minorHAnsi" w:hAnsiTheme="minorHAnsi" w:cstheme="minorHAnsi"/>
          <w:b/>
        </w:rPr>
        <w:t>comprova</w:t>
      </w:r>
      <w:r w:rsidRPr="00C121CA" w:rsidR="00A037A8">
        <w:rPr>
          <w:rFonts w:asciiTheme="minorHAnsi" w:hAnsiTheme="minorHAnsi" w:cstheme="minorHAnsi"/>
          <w:b/>
        </w:rPr>
        <w:t>ção</w:t>
      </w:r>
      <w:r w:rsidRPr="00C121CA">
        <w:rPr>
          <w:rFonts w:asciiTheme="minorHAnsi" w:hAnsiTheme="minorHAnsi" w:cstheme="minorHAnsi"/>
          <w:b/>
        </w:rPr>
        <w:t xml:space="preserve"> </w:t>
      </w:r>
      <w:r w:rsidRPr="00C121CA" w:rsidR="00A037A8">
        <w:rPr>
          <w:rFonts w:asciiTheme="minorHAnsi" w:hAnsiTheme="minorHAnsi" w:cstheme="minorHAnsi"/>
          <w:b/>
        </w:rPr>
        <w:t>d</w:t>
      </w:r>
      <w:r w:rsidRPr="00C121CA">
        <w:rPr>
          <w:rFonts w:asciiTheme="minorHAnsi" w:hAnsiTheme="minorHAnsi" w:cstheme="minorHAnsi"/>
          <w:b/>
        </w:rPr>
        <w:t>a justificativa técnica para a suplementação.</w:t>
      </w:r>
    </w:p>
    <w:p w:rsidR="007C041F" w:rsidRPr="00C121CA" w:rsidP="007C041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Em âmbito municipal cumpre mencionar a recente Lei nº 6.136, de 25 de agosto de 2021, que dispõe sobre diretrizes a serem observadas quanto </w:t>
      </w:r>
      <w:r w:rsidRPr="00C121CA">
        <w:rPr>
          <w:rFonts w:asciiTheme="minorHAnsi" w:hAnsiTheme="minorHAnsi" w:cstheme="minorHAnsi"/>
          <w:szCs w:val="24"/>
        </w:rPr>
        <w:t>a</w:t>
      </w:r>
      <w:r w:rsidRPr="00C121CA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 w:rsidRPr="00C121CA">
        <w:rPr>
          <w:rFonts w:asciiTheme="minorHAnsi" w:hAnsiTheme="minorHAnsi" w:cstheme="minorHAnsi"/>
          <w:i/>
          <w:sz w:val="22"/>
          <w:szCs w:val="22"/>
        </w:rPr>
        <w:t>e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VI - especificação detalhada acerca do excesso de arrecadação.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7C041F" w:rsidRPr="00C121CA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7C041F" w:rsidRPr="00C121CA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7C041F" w:rsidRPr="00C121CA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7C041F" w:rsidRPr="00C121CA" w:rsidP="007C041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23050" w:rsidRPr="00C121CA" w:rsidP="00623050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 xml:space="preserve">Neste aspecto, insta salientar que </w:t>
      </w:r>
      <w:r w:rsidRPr="00C121CA">
        <w:rPr>
          <w:rFonts w:asciiTheme="minorHAnsi" w:hAnsiTheme="minorHAnsi" w:cstheme="minorHAnsi"/>
          <w:u w:val="single"/>
        </w:rPr>
        <w:t>não</w:t>
      </w:r>
      <w:r w:rsidRPr="00C121CA">
        <w:rPr>
          <w:rFonts w:asciiTheme="minorHAnsi" w:hAnsiTheme="minorHAnsi" w:cstheme="minorHAnsi"/>
        </w:rPr>
        <w:t xml:space="preserve"> consta do projeto qualquer documento que comprove o excesso de arrecadação.</w:t>
      </w:r>
    </w:p>
    <w:p w:rsidR="007C041F" w:rsidRPr="00C121CA" w:rsidP="00BC3BAF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>Por fim, com relação ao quórum de votação deverá ser observado o disposto no art. 159 do Regimento Interno:</w:t>
      </w:r>
    </w:p>
    <w:p w:rsidR="007C041F" w:rsidRPr="00C121CA" w:rsidP="007C041F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121CA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7C041F" w:rsidRPr="00C121CA" w:rsidP="007C041F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>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1107BB" w:rsidRPr="00C121CA" w:rsidP="001107BB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</w:rPr>
        <w:t>Ante o exposto, sob o aspecto estritamente jurídico a proposta reúne condições de constitucionalidade</w:t>
      </w:r>
      <w:r w:rsidRPr="00C121CA" w:rsidR="00F337C8">
        <w:rPr>
          <w:rFonts w:asciiTheme="minorHAnsi" w:hAnsiTheme="minorHAnsi" w:cstheme="minorHAnsi"/>
        </w:rPr>
        <w:t>, todavia</w:t>
      </w:r>
      <w:r w:rsidRPr="00C121CA">
        <w:rPr>
          <w:rFonts w:asciiTheme="minorHAnsi" w:hAnsiTheme="minorHAnsi" w:cstheme="minorHAnsi"/>
        </w:rPr>
        <w:t>, quanto à legalidade</w:t>
      </w:r>
      <w:r w:rsidRPr="00C121CA" w:rsidR="00914497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</w:rPr>
        <w:t>atentamos para a necessidade</w:t>
      </w:r>
      <w:r w:rsidRPr="00C121CA" w:rsidR="008B7AE9">
        <w:rPr>
          <w:rFonts w:asciiTheme="minorHAnsi" w:hAnsiTheme="minorHAnsi" w:cstheme="minorHAnsi"/>
        </w:rPr>
        <w:t xml:space="preserve"> de</w:t>
      </w:r>
      <w:r w:rsidRPr="00C121CA">
        <w:rPr>
          <w:rFonts w:asciiTheme="minorHAnsi" w:hAnsiTheme="minorHAnsi" w:cstheme="minorHAnsi"/>
        </w:rPr>
        <w:t xml:space="preserve"> </w:t>
      </w:r>
      <w:r w:rsidRPr="00C121CA" w:rsidR="00914497">
        <w:rPr>
          <w:rFonts w:asciiTheme="minorHAnsi" w:hAnsiTheme="minorHAnsi" w:cstheme="minorHAnsi"/>
        </w:rPr>
        <w:t>demonstração do excesso de arrecadação</w:t>
      </w:r>
      <w:r w:rsidRPr="00C121CA">
        <w:rPr>
          <w:rFonts w:asciiTheme="minorHAnsi" w:hAnsiTheme="minorHAnsi" w:cstheme="minorHAnsi"/>
        </w:rPr>
        <w:t xml:space="preserve">, </w:t>
      </w:r>
      <w:r w:rsidRPr="00C121CA" w:rsidR="00BC42F1">
        <w:rPr>
          <w:rFonts w:asciiTheme="minorHAnsi" w:hAnsiTheme="minorHAnsi" w:cstheme="minorHAnsi"/>
        </w:rPr>
        <w:t>conforme</w:t>
      </w:r>
      <w:r w:rsidRPr="00C121CA">
        <w:rPr>
          <w:rFonts w:asciiTheme="minorHAnsi" w:hAnsiTheme="minorHAnsi" w:cstheme="minorHAnsi"/>
        </w:rPr>
        <w:t xml:space="preserve"> fundamentos articulados acima. Com relação aos aspectos financeiro, orçamentário e contábil, nos </w:t>
      </w:r>
      <w:r w:rsidRPr="00C121CA">
        <w:rPr>
          <w:rFonts w:asciiTheme="minorHAnsi" w:hAnsiTheme="minorHAnsi" w:cstheme="minorHAnsi"/>
        </w:rPr>
        <w:t>termos do art. 39, do Regimento Interno incumbe à Comissão de Finanças e Orçamento a emissão de parecer. No mérito, o Plenário é soberano.</w:t>
      </w:r>
    </w:p>
    <w:p w:rsidR="00D07A51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>É o parecer.</w:t>
      </w:r>
    </w:p>
    <w:p w:rsidR="00D07A51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  <w:t xml:space="preserve">Procuradoria, </w:t>
      </w:r>
      <w:r w:rsidR="005D7C99">
        <w:rPr>
          <w:rFonts w:asciiTheme="minorHAnsi" w:hAnsiTheme="minorHAnsi" w:cstheme="minorHAnsi"/>
          <w:szCs w:val="24"/>
        </w:rPr>
        <w:t>26</w:t>
      </w:r>
      <w:r w:rsidRPr="00C121CA">
        <w:rPr>
          <w:rFonts w:asciiTheme="minorHAnsi" w:hAnsiTheme="minorHAnsi" w:cstheme="minorHAnsi"/>
          <w:szCs w:val="24"/>
        </w:rPr>
        <w:t xml:space="preserve"> de </w:t>
      </w:r>
      <w:r w:rsidRPr="00C121CA" w:rsidR="00A4213A">
        <w:rPr>
          <w:rFonts w:asciiTheme="minorHAnsi" w:hAnsiTheme="minorHAnsi" w:cstheme="minorHAnsi"/>
          <w:szCs w:val="24"/>
        </w:rPr>
        <w:t>maio</w:t>
      </w:r>
      <w:r w:rsidRPr="00C121CA" w:rsidR="00DD7C65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>de 2022.</w:t>
      </w:r>
    </w:p>
    <w:p w:rsidR="008B7AE9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5D7C99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97E7B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D07A51" w:rsidRPr="00C121CA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  <w:szCs w:val="24"/>
        </w:rPr>
        <w:t>Rosemeire de Souza Cardoso Barbosa</w:t>
      </w:r>
    </w:p>
    <w:p w:rsidR="00D07A51" w:rsidRPr="00C121CA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  <w:szCs w:val="24"/>
        </w:rPr>
        <w:t>Procuradora – OAB/SP 308.298</w:t>
      </w:r>
    </w:p>
    <w:p w:rsidR="00F0163A" w:rsidRPr="00C121CA" w:rsidP="00DD7C6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szCs w:val="24"/>
        </w:rPr>
        <w:t>Assinado digitalmente</w:t>
      </w:r>
    </w:p>
    <w:sectPr w:rsidSect="00D97E7B">
      <w:headerReference w:type="default" r:id="rId7"/>
      <w:footerReference w:type="default" r:id="rId8"/>
      <w:pgSz w:w="11906" w:h="16838"/>
      <w:pgMar w:top="266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5D7C99" w:rsidP="0088779B">
                    <w:pPr>
                      <w:pStyle w:val="Footer"/>
                      <w:jc w:val="right"/>
                    </w:pPr>
                  </w:p>
                  <w:p w:rsidR="005D7C99" w:rsidP="0088779B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5D7C99" w:rsidP="0088779B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5D7C99" w:rsidP="0088779B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5D7C99" w:rsidP="00FC3987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5D7C99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9912C6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9912C6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D7C99" w:rsidP="0088779B">
    <w:pPr>
      <w:pStyle w:val="Footer"/>
      <w:tabs>
        <w:tab w:val="left" w:pos="3433"/>
        <w:tab w:val="clear" w:pos="4419"/>
        <w:tab w:val="clear" w:pos="8838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C99" w:rsidP="0088779B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C99" w:rsidP="008877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7317664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79051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1508092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18016B" w:rsidP="0088779B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10579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1197328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5D7C99" w:rsidP="0088779B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5D7C99" w:rsidP="0088779B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31E27"/>
    <w:rsid w:val="00060CA0"/>
    <w:rsid w:val="00066330"/>
    <w:rsid w:val="00072745"/>
    <w:rsid w:val="0008178D"/>
    <w:rsid w:val="00094FC8"/>
    <w:rsid w:val="000A7037"/>
    <w:rsid w:val="000B4ADE"/>
    <w:rsid w:val="000C08B8"/>
    <w:rsid w:val="000C1D38"/>
    <w:rsid w:val="000C3EF3"/>
    <w:rsid w:val="000E086D"/>
    <w:rsid w:val="000E7FAC"/>
    <w:rsid w:val="001107BB"/>
    <w:rsid w:val="00117687"/>
    <w:rsid w:val="0013060F"/>
    <w:rsid w:val="00132824"/>
    <w:rsid w:val="0014270F"/>
    <w:rsid w:val="00146CE5"/>
    <w:rsid w:val="00152692"/>
    <w:rsid w:val="00153629"/>
    <w:rsid w:val="00174657"/>
    <w:rsid w:val="0018016B"/>
    <w:rsid w:val="00196068"/>
    <w:rsid w:val="0022477A"/>
    <w:rsid w:val="002268B5"/>
    <w:rsid w:val="002324DA"/>
    <w:rsid w:val="002433C5"/>
    <w:rsid w:val="00252ADC"/>
    <w:rsid w:val="00261689"/>
    <w:rsid w:val="0026654A"/>
    <w:rsid w:val="00267382"/>
    <w:rsid w:val="00287DF9"/>
    <w:rsid w:val="002B15C8"/>
    <w:rsid w:val="002B1985"/>
    <w:rsid w:val="002C2449"/>
    <w:rsid w:val="002C7E9A"/>
    <w:rsid w:val="002D0737"/>
    <w:rsid w:val="002E0808"/>
    <w:rsid w:val="002E0E58"/>
    <w:rsid w:val="002E416F"/>
    <w:rsid w:val="002E5E66"/>
    <w:rsid w:val="002F31F1"/>
    <w:rsid w:val="002F6340"/>
    <w:rsid w:val="00304A13"/>
    <w:rsid w:val="00304D47"/>
    <w:rsid w:val="00314F53"/>
    <w:rsid w:val="00324DAA"/>
    <w:rsid w:val="0036016D"/>
    <w:rsid w:val="00365F07"/>
    <w:rsid w:val="003A2C65"/>
    <w:rsid w:val="003B02E8"/>
    <w:rsid w:val="003B0AE0"/>
    <w:rsid w:val="003C2EAD"/>
    <w:rsid w:val="003D329B"/>
    <w:rsid w:val="003D3DD2"/>
    <w:rsid w:val="003D448B"/>
    <w:rsid w:val="003D4CF3"/>
    <w:rsid w:val="003E0849"/>
    <w:rsid w:val="003E68E7"/>
    <w:rsid w:val="003F5D28"/>
    <w:rsid w:val="00402E15"/>
    <w:rsid w:val="00412E7C"/>
    <w:rsid w:val="00421304"/>
    <w:rsid w:val="00421A4A"/>
    <w:rsid w:val="00442AE0"/>
    <w:rsid w:val="00445AFC"/>
    <w:rsid w:val="00450D7D"/>
    <w:rsid w:val="00483A4D"/>
    <w:rsid w:val="00484EF7"/>
    <w:rsid w:val="00494E9F"/>
    <w:rsid w:val="00497A57"/>
    <w:rsid w:val="004A1DBC"/>
    <w:rsid w:val="004B170A"/>
    <w:rsid w:val="004B1CA3"/>
    <w:rsid w:val="004D3AA4"/>
    <w:rsid w:val="004F2F14"/>
    <w:rsid w:val="00515A76"/>
    <w:rsid w:val="00516A25"/>
    <w:rsid w:val="00521E8D"/>
    <w:rsid w:val="00526E32"/>
    <w:rsid w:val="00541851"/>
    <w:rsid w:val="00546E3D"/>
    <w:rsid w:val="00557B7F"/>
    <w:rsid w:val="0058201A"/>
    <w:rsid w:val="005B5B3A"/>
    <w:rsid w:val="005C61FE"/>
    <w:rsid w:val="005D7C99"/>
    <w:rsid w:val="005E0943"/>
    <w:rsid w:val="005E0CC1"/>
    <w:rsid w:val="005E4987"/>
    <w:rsid w:val="005E6F3B"/>
    <w:rsid w:val="005F28BA"/>
    <w:rsid w:val="00600907"/>
    <w:rsid w:val="006072D1"/>
    <w:rsid w:val="00620FEF"/>
    <w:rsid w:val="00623050"/>
    <w:rsid w:val="00633897"/>
    <w:rsid w:val="006559C3"/>
    <w:rsid w:val="00683121"/>
    <w:rsid w:val="00684901"/>
    <w:rsid w:val="00696105"/>
    <w:rsid w:val="006B19C9"/>
    <w:rsid w:val="006B7254"/>
    <w:rsid w:val="006C1ABF"/>
    <w:rsid w:val="006D7024"/>
    <w:rsid w:val="006E59A6"/>
    <w:rsid w:val="006E7066"/>
    <w:rsid w:val="006F674F"/>
    <w:rsid w:val="007042A1"/>
    <w:rsid w:val="007125D7"/>
    <w:rsid w:val="00745F2C"/>
    <w:rsid w:val="00747C65"/>
    <w:rsid w:val="00750FEA"/>
    <w:rsid w:val="007627E3"/>
    <w:rsid w:val="0076489F"/>
    <w:rsid w:val="00777ACF"/>
    <w:rsid w:val="007949FB"/>
    <w:rsid w:val="007A7435"/>
    <w:rsid w:val="007C041F"/>
    <w:rsid w:val="007C28D8"/>
    <w:rsid w:val="007C2ECA"/>
    <w:rsid w:val="007D453B"/>
    <w:rsid w:val="007D5186"/>
    <w:rsid w:val="007E5326"/>
    <w:rsid w:val="007E6039"/>
    <w:rsid w:val="007F01A5"/>
    <w:rsid w:val="00803907"/>
    <w:rsid w:val="00805EF5"/>
    <w:rsid w:val="00806D16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8779B"/>
    <w:rsid w:val="008923E9"/>
    <w:rsid w:val="008B488E"/>
    <w:rsid w:val="008B68D5"/>
    <w:rsid w:val="008B7AE9"/>
    <w:rsid w:val="008C03B4"/>
    <w:rsid w:val="008C1C27"/>
    <w:rsid w:val="008C51BE"/>
    <w:rsid w:val="0090054E"/>
    <w:rsid w:val="00900653"/>
    <w:rsid w:val="009028B1"/>
    <w:rsid w:val="00903636"/>
    <w:rsid w:val="00914497"/>
    <w:rsid w:val="0091678F"/>
    <w:rsid w:val="00935C32"/>
    <w:rsid w:val="009369FB"/>
    <w:rsid w:val="00946FC6"/>
    <w:rsid w:val="00962580"/>
    <w:rsid w:val="0097203E"/>
    <w:rsid w:val="0098472D"/>
    <w:rsid w:val="009912C6"/>
    <w:rsid w:val="00996E6A"/>
    <w:rsid w:val="009975F7"/>
    <w:rsid w:val="009977A8"/>
    <w:rsid w:val="009A128E"/>
    <w:rsid w:val="009B4CD0"/>
    <w:rsid w:val="009B5F4D"/>
    <w:rsid w:val="009D511B"/>
    <w:rsid w:val="009D550A"/>
    <w:rsid w:val="009D6878"/>
    <w:rsid w:val="009F0B51"/>
    <w:rsid w:val="00A037A8"/>
    <w:rsid w:val="00A172F8"/>
    <w:rsid w:val="00A31F50"/>
    <w:rsid w:val="00A33C51"/>
    <w:rsid w:val="00A4213A"/>
    <w:rsid w:val="00A62838"/>
    <w:rsid w:val="00A63ED4"/>
    <w:rsid w:val="00A67E63"/>
    <w:rsid w:val="00A7176E"/>
    <w:rsid w:val="00A71D06"/>
    <w:rsid w:val="00A82785"/>
    <w:rsid w:val="00A941D4"/>
    <w:rsid w:val="00AA13F0"/>
    <w:rsid w:val="00AC01B0"/>
    <w:rsid w:val="00AC08AA"/>
    <w:rsid w:val="00AC6896"/>
    <w:rsid w:val="00AD05AC"/>
    <w:rsid w:val="00B11531"/>
    <w:rsid w:val="00B20A65"/>
    <w:rsid w:val="00B22C55"/>
    <w:rsid w:val="00B60874"/>
    <w:rsid w:val="00B778AA"/>
    <w:rsid w:val="00B82A83"/>
    <w:rsid w:val="00B93ED4"/>
    <w:rsid w:val="00BA65D2"/>
    <w:rsid w:val="00BB3B11"/>
    <w:rsid w:val="00BC1461"/>
    <w:rsid w:val="00BC387A"/>
    <w:rsid w:val="00BC3BAF"/>
    <w:rsid w:val="00BC42F1"/>
    <w:rsid w:val="00BF55F6"/>
    <w:rsid w:val="00BF5C4A"/>
    <w:rsid w:val="00C0003E"/>
    <w:rsid w:val="00C02E72"/>
    <w:rsid w:val="00C121CA"/>
    <w:rsid w:val="00C24ABB"/>
    <w:rsid w:val="00C34111"/>
    <w:rsid w:val="00C552BE"/>
    <w:rsid w:val="00C61066"/>
    <w:rsid w:val="00C6291C"/>
    <w:rsid w:val="00C62A22"/>
    <w:rsid w:val="00C63602"/>
    <w:rsid w:val="00C83C7F"/>
    <w:rsid w:val="00C86B57"/>
    <w:rsid w:val="00CB2D83"/>
    <w:rsid w:val="00CB369D"/>
    <w:rsid w:val="00CC1FE4"/>
    <w:rsid w:val="00CE0C3C"/>
    <w:rsid w:val="00CE5172"/>
    <w:rsid w:val="00CF7799"/>
    <w:rsid w:val="00D05705"/>
    <w:rsid w:val="00D05F16"/>
    <w:rsid w:val="00D07A51"/>
    <w:rsid w:val="00D111F9"/>
    <w:rsid w:val="00D31E84"/>
    <w:rsid w:val="00D33D7D"/>
    <w:rsid w:val="00D344FF"/>
    <w:rsid w:val="00D37D32"/>
    <w:rsid w:val="00D72476"/>
    <w:rsid w:val="00D822CC"/>
    <w:rsid w:val="00D97E7B"/>
    <w:rsid w:val="00DA4495"/>
    <w:rsid w:val="00DA485E"/>
    <w:rsid w:val="00DA4D81"/>
    <w:rsid w:val="00DB2D3E"/>
    <w:rsid w:val="00DD4EC2"/>
    <w:rsid w:val="00DD7C65"/>
    <w:rsid w:val="00DE5290"/>
    <w:rsid w:val="00DF576F"/>
    <w:rsid w:val="00E05F06"/>
    <w:rsid w:val="00E20AD6"/>
    <w:rsid w:val="00E307C3"/>
    <w:rsid w:val="00E60FD0"/>
    <w:rsid w:val="00E654B2"/>
    <w:rsid w:val="00E65F4B"/>
    <w:rsid w:val="00E661C5"/>
    <w:rsid w:val="00E67B0A"/>
    <w:rsid w:val="00E7515C"/>
    <w:rsid w:val="00EA0F15"/>
    <w:rsid w:val="00EA1DB6"/>
    <w:rsid w:val="00EB315E"/>
    <w:rsid w:val="00ED1E87"/>
    <w:rsid w:val="00ED2474"/>
    <w:rsid w:val="00ED612E"/>
    <w:rsid w:val="00EF6371"/>
    <w:rsid w:val="00EF6534"/>
    <w:rsid w:val="00F00049"/>
    <w:rsid w:val="00F0163A"/>
    <w:rsid w:val="00F14F5D"/>
    <w:rsid w:val="00F163AB"/>
    <w:rsid w:val="00F165BC"/>
    <w:rsid w:val="00F2173D"/>
    <w:rsid w:val="00F22283"/>
    <w:rsid w:val="00F27B5E"/>
    <w:rsid w:val="00F3200E"/>
    <w:rsid w:val="00F3359E"/>
    <w:rsid w:val="00F337C8"/>
    <w:rsid w:val="00F34BF6"/>
    <w:rsid w:val="00F4065A"/>
    <w:rsid w:val="00F43DDE"/>
    <w:rsid w:val="00F53BEF"/>
    <w:rsid w:val="00F752F1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leis/l4320.htm" TargetMode="External" /><Relationship Id="rId6" Type="http://schemas.openxmlformats.org/officeDocument/2006/relationships/hyperlink" Target="http://www.planalto.gov.br/ccivil_03/leis/1970-1979/L6343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283F-DE19-420B-ACD0-6492891C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1830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6</cp:revision>
  <cp:lastPrinted>2021-03-19T15:13:00Z</cp:lastPrinted>
  <dcterms:created xsi:type="dcterms:W3CDTF">2022-05-26T17:24:00Z</dcterms:created>
  <dcterms:modified xsi:type="dcterms:W3CDTF">2022-05-26T17:36:00Z</dcterms:modified>
</cp:coreProperties>
</file>