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4F2B" w:rsidRPr="001C3CC3" w:rsidP="00DA1655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1C3CC3">
        <w:rPr>
          <w:rFonts w:asciiTheme="minorHAnsi" w:hAnsiTheme="minorHAnsi" w:cstheme="minorHAnsi"/>
          <w:b/>
          <w:color w:val="auto"/>
        </w:rPr>
        <w:t xml:space="preserve">Parecer </w:t>
      </w:r>
      <w:r w:rsidRPr="001C3CC3">
        <w:rPr>
          <w:rFonts w:asciiTheme="minorHAnsi" w:hAnsiTheme="minorHAnsi" w:cstheme="minorHAnsi"/>
          <w:b/>
          <w:color w:val="auto"/>
        </w:rPr>
        <w:t>J</w:t>
      </w:r>
      <w:r w:rsidRPr="001C3CC3">
        <w:rPr>
          <w:rFonts w:asciiTheme="minorHAnsi" w:hAnsiTheme="minorHAnsi" w:cstheme="minorHAnsi"/>
          <w:b/>
          <w:color w:val="auto"/>
        </w:rPr>
        <w:t>urídico</w:t>
      </w:r>
      <w:r w:rsidRPr="001C3CC3">
        <w:rPr>
          <w:rFonts w:asciiTheme="minorHAnsi" w:hAnsiTheme="minorHAnsi" w:cstheme="minorHAnsi"/>
          <w:b/>
          <w:color w:val="auto"/>
        </w:rPr>
        <w:t xml:space="preserve"> nº</w:t>
      </w:r>
      <w:r w:rsidRPr="001C3CC3">
        <w:rPr>
          <w:rFonts w:asciiTheme="minorHAnsi" w:hAnsiTheme="minorHAnsi" w:cstheme="minorHAnsi"/>
          <w:b/>
          <w:color w:val="auto"/>
        </w:rPr>
        <w:t xml:space="preserve"> </w:t>
      </w:r>
      <w:r w:rsidRPr="001C3CC3" w:rsidR="001C3CC3">
        <w:rPr>
          <w:rFonts w:asciiTheme="minorHAnsi" w:hAnsiTheme="minorHAnsi" w:cstheme="minorHAnsi"/>
          <w:b/>
          <w:color w:val="auto"/>
        </w:rPr>
        <w:t>1</w:t>
      </w:r>
      <w:r w:rsidR="00BB0361">
        <w:rPr>
          <w:rFonts w:asciiTheme="minorHAnsi" w:hAnsiTheme="minorHAnsi" w:cstheme="minorHAnsi"/>
          <w:b/>
          <w:color w:val="auto"/>
        </w:rPr>
        <w:t>89</w:t>
      </w:r>
      <w:r w:rsidRPr="001C3CC3" w:rsidR="000E086D">
        <w:rPr>
          <w:rFonts w:asciiTheme="minorHAnsi" w:hAnsiTheme="minorHAnsi" w:cstheme="minorHAnsi"/>
          <w:b/>
          <w:color w:val="auto"/>
        </w:rPr>
        <w:t>/202</w:t>
      </w:r>
      <w:r w:rsidRPr="001C3CC3" w:rsidR="00AD740D">
        <w:rPr>
          <w:rFonts w:asciiTheme="minorHAnsi" w:hAnsiTheme="minorHAnsi" w:cstheme="minorHAnsi"/>
          <w:b/>
          <w:color w:val="auto"/>
        </w:rPr>
        <w:t>2</w:t>
      </w:r>
      <w:r w:rsidRPr="001C3CC3" w:rsidR="00031E27">
        <w:rPr>
          <w:rFonts w:asciiTheme="minorHAnsi" w:hAnsiTheme="minorHAnsi" w:cstheme="minorHAnsi"/>
          <w:b/>
          <w:color w:val="auto"/>
        </w:rPr>
        <w:t>.</w:t>
      </w:r>
    </w:p>
    <w:p w:rsidR="00834F2B" w:rsidP="00DA1655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34111">
        <w:rPr>
          <w:rFonts w:asciiTheme="minorHAnsi" w:hAnsiTheme="minorHAnsi" w:cstheme="minorHAnsi"/>
          <w:b/>
        </w:rPr>
        <w:t>Assunto</w:t>
      </w:r>
      <w:r w:rsidRPr="004F1E85">
        <w:rPr>
          <w:rFonts w:asciiTheme="minorHAnsi" w:hAnsiTheme="minorHAnsi" w:cstheme="minorHAnsi"/>
          <w:b/>
        </w:rPr>
        <w:t>: Projeto de Lei nº</w:t>
      </w:r>
      <w:r w:rsidRPr="004F1E85" w:rsidR="00CF7799">
        <w:rPr>
          <w:rFonts w:asciiTheme="minorHAnsi" w:hAnsiTheme="minorHAnsi" w:cstheme="minorHAnsi"/>
          <w:b/>
        </w:rPr>
        <w:t xml:space="preserve"> </w:t>
      </w:r>
      <w:r w:rsidR="00BB0361">
        <w:rPr>
          <w:rFonts w:asciiTheme="minorHAnsi" w:hAnsiTheme="minorHAnsi" w:cstheme="minorHAnsi"/>
          <w:b/>
        </w:rPr>
        <w:t>117</w:t>
      </w:r>
      <w:r w:rsidRPr="004F1E85" w:rsidR="00F0163A">
        <w:rPr>
          <w:rFonts w:asciiTheme="minorHAnsi" w:hAnsiTheme="minorHAnsi" w:cstheme="minorHAnsi"/>
          <w:b/>
        </w:rPr>
        <w:t>/202</w:t>
      </w:r>
      <w:r w:rsidR="00AD740D">
        <w:rPr>
          <w:rFonts w:asciiTheme="minorHAnsi" w:hAnsiTheme="minorHAnsi" w:cstheme="minorHAnsi"/>
          <w:b/>
        </w:rPr>
        <w:t>2</w:t>
      </w:r>
      <w:r w:rsidRPr="004F1E85">
        <w:rPr>
          <w:rFonts w:asciiTheme="minorHAnsi" w:hAnsiTheme="minorHAnsi" w:cstheme="minorHAnsi"/>
          <w:b/>
        </w:rPr>
        <w:t xml:space="preserve"> – Autoria do </w:t>
      </w:r>
      <w:r w:rsidRPr="004F1E85" w:rsidR="00031E27">
        <w:rPr>
          <w:rFonts w:asciiTheme="minorHAnsi" w:hAnsiTheme="minorHAnsi" w:cstheme="minorHAnsi"/>
          <w:b/>
        </w:rPr>
        <w:t>Poder Executivo</w:t>
      </w:r>
      <w:r w:rsidRPr="004F1E85" w:rsidR="00402E15">
        <w:rPr>
          <w:rFonts w:asciiTheme="minorHAnsi" w:hAnsiTheme="minorHAnsi" w:cstheme="minorHAnsi"/>
          <w:b/>
        </w:rPr>
        <w:t xml:space="preserve"> </w:t>
      </w:r>
      <w:r w:rsidRPr="004F1E85">
        <w:rPr>
          <w:rFonts w:asciiTheme="minorHAnsi" w:hAnsiTheme="minorHAnsi" w:cstheme="minorHAnsi"/>
          <w:b/>
        </w:rPr>
        <w:t>–</w:t>
      </w:r>
      <w:r w:rsidRPr="004F1E85" w:rsidR="00F0163A">
        <w:rPr>
          <w:rFonts w:asciiTheme="minorHAnsi" w:hAnsiTheme="minorHAnsi" w:cstheme="minorHAnsi"/>
          <w:b/>
        </w:rPr>
        <w:t xml:space="preserve"> </w:t>
      </w:r>
      <w:r w:rsidRPr="005059D6" w:rsidR="00F0163A">
        <w:rPr>
          <w:rFonts w:asciiTheme="minorHAnsi" w:hAnsiTheme="minorHAnsi" w:cstheme="minorHAnsi"/>
        </w:rPr>
        <w:t xml:space="preserve">Dispõe sobre autorização para a abertura de crédito adicional suplementar, até o valor de </w:t>
      </w:r>
      <w:r w:rsidRPr="005059D6" w:rsidR="00592C62">
        <w:rPr>
          <w:rFonts w:asciiTheme="minorHAnsi" w:hAnsiTheme="minorHAnsi" w:cstheme="minorHAnsi"/>
        </w:rPr>
        <w:t xml:space="preserve">R$ </w:t>
      </w:r>
      <w:r w:rsidRPr="00BB0361" w:rsidR="00BB0361">
        <w:rPr>
          <w:rFonts w:asciiTheme="minorHAnsi" w:hAnsiTheme="minorHAnsi" w:cstheme="minorHAnsi"/>
        </w:rPr>
        <w:t>3.852.000,00</w:t>
      </w:r>
      <w:r w:rsidRPr="005059D6" w:rsidR="00F0163A">
        <w:rPr>
          <w:rFonts w:asciiTheme="minorHAnsi" w:hAnsiTheme="minorHAnsi" w:cstheme="minorHAnsi"/>
        </w:rPr>
        <w:t xml:space="preserve"> </w:t>
      </w:r>
      <w:r w:rsidRPr="00BB0361" w:rsidR="00CF7799">
        <w:rPr>
          <w:rFonts w:asciiTheme="minorHAnsi" w:hAnsiTheme="minorHAnsi" w:cstheme="minorHAnsi"/>
        </w:rPr>
        <w:t>-</w:t>
      </w:r>
      <w:r w:rsidRPr="004F1E85" w:rsidR="002B1985">
        <w:rPr>
          <w:rFonts w:asciiTheme="minorHAnsi" w:hAnsiTheme="minorHAnsi" w:cstheme="minorHAnsi"/>
          <w:b/>
        </w:rPr>
        <w:t xml:space="preserve"> </w:t>
      </w:r>
      <w:r w:rsidRPr="004F1E85">
        <w:rPr>
          <w:rFonts w:asciiTheme="minorHAnsi" w:hAnsiTheme="minorHAnsi" w:cstheme="minorHAnsi"/>
          <w:b/>
        </w:rPr>
        <w:t>Mens</w:t>
      </w:r>
      <w:r w:rsidRPr="004F1E85" w:rsidR="00EA0F15">
        <w:rPr>
          <w:rFonts w:asciiTheme="minorHAnsi" w:hAnsiTheme="minorHAnsi" w:cstheme="minorHAnsi"/>
          <w:b/>
        </w:rPr>
        <w:t>agem</w:t>
      </w:r>
      <w:r w:rsidRPr="004F1E85" w:rsidR="00DA1655">
        <w:rPr>
          <w:rFonts w:asciiTheme="minorHAnsi" w:hAnsiTheme="minorHAnsi" w:cstheme="minorHAnsi"/>
          <w:b/>
        </w:rPr>
        <w:t xml:space="preserve"> nº </w:t>
      </w:r>
      <w:r w:rsidR="00E64E8F">
        <w:rPr>
          <w:rFonts w:asciiTheme="minorHAnsi" w:hAnsiTheme="minorHAnsi" w:cstheme="minorHAnsi"/>
          <w:b/>
        </w:rPr>
        <w:t>4</w:t>
      </w:r>
      <w:r w:rsidR="00BB0361">
        <w:rPr>
          <w:rFonts w:asciiTheme="minorHAnsi" w:hAnsiTheme="minorHAnsi" w:cstheme="minorHAnsi"/>
          <w:b/>
        </w:rPr>
        <w:t>1</w:t>
      </w:r>
      <w:r w:rsidRPr="004F1E85" w:rsidR="0022477A">
        <w:rPr>
          <w:rFonts w:asciiTheme="minorHAnsi" w:hAnsiTheme="minorHAnsi" w:cstheme="minorHAnsi"/>
          <w:b/>
        </w:rPr>
        <w:t>/</w:t>
      </w:r>
      <w:r w:rsidRPr="004F1E85" w:rsidR="002B1985">
        <w:rPr>
          <w:rFonts w:asciiTheme="minorHAnsi" w:hAnsiTheme="minorHAnsi" w:cstheme="minorHAnsi"/>
          <w:b/>
        </w:rPr>
        <w:t>20</w:t>
      </w:r>
      <w:r w:rsidRPr="004F1E85" w:rsidR="000E086D">
        <w:rPr>
          <w:rFonts w:asciiTheme="minorHAnsi" w:hAnsiTheme="minorHAnsi" w:cstheme="minorHAnsi"/>
          <w:b/>
        </w:rPr>
        <w:t>2</w:t>
      </w:r>
      <w:r w:rsidR="00AD740D">
        <w:rPr>
          <w:rFonts w:asciiTheme="minorHAnsi" w:hAnsiTheme="minorHAnsi" w:cstheme="minorHAnsi"/>
          <w:b/>
        </w:rPr>
        <w:t>2</w:t>
      </w:r>
      <w:r w:rsidRPr="004F1E85">
        <w:rPr>
          <w:rFonts w:asciiTheme="minorHAnsi" w:hAnsiTheme="minorHAnsi" w:cstheme="minorHAnsi"/>
          <w:b/>
        </w:rPr>
        <w:t>.</w:t>
      </w:r>
    </w:p>
    <w:p w:rsidR="00592C62" w:rsidRPr="004F1E85" w:rsidP="00DA165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90054E" w:rsidP="00EF407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/>
          <w:color w:val="auto"/>
        </w:rPr>
      </w:pPr>
    </w:p>
    <w:p w:rsidR="002E0E58" w:rsidRPr="00C34111" w:rsidP="00D344F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>À</w:t>
      </w:r>
      <w:r w:rsidRPr="00C34111" w:rsidR="0090054E">
        <w:rPr>
          <w:rFonts w:asciiTheme="minorHAnsi" w:hAnsiTheme="minorHAnsi" w:cstheme="minorHAnsi"/>
          <w:b/>
          <w:color w:val="auto"/>
        </w:rPr>
        <w:t xml:space="preserve"> Comissão de Justiça e Redação</w:t>
      </w:r>
    </w:p>
    <w:p w:rsidR="00DB2D3E" w:rsidRPr="00C34111" w:rsidP="00D344FF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>Exmo. Senhor Presidente Vereador Sidmar Rodrigo Toloi</w:t>
      </w:r>
    </w:p>
    <w:p w:rsidR="00F0163A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592C62" w:rsidRPr="00592C62" w:rsidP="002C514C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C34111">
        <w:rPr>
          <w:rFonts w:asciiTheme="minorHAnsi" w:hAnsiTheme="minorHAnsi" w:cstheme="minorHAnsi"/>
          <w:color w:val="auto"/>
        </w:rPr>
        <w:t xml:space="preserve"> </w:t>
      </w:r>
      <w:r w:rsidRPr="00C34111">
        <w:rPr>
          <w:rFonts w:asciiTheme="minorHAnsi" w:hAnsiTheme="minorHAnsi" w:cstheme="minorHAnsi"/>
          <w:color w:val="auto"/>
        </w:rPr>
        <w:tab/>
      </w:r>
      <w:r w:rsidRPr="00C34111" w:rsidR="00FF614D">
        <w:rPr>
          <w:rFonts w:asciiTheme="minorHAnsi" w:hAnsiTheme="minorHAnsi" w:cstheme="minorHAnsi"/>
          <w:color w:val="auto"/>
        </w:rPr>
        <w:tab/>
      </w:r>
      <w:r w:rsidRPr="00C34111">
        <w:rPr>
          <w:rFonts w:asciiTheme="minorHAnsi" w:hAnsiTheme="minorHAnsi" w:cstheme="minorHAnsi"/>
          <w:color w:val="auto"/>
        </w:rPr>
        <w:tab/>
      </w:r>
      <w:r w:rsidRPr="00C34111" w:rsidR="0022477A">
        <w:rPr>
          <w:rFonts w:asciiTheme="minorHAnsi" w:hAnsiTheme="minorHAnsi" w:cstheme="minorHAnsi"/>
          <w:color w:val="auto"/>
        </w:rPr>
        <w:t>Trata-se de</w:t>
      </w:r>
      <w:r w:rsidRPr="00C34111">
        <w:rPr>
          <w:rFonts w:asciiTheme="minorHAnsi" w:hAnsiTheme="minorHAnsi" w:cstheme="minorHAnsi"/>
          <w:color w:val="auto"/>
        </w:rPr>
        <w:t xml:space="preserve"> parecer jurídico relativo ao p</w:t>
      </w:r>
      <w:r w:rsidRPr="00C34111" w:rsidR="00EA0F15">
        <w:rPr>
          <w:rFonts w:asciiTheme="minorHAnsi" w:hAnsiTheme="minorHAnsi" w:cstheme="minorHAnsi"/>
          <w:color w:val="auto"/>
        </w:rPr>
        <w:t xml:space="preserve">rojeto </w:t>
      </w:r>
      <w:r w:rsidRPr="00C34111">
        <w:rPr>
          <w:rFonts w:asciiTheme="minorHAnsi" w:hAnsiTheme="minorHAnsi" w:cstheme="minorHAnsi"/>
          <w:color w:val="auto"/>
        </w:rPr>
        <w:t>de lei em</w:t>
      </w:r>
      <w:r w:rsidRPr="00C34111" w:rsidR="00EA0F15">
        <w:rPr>
          <w:rFonts w:asciiTheme="minorHAnsi" w:hAnsiTheme="minorHAnsi" w:cstheme="minorHAnsi"/>
          <w:color w:val="auto"/>
        </w:rPr>
        <w:t xml:space="preserve"> epígrafe</w:t>
      </w:r>
      <w:r w:rsidRPr="00C34111" w:rsidR="006F674F">
        <w:rPr>
          <w:rFonts w:asciiTheme="minorHAnsi" w:hAnsiTheme="minorHAnsi" w:cstheme="minorHAnsi"/>
          <w:color w:val="auto"/>
        </w:rPr>
        <w:t xml:space="preserve"> de autoria d</w:t>
      </w:r>
      <w:r w:rsidRPr="00C34111" w:rsidR="00F0163A">
        <w:rPr>
          <w:rFonts w:asciiTheme="minorHAnsi" w:hAnsiTheme="minorHAnsi" w:cstheme="minorHAnsi"/>
          <w:color w:val="auto"/>
        </w:rPr>
        <w:t>a</w:t>
      </w:r>
      <w:r w:rsidRPr="00C34111" w:rsidR="006F674F">
        <w:rPr>
          <w:rFonts w:asciiTheme="minorHAnsi" w:hAnsiTheme="minorHAnsi" w:cstheme="minorHAnsi"/>
          <w:color w:val="auto"/>
        </w:rPr>
        <w:t xml:space="preserve"> </w:t>
      </w:r>
      <w:r w:rsidRPr="00C34111" w:rsidR="00F0163A">
        <w:rPr>
          <w:rFonts w:asciiTheme="minorHAnsi" w:hAnsiTheme="minorHAnsi" w:cstheme="minorHAnsi"/>
          <w:color w:val="auto"/>
        </w:rPr>
        <w:t>Prefeita</w:t>
      </w:r>
      <w:r w:rsidRPr="00C34111" w:rsidR="00CB2D83">
        <w:rPr>
          <w:rFonts w:asciiTheme="minorHAnsi" w:hAnsiTheme="minorHAnsi" w:cstheme="minorHAnsi"/>
          <w:color w:val="auto"/>
        </w:rPr>
        <w:t xml:space="preserve"> </w:t>
      </w:r>
      <w:r w:rsidRPr="00C34111" w:rsidR="006F674F">
        <w:rPr>
          <w:rFonts w:asciiTheme="minorHAnsi" w:hAnsiTheme="minorHAnsi" w:cstheme="minorHAnsi"/>
          <w:color w:val="auto"/>
        </w:rPr>
        <w:t>que</w:t>
      </w:r>
      <w:r w:rsidRPr="00C34111" w:rsidR="00F0163A">
        <w:rPr>
          <w:rFonts w:asciiTheme="minorHAnsi" w:hAnsiTheme="minorHAnsi" w:cstheme="minorHAnsi"/>
          <w:i/>
          <w:color w:val="auto"/>
        </w:rPr>
        <w:t xml:space="preserve"> </w:t>
      </w:r>
      <w:r w:rsidR="004F1E85">
        <w:rPr>
          <w:rFonts w:asciiTheme="minorHAnsi" w:hAnsiTheme="minorHAnsi" w:cstheme="minorHAnsi"/>
          <w:i/>
          <w:color w:val="auto"/>
        </w:rPr>
        <w:t>“</w:t>
      </w:r>
      <w:r w:rsidRPr="005059D6" w:rsidR="004F1E85">
        <w:rPr>
          <w:rFonts w:asciiTheme="minorHAnsi" w:hAnsiTheme="minorHAnsi" w:cstheme="minorHAnsi"/>
          <w:i/>
        </w:rPr>
        <w:t xml:space="preserve">Dispõe sobre autorização para a abertura de crédito </w:t>
      </w:r>
      <w:r w:rsidRPr="00BB0361" w:rsidR="004F1E85">
        <w:rPr>
          <w:rFonts w:asciiTheme="minorHAnsi" w:hAnsiTheme="minorHAnsi" w:cstheme="minorHAnsi"/>
          <w:i/>
        </w:rPr>
        <w:t xml:space="preserve">adicional suplementar, até o valor de </w:t>
      </w:r>
      <w:r w:rsidRPr="00BB0361" w:rsidR="00636BBC">
        <w:rPr>
          <w:rFonts w:asciiTheme="minorHAnsi" w:hAnsiTheme="minorHAnsi" w:cstheme="minorHAnsi"/>
          <w:i/>
        </w:rPr>
        <w:t>R$</w:t>
      </w:r>
      <w:r w:rsidRPr="00BB0361">
        <w:rPr>
          <w:rFonts w:asciiTheme="minorHAnsi" w:hAnsiTheme="minorHAnsi" w:cstheme="minorHAnsi"/>
          <w:i/>
        </w:rPr>
        <w:t xml:space="preserve"> </w:t>
      </w:r>
      <w:r w:rsidRPr="00BB0361" w:rsidR="00BB0361">
        <w:rPr>
          <w:rFonts w:asciiTheme="minorHAnsi" w:hAnsiTheme="minorHAnsi" w:cstheme="minorHAnsi"/>
          <w:i/>
        </w:rPr>
        <w:t>3.852.000,00</w:t>
      </w:r>
      <w:r w:rsidRPr="00BB0361" w:rsidR="00E12919">
        <w:rPr>
          <w:rFonts w:asciiTheme="minorHAnsi" w:hAnsiTheme="minorHAnsi" w:cstheme="minorHAnsi"/>
          <w:i/>
        </w:rPr>
        <w:t>”</w:t>
      </w:r>
      <w:r w:rsidRPr="00BB0361">
        <w:rPr>
          <w:rFonts w:asciiTheme="minorHAnsi" w:hAnsiTheme="minorHAnsi" w:cstheme="minorHAnsi"/>
          <w:i/>
        </w:rPr>
        <w:t xml:space="preserve">, </w:t>
      </w:r>
      <w:r w:rsidRPr="00592C62">
        <w:rPr>
          <w:rFonts w:asciiTheme="minorHAnsi" w:hAnsiTheme="minorHAnsi" w:cstheme="minorHAnsi"/>
          <w:color w:val="auto"/>
        </w:rPr>
        <w:t>destinado a suplementar</w:t>
      </w:r>
      <w:r>
        <w:rPr>
          <w:rFonts w:asciiTheme="minorHAnsi" w:hAnsiTheme="minorHAnsi" w:cstheme="minorHAnsi"/>
          <w:color w:val="auto"/>
        </w:rPr>
        <w:t xml:space="preserve"> </w:t>
      </w:r>
      <w:r w:rsidR="00E64E8F">
        <w:rPr>
          <w:rFonts w:asciiTheme="minorHAnsi" w:hAnsiTheme="minorHAnsi" w:cstheme="minorHAnsi"/>
          <w:color w:val="auto"/>
        </w:rPr>
        <w:t>dotação</w:t>
      </w:r>
      <w:r w:rsidRPr="00592C62">
        <w:rPr>
          <w:rFonts w:asciiTheme="minorHAnsi" w:hAnsiTheme="minorHAnsi" w:cstheme="minorHAnsi"/>
          <w:color w:val="auto"/>
        </w:rPr>
        <w:t xml:space="preserve"> orçamentária</w:t>
      </w:r>
      <w:r>
        <w:rPr>
          <w:rFonts w:asciiTheme="minorHAnsi" w:hAnsiTheme="minorHAnsi" w:cstheme="minorHAnsi"/>
          <w:color w:val="auto"/>
        </w:rPr>
        <w:t xml:space="preserve"> da Secretaria </w:t>
      </w:r>
      <w:r w:rsidR="00BB0361">
        <w:rPr>
          <w:rFonts w:asciiTheme="minorHAnsi" w:hAnsiTheme="minorHAnsi" w:cstheme="minorHAnsi"/>
          <w:color w:val="auto"/>
        </w:rPr>
        <w:t>de Educação</w:t>
      </w:r>
      <w:r>
        <w:rPr>
          <w:rFonts w:asciiTheme="minorHAnsi" w:hAnsiTheme="minorHAnsi" w:cstheme="minorHAnsi"/>
          <w:color w:val="auto"/>
        </w:rPr>
        <w:t>.</w:t>
      </w:r>
    </w:p>
    <w:p w:rsidR="00CB2D83" w:rsidRPr="00C34111" w:rsidP="002C514C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t>Dada</w:t>
      </w:r>
      <w:r w:rsidRPr="00C34111">
        <w:rPr>
          <w:rFonts w:asciiTheme="minorHAnsi" w:hAnsiTheme="minorHAnsi" w:cstheme="minorHAnsi"/>
          <w:color w:val="auto"/>
          <w:u w:val="single"/>
        </w:rPr>
        <w:t xml:space="preserve"> </w:t>
      </w:r>
      <w:r>
        <w:rPr>
          <w:rFonts w:asciiTheme="minorHAnsi" w:hAnsiTheme="minorHAnsi" w:cstheme="minorHAnsi"/>
          <w:color w:val="auto"/>
          <w:u w:val="single"/>
        </w:rPr>
        <w:t>a</w:t>
      </w:r>
      <w:r>
        <w:rPr>
          <w:rFonts w:asciiTheme="minorHAnsi" w:hAnsiTheme="minorHAnsi" w:cstheme="minorHAnsi"/>
          <w:color w:val="auto"/>
          <w:u w:val="single"/>
        </w:rPr>
        <w:t xml:space="preserve"> </w:t>
      </w:r>
      <w:r w:rsidRPr="00C34111">
        <w:rPr>
          <w:rFonts w:asciiTheme="minorHAnsi" w:hAnsiTheme="minorHAnsi" w:cstheme="minorHAnsi"/>
          <w:color w:val="auto"/>
          <w:u w:val="single"/>
        </w:rPr>
        <w:t>solicitação de parecer j</w:t>
      </w:r>
      <w:r w:rsidRPr="00C34111" w:rsidR="00AA13F0">
        <w:rPr>
          <w:rFonts w:asciiTheme="minorHAnsi" w:hAnsiTheme="minorHAnsi" w:cstheme="minorHAnsi"/>
          <w:color w:val="auto"/>
          <w:u w:val="single"/>
        </w:rPr>
        <w:t>urídico</w:t>
      </w:r>
      <w:r w:rsidRPr="00C34111">
        <w:rPr>
          <w:rFonts w:asciiTheme="minorHAnsi" w:hAnsiTheme="minorHAnsi" w:cstheme="minorHAnsi"/>
          <w:color w:val="auto"/>
          <w:u w:val="single"/>
        </w:rPr>
        <w:t>, em análise estritamente jurídica, não incidindo sobre quaisquer aspectos financeiros, orçamentários e contábeis, temos o que segue.</w:t>
      </w:r>
    </w:p>
    <w:p w:rsidR="00F0163A" w:rsidRPr="00C34111" w:rsidP="00F0163A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  <w:i/>
        </w:rPr>
        <w:t>Ab initio</w:t>
      </w:r>
      <w:r w:rsidRPr="00C34111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F0163A" w:rsidRPr="00C34111" w:rsidP="00F0163A">
      <w:pPr>
        <w:tabs>
          <w:tab w:val="left" w:pos="1701"/>
        </w:tabs>
        <w:spacing w:before="240"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szCs w:val="24"/>
        </w:rPr>
        <w:t>Outrossim</w:t>
      </w:r>
      <w:r w:rsidRPr="00C34111">
        <w:rPr>
          <w:rFonts w:asciiTheme="minorHAnsi" w:hAnsiTheme="minorHAnsi" w:cstheme="minorHAnsi"/>
          <w:szCs w:val="24"/>
        </w:rPr>
        <w:t xml:space="preserve">, ressalta-se que a opinião jurídica exarada neste parecer não tem força vinculante, sendo </w:t>
      </w:r>
      <w:r w:rsidRPr="00E64E8F">
        <w:rPr>
          <w:rFonts w:asciiTheme="minorHAnsi" w:hAnsiTheme="minorHAnsi" w:cstheme="minorHAnsi"/>
          <w:b/>
          <w:szCs w:val="24"/>
        </w:rPr>
        <w:t>meramente opinativo</w:t>
      </w:r>
      <w:r w:rsidRPr="00C34111">
        <w:rPr>
          <w:rFonts w:asciiTheme="minorHAnsi" w:hAnsiTheme="minorHAnsi" w:cstheme="minorHAnsi"/>
          <w:szCs w:val="24"/>
        </w:rPr>
        <w:t xml:space="preserve"> não fundamentando decisão proferida pelas Comissões e/ou nobres vereadores.</w:t>
      </w:r>
    </w:p>
    <w:p w:rsidR="00F0163A" w:rsidRPr="00C34111" w:rsidP="00F0163A">
      <w:pPr>
        <w:pStyle w:val="Default"/>
        <w:spacing w:before="240"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</w:rPr>
        <w:t xml:space="preserve">Nesse sentido é o entendimento do Supremo Tribunal Federal: </w:t>
      </w:r>
    </w:p>
    <w:p w:rsidR="00F0163A" w:rsidRPr="00C34111" w:rsidP="0098412F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</w:rPr>
        <w:t>“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O parecer emitido por procurador ou advogado de órgão da administração pública não é ato administrativo. Nada mais é do que a opinião emitida pelo operador do direito, opinião técnico-jurídica, que orientará o administrador na tomada da 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decisão, na prática do ato administrativo, que se constitui na execução </w:t>
      </w:r>
      <w:r w:rsidRPr="00C34111">
        <w:rPr>
          <w:rFonts w:asciiTheme="minorHAnsi" w:hAnsiTheme="minorHAnsi" w:cstheme="minorHAnsi"/>
          <w:i/>
          <w:sz w:val="22"/>
          <w:szCs w:val="22"/>
        </w:rPr>
        <w:t>ex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34111">
        <w:rPr>
          <w:rFonts w:asciiTheme="minorHAnsi" w:hAnsiTheme="minorHAnsi" w:cstheme="minorHAnsi"/>
          <w:i/>
          <w:sz w:val="22"/>
          <w:szCs w:val="22"/>
        </w:rPr>
        <w:t>oficio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F0163A" w:rsidP="00F0163A">
      <w:pPr>
        <w:tabs>
          <w:tab w:val="left" w:pos="1701"/>
        </w:tabs>
        <w:spacing w:after="12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szCs w:val="24"/>
        </w:rPr>
        <w:t xml:space="preserve">Desta feita, considerando os aspectos </w:t>
      </w:r>
      <w:r w:rsidR="00592C62">
        <w:rPr>
          <w:rFonts w:asciiTheme="minorHAnsi" w:hAnsiTheme="minorHAnsi" w:cstheme="minorHAnsi"/>
          <w:szCs w:val="24"/>
        </w:rPr>
        <w:t>jurídicos</w:t>
      </w:r>
      <w:r w:rsidRPr="00C34111">
        <w:rPr>
          <w:rFonts w:asciiTheme="minorHAnsi" w:hAnsiTheme="minorHAnsi" w:cstheme="minorHAnsi"/>
          <w:szCs w:val="24"/>
        </w:rPr>
        <w:t xml:space="preserve"> passamos a </w:t>
      </w:r>
      <w:r w:rsidRPr="00E64E8F">
        <w:rPr>
          <w:rFonts w:asciiTheme="minorHAnsi" w:hAnsiTheme="minorHAnsi" w:cstheme="minorHAnsi"/>
          <w:b/>
          <w:szCs w:val="24"/>
        </w:rPr>
        <w:t>análise técnica</w:t>
      </w:r>
      <w:r w:rsidRPr="00C34111">
        <w:rPr>
          <w:rFonts w:asciiTheme="minorHAnsi" w:hAnsiTheme="minorHAnsi" w:cstheme="minorHAnsi"/>
          <w:szCs w:val="24"/>
        </w:rPr>
        <w:t xml:space="preserve"> do projeto em epígrafe solicitado.</w:t>
      </w:r>
    </w:p>
    <w:p w:rsidR="0058201A" w:rsidRPr="00C34111" w:rsidP="00CB369D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</w:rPr>
        <w:tab/>
      </w:r>
      <w:r w:rsidRPr="00C34111">
        <w:rPr>
          <w:rFonts w:asciiTheme="minorHAnsi" w:hAnsiTheme="minorHAnsi" w:cstheme="minorHAnsi"/>
        </w:rPr>
        <w:tab/>
      </w:r>
      <w:r w:rsidRPr="00C34111" w:rsidR="00FF614D">
        <w:rPr>
          <w:rFonts w:asciiTheme="minorHAnsi" w:hAnsiTheme="minorHAnsi" w:cstheme="minorHAnsi"/>
        </w:rPr>
        <w:tab/>
      </w:r>
      <w:r w:rsidRPr="00C34111" w:rsidR="00F163AB">
        <w:rPr>
          <w:rFonts w:asciiTheme="minorHAnsi" w:hAnsiTheme="minorHAnsi" w:cstheme="minorHAnsi"/>
        </w:rPr>
        <w:t xml:space="preserve">No que tange à abertura de créditos </w:t>
      </w:r>
      <w:r w:rsidRPr="00C34111" w:rsidR="006F674F">
        <w:rPr>
          <w:rFonts w:asciiTheme="minorHAnsi" w:hAnsiTheme="minorHAnsi" w:cstheme="minorHAnsi"/>
        </w:rPr>
        <w:t>adicionais</w:t>
      </w:r>
      <w:r w:rsidRPr="00C34111" w:rsidR="00EA0F15">
        <w:rPr>
          <w:rFonts w:asciiTheme="minorHAnsi" w:hAnsiTheme="minorHAnsi" w:cstheme="minorHAnsi"/>
        </w:rPr>
        <w:t xml:space="preserve"> </w:t>
      </w:r>
      <w:r w:rsidRPr="00C34111">
        <w:rPr>
          <w:rFonts w:asciiTheme="minorHAnsi" w:hAnsiTheme="minorHAnsi" w:cstheme="minorHAnsi"/>
        </w:rPr>
        <w:t>a</w:t>
      </w:r>
      <w:r w:rsidRPr="00C34111" w:rsidR="00EA0F15">
        <w:rPr>
          <w:rFonts w:asciiTheme="minorHAnsi" w:hAnsiTheme="minorHAnsi" w:cstheme="minorHAnsi"/>
        </w:rPr>
        <w:t xml:space="preserve"> Constituição Federal</w:t>
      </w:r>
      <w:r w:rsidRPr="00C34111">
        <w:rPr>
          <w:rFonts w:asciiTheme="minorHAnsi" w:hAnsiTheme="minorHAnsi" w:cstheme="minorHAnsi"/>
        </w:rPr>
        <w:t>,</w:t>
      </w:r>
      <w:r w:rsidRPr="00C34111" w:rsidR="00EA0F15">
        <w:rPr>
          <w:rFonts w:asciiTheme="minorHAnsi" w:hAnsiTheme="minorHAnsi" w:cstheme="minorHAnsi"/>
        </w:rPr>
        <w:t xml:space="preserve"> </w:t>
      </w:r>
      <w:r w:rsidRPr="00C34111" w:rsidR="00844764">
        <w:rPr>
          <w:rFonts w:asciiTheme="minorHAnsi" w:hAnsiTheme="minorHAnsi" w:cstheme="minorHAnsi"/>
        </w:rPr>
        <w:t xml:space="preserve">no artigo 167, inciso V </w:t>
      </w:r>
      <w:r w:rsidRPr="00C34111" w:rsidR="00F34BF6">
        <w:rPr>
          <w:rFonts w:asciiTheme="minorHAnsi" w:hAnsiTheme="minorHAnsi" w:cstheme="minorHAnsi"/>
        </w:rPr>
        <w:t>e a</w:t>
      </w:r>
      <w:r w:rsidRPr="00C34111">
        <w:rPr>
          <w:rFonts w:asciiTheme="minorHAnsi" w:hAnsiTheme="minorHAnsi" w:cstheme="minorHAnsi"/>
        </w:rPr>
        <w:t xml:space="preserve"> Constituição do Estado de São Paulo, </w:t>
      </w:r>
      <w:r w:rsidRPr="00C34111" w:rsidR="00844764">
        <w:rPr>
          <w:rFonts w:asciiTheme="minorHAnsi" w:hAnsiTheme="minorHAnsi" w:cstheme="minorHAnsi"/>
        </w:rPr>
        <w:t xml:space="preserve">no </w:t>
      </w:r>
      <w:r w:rsidRPr="00C34111">
        <w:rPr>
          <w:rFonts w:asciiTheme="minorHAnsi" w:hAnsiTheme="minorHAnsi" w:cstheme="minorHAnsi"/>
        </w:rPr>
        <w:t>artigo 176, inciso</w:t>
      </w:r>
      <w:r w:rsidRPr="00C34111" w:rsidR="00844764">
        <w:rPr>
          <w:rFonts w:asciiTheme="minorHAnsi" w:hAnsiTheme="minorHAnsi" w:cstheme="minorHAnsi"/>
        </w:rPr>
        <w:t xml:space="preserve"> V</w:t>
      </w:r>
      <w:r w:rsidRPr="00C34111" w:rsidR="00F34BF6">
        <w:rPr>
          <w:rFonts w:asciiTheme="minorHAnsi" w:hAnsiTheme="minorHAnsi" w:cstheme="minorHAnsi"/>
        </w:rPr>
        <w:t xml:space="preserve"> </w:t>
      </w:r>
      <w:r w:rsidRPr="00E64E8F" w:rsidR="00F34BF6">
        <w:rPr>
          <w:rFonts w:asciiTheme="minorHAnsi" w:hAnsiTheme="minorHAnsi" w:cstheme="minorHAnsi"/>
          <w:b/>
          <w:u w:val="single"/>
        </w:rPr>
        <w:t>vedam</w:t>
      </w:r>
      <w:r w:rsidRPr="00E64E8F">
        <w:rPr>
          <w:rFonts w:asciiTheme="minorHAnsi" w:hAnsiTheme="minorHAnsi" w:cstheme="minorHAnsi"/>
          <w:b/>
          <w:u w:val="single"/>
        </w:rPr>
        <w:t xml:space="preserve"> a abertura de crédito suplementar ou especial sem prévia autorização legislativa e sem indicação dos recursos correspondentes</w:t>
      </w:r>
      <w:r w:rsidRPr="00C34111" w:rsidR="00F34BF6">
        <w:rPr>
          <w:rFonts w:asciiTheme="minorHAnsi" w:hAnsiTheme="minorHAnsi" w:cstheme="minorHAnsi"/>
        </w:rPr>
        <w:t>.</w:t>
      </w:r>
    </w:p>
    <w:p w:rsidR="006F674F" w:rsidRPr="00C34111" w:rsidP="00AD740D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C34111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Federal</w:t>
      </w:r>
    </w:p>
    <w:p w:rsidR="006F674F" w:rsidRPr="00C34111" w:rsidP="00AD740D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167. São vedados:</w:t>
      </w:r>
    </w:p>
    <w:p w:rsidR="006F674F" w:rsidRPr="00C34111" w:rsidP="00AD740D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</w:t>
      </w: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..</w:t>
      </w: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]</w:t>
      </w:r>
    </w:p>
    <w:p w:rsidR="006F674F" w:rsidRPr="00C34111" w:rsidP="00AD740D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 - a abertura de crédito suplementar ou especial sem prévia autorização legislativa e sem indicação dos recursos correspondentes;</w:t>
      </w:r>
    </w:p>
    <w:p w:rsidR="006F674F" w:rsidRPr="00C34111" w:rsidP="00AD740D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ED612E" w:rsidRPr="00C34111" w:rsidP="00AD740D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6F674F" w:rsidRPr="00C34111" w:rsidP="00AD740D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C34111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do Estado de São Paulo</w:t>
      </w:r>
    </w:p>
    <w:p w:rsidR="006F674F" w:rsidRPr="00C34111" w:rsidP="00AD740D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Artigo 176 - São vedados:</w:t>
      </w:r>
    </w:p>
    <w:p w:rsidR="006F674F" w:rsidRPr="00C34111" w:rsidP="00AD740D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6F674F" w:rsidRPr="00C34111" w:rsidP="00AD740D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 - a abertura de crédito suplementar ou especial sem prévia autorização legislativa e sem indicação dos recursos correspondentes;</w:t>
      </w:r>
    </w:p>
    <w:p w:rsidR="006F674F" w:rsidRPr="00C34111" w:rsidP="00AD740D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F34BF6" w:rsidRPr="00C34111" w:rsidP="00CB369D">
      <w:pPr>
        <w:spacing w:after="240" w:line="360" w:lineRule="auto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C34111">
        <w:rPr>
          <w:rFonts w:eastAsia="Calibri" w:asciiTheme="minorHAnsi" w:hAnsiTheme="minorHAnsi" w:cstheme="minorHAnsi"/>
          <w:szCs w:val="24"/>
        </w:rPr>
        <w:t xml:space="preserve"> </w:t>
      </w:r>
      <w:r w:rsidRPr="00C34111">
        <w:rPr>
          <w:rFonts w:eastAsia="Calibri" w:asciiTheme="minorHAnsi" w:hAnsiTheme="minorHAnsi" w:cstheme="minorHAnsi"/>
          <w:szCs w:val="24"/>
        </w:rPr>
        <w:tab/>
      </w:r>
      <w:r w:rsidRPr="00C34111">
        <w:rPr>
          <w:rFonts w:eastAsia="Calibri" w:asciiTheme="minorHAnsi" w:hAnsiTheme="minorHAnsi" w:cstheme="minorHAnsi"/>
          <w:szCs w:val="24"/>
        </w:rPr>
        <w:tab/>
      </w:r>
      <w:r w:rsidRPr="00C34111">
        <w:rPr>
          <w:rFonts w:eastAsia="Calibri" w:asciiTheme="minorHAnsi" w:hAnsiTheme="minorHAnsi" w:cstheme="minorHAnsi"/>
          <w:szCs w:val="24"/>
        </w:rPr>
        <w:tab/>
      </w:r>
      <w:r w:rsidRPr="00C34111" w:rsidR="0036016D">
        <w:rPr>
          <w:rFonts w:eastAsia="Calibri" w:asciiTheme="minorHAnsi" w:hAnsiTheme="minorHAnsi" w:cstheme="minorHAnsi"/>
          <w:szCs w:val="24"/>
        </w:rPr>
        <w:t>Do mesmo modo, a Lei Orgânica deste</w:t>
      </w:r>
      <w:r w:rsidRPr="00C34111">
        <w:rPr>
          <w:rFonts w:eastAsia="Calibri" w:asciiTheme="minorHAnsi" w:hAnsiTheme="minorHAnsi" w:cstheme="minorHAnsi"/>
          <w:szCs w:val="24"/>
        </w:rPr>
        <w:t xml:space="preserve"> Município estabel</w:t>
      </w:r>
      <w:r w:rsidRPr="00C34111" w:rsidR="005E0943">
        <w:rPr>
          <w:rFonts w:eastAsia="Calibri" w:asciiTheme="minorHAnsi" w:hAnsiTheme="minorHAnsi" w:cstheme="minorHAnsi"/>
          <w:szCs w:val="24"/>
        </w:rPr>
        <w:t>ece que a abertura de créditos adicionais</w:t>
      </w:r>
      <w:r w:rsidRPr="00C34111">
        <w:rPr>
          <w:rFonts w:eastAsia="Calibri" w:asciiTheme="minorHAnsi" w:hAnsiTheme="minorHAnsi" w:cstheme="minorHAnsi"/>
          <w:szCs w:val="24"/>
        </w:rPr>
        <w:t xml:space="preserve"> </w:t>
      </w:r>
      <w:r w:rsidRPr="00C34111" w:rsidR="007C28D8">
        <w:rPr>
          <w:rFonts w:eastAsia="Calibri" w:asciiTheme="minorHAnsi" w:hAnsiTheme="minorHAnsi" w:cstheme="minorHAnsi"/>
          <w:szCs w:val="24"/>
        </w:rPr>
        <w:t>exige</w:t>
      </w:r>
      <w:r w:rsidRPr="00C34111" w:rsidR="007C28D8">
        <w:rPr>
          <w:rFonts w:eastAsia="Calibri" w:asciiTheme="minorHAnsi" w:hAnsiTheme="minorHAnsi" w:cstheme="minorHAnsi"/>
          <w:szCs w:val="24"/>
        </w:rPr>
        <w:t xml:space="preserve"> </w:t>
      </w:r>
      <w:r w:rsidRPr="00C34111" w:rsidR="00CE5172">
        <w:rPr>
          <w:rFonts w:eastAsia="Calibri" w:asciiTheme="minorHAnsi" w:hAnsiTheme="minorHAnsi" w:cstheme="minorHAnsi"/>
          <w:szCs w:val="24"/>
        </w:rPr>
        <w:t>autorização</w:t>
      </w:r>
      <w:r w:rsidRPr="00C34111">
        <w:rPr>
          <w:rFonts w:eastAsia="Calibri" w:asciiTheme="minorHAnsi" w:hAnsiTheme="minorHAnsi" w:cstheme="minorHAnsi"/>
          <w:szCs w:val="24"/>
        </w:rPr>
        <w:t xml:space="preserve"> legislativa, conforme artigos</w:t>
      </w:r>
      <w:r w:rsidRPr="00C34111" w:rsidR="00267382">
        <w:rPr>
          <w:rFonts w:eastAsia="Calibri" w:asciiTheme="minorHAnsi" w:hAnsiTheme="minorHAnsi" w:cstheme="minorHAnsi"/>
          <w:szCs w:val="24"/>
        </w:rPr>
        <w:t xml:space="preserve"> a seguir</w:t>
      </w:r>
      <w:r w:rsidRPr="00C34111">
        <w:rPr>
          <w:rFonts w:eastAsia="Calibri" w:asciiTheme="minorHAnsi" w:hAnsiTheme="minorHAnsi" w:cstheme="minorHAnsi"/>
          <w:szCs w:val="24"/>
        </w:rPr>
        <w:t xml:space="preserve"> colacionados:</w:t>
      </w:r>
    </w:p>
    <w:p w:rsidR="00F34BF6" w:rsidRPr="00C34111" w:rsidP="00AD740D">
      <w:pPr>
        <w:spacing w:after="24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5E0943" w:rsidRPr="00C34111" w:rsidP="00AD740D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[...]</w:t>
      </w:r>
    </w:p>
    <w:p w:rsidR="00174657" w:rsidRPr="00C34111" w:rsidP="00AD740D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 xml:space="preserve">III - votar o plano plurianual, a lei de diretrizes orçamentárias, o orçamento anual e </w:t>
      </w:r>
      <w:r w:rsidRPr="00C34111">
        <w:rPr>
          <w:rFonts w:asciiTheme="minorHAnsi" w:hAnsiTheme="minorHAnsi" w:cstheme="minorHAnsi"/>
          <w:b/>
          <w:i/>
          <w:sz w:val="22"/>
          <w:szCs w:val="22"/>
        </w:rPr>
        <w:t>autorizar a abertura de créditos adicionais</w:t>
      </w:r>
      <w:r w:rsidRPr="00C34111">
        <w:rPr>
          <w:rFonts w:asciiTheme="minorHAnsi" w:hAnsiTheme="minorHAnsi" w:cstheme="minorHAnsi"/>
          <w:i/>
          <w:sz w:val="22"/>
          <w:szCs w:val="22"/>
        </w:rPr>
        <w:t>;</w:t>
      </w:r>
      <w:r w:rsidRPr="00C34111" w:rsidR="0036016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F34BF6" w:rsidRPr="00C34111" w:rsidP="00AD740D">
      <w:pPr>
        <w:spacing w:after="0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(</w:t>
      </w:r>
      <w:r w:rsidRPr="00C34111">
        <w:rPr>
          <w:rFonts w:asciiTheme="minorHAnsi" w:hAnsiTheme="minorHAnsi" w:cstheme="minorHAnsi"/>
          <w:sz w:val="22"/>
          <w:szCs w:val="22"/>
        </w:rPr>
        <w:t>Grifo nosso).</w:t>
      </w:r>
    </w:p>
    <w:p w:rsidR="00F34BF6" w:rsidRPr="00C34111" w:rsidP="00AD740D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34BF6" w:rsidRPr="00C34111" w:rsidP="00AD740D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 xml:space="preserve">Artigo 154 - São vedados: </w:t>
      </w:r>
    </w:p>
    <w:p w:rsidR="00F34BF6" w:rsidRPr="00C34111" w:rsidP="00AD740D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[...]</w:t>
      </w:r>
    </w:p>
    <w:p w:rsidR="00365F07" w:rsidRPr="00C34111" w:rsidP="00AD740D">
      <w:pPr>
        <w:spacing w:after="24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V - abertura de crédito suplementar ou especial sem prévia autorização legislativa e sem indicação dos recursos correspondentes;</w:t>
      </w:r>
    </w:p>
    <w:p w:rsidR="0058201A" w:rsidRPr="00C34111" w:rsidP="00CB369D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  <w:lang w:val="pt-PT"/>
        </w:rPr>
      </w:pP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  <w:lang w:val="pt-PT"/>
        </w:rPr>
        <w:t xml:space="preserve">Trata-se do exercício </w:t>
      </w:r>
      <w:r w:rsidRPr="00C34111" w:rsidR="006C1ABF">
        <w:rPr>
          <w:rFonts w:asciiTheme="minorHAnsi" w:hAnsiTheme="minorHAnsi" w:cstheme="minorHAnsi"/>
          <w:szCs w:val="24"/>
          <w:lang w:val="pt-PT"/>
        </w:rPr>
        <w:t xml:space="preserve">do </w:t>
      </w:r>
      <w:r w:rsidRPr="00C34111">
        <w:rPr>
          <w:rFonts w:asciiTheme="minorHAnsi" w:hAnsiTheme="minorHAnsi" w:cstheme="minorHAnsi"/>
          <w:szCs w:val="24"/>
          <w:lang w:val="pt-PT"/>
        </w:rPr>
        <w:t>controle financeiro-orçamentá</w:t>
      </w:r>
      <w:r w:rsidRPr="00C34111" w:rsidR="006C1ABF">
        <w:rPr>
          <w:rFonts w:asciiTheme="minorHAnsi" w:hAnsiTheme="minorHAnsi" w:cstheme="minorHAnsi"/>
          <w:szCs w:val="24"/>
          <w:lang w:val="pt-PT"/>
        </w:rPr>
        <w:t>rio</w:t>
      </w:r>
      <w:r w:rsidRPr="00C34111" w:rsidR="00903636">
        <w:rPr>
          <w:rFonts w:asciiTheme="minorHAnsi" w:hAnsiTheme="minorHAnsi" w:cstheme="minorHAnsi"/>
          <w:szCs w:val="24"/>
          <w:lang w:val="pt-PT"/>
        </w:rPr>
        <w:t xml:space="preserve"> pelo Legislativo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</w:t>
      </w:r>
      <w:r w:rsidRPr="00C34111" w:rsidR="00903636">
        <w:rPr>
          <w:rFonts w:asciiTheme="minorHAnsi" w:hAnsiTheme="minorHAnsi" w:cstheme="minorHAnsi"/>
          <w:szCs w:val="24"/>
          <w:lang w:val="pt-PT"/>
        </w:rPr>
        <w:t>em atinência ao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sistema de </w:t>
      </w:r>
      <w:r w:rsidRPr="00C34111" w:rsidR="006C1ABF">
        <w:rPr>
          <w:rFonts w:asciiTheme="minorHAnsi" w:hAnsiTheme="minorHAnsi" w:cstheme="minorHAnsi"/>
          <w:szCs w:val="24"/>
          <w:lang w:val="pt-PT"/>
        </w:rPr>
        <w:t>freios e contrapesos que almeja preservar o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equilíbrio n</w:t>
      </w:r>
      <w:r w:rsidRPr="00C34111" w:rsidR="00903636">
        <w:rPr>
          <w:rFonts w:asciiTheme="minorHAnsi" w:hAnsiTheme="minorHAnsi" w:cstheme="minorHAnsi"/>
          <w:szCs w:val="24"/>
          <w:lang w:val="pt-PT"/>
        </w:rPr>
        <w:t>ecessário à realização do bem estar da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coletividade.</w:t>
      </w:r>
    </w:p>
    <w:p w:rsidR="008C51BE" w:rsidRPr="00C34111" w:rsidP="00CB369D">
      <w:pPr>
        <w:spacing w:after="240" w:line="360" w:lineRule="auto"/>
        <w:jc w:val="both"/>
        <w:rPr>
          <w:rFonts w:asciiTheme="minorHAnsi" w:hAnsiTheme="minorHAnsi" w:cstheme="minorHAnsi"/>
          <w:szCs w:val="24"/>
          <w:lang w:val="pt-PT"/>
        </w:rPr>
      </w:pPr>
      <w:r w:rsidRPr="00C34111">
        <w:rPr>
          <w:rFonts w:asciiTheme="minorHAnsi" w:hAnsiTheme="minorHAnsi" w:cstheme="minorHAnsi"/>
          <w:szCs w:val="24"/>
          <w:lang w:val="pt-PT"/>
        </w:rPr>
        <w:t xml:space="preserve"> </w:t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 w:rsidR="0098472D">
        <w:rPr>
          <w:rFonts w:asciiTheme="minorHAnsi" w:hAnsiTheme="minorHAnsi" w:cstheme="minorHAnsi"/>
          <w:szCs w:val="24"/>
          <w:lang w:val="pt-PT"/>
        </w:rPr>
        <w:t>Em seguime</w:t>
      </w:r>
      <w:r w:rsidRPr="00C34111" w:rsidR="006C1ABF">
        <w:rPr>
          <w:rFonts w:asciiTheme="minorHAnsi" w:hAnsiTheme="minorHAnsi" w:cstheme="minorHAnsi"/>
          <w:szCs w:val="24"/>
          <w:lang w:val="pt-PT"/>
        </w:rPr>
        <w:t>n</w:t>
      </w:r>
      <w:r w:rsidRPr="00C34111" w:rsidR="0098472D">
        <w:rPr>
          <w:rFonts w:asciiTheme="minorHAnsi" w:hAnsiTheme="minorHAnsi" w:cstheme="minorHAnsi"/>
          <w:szCs w:val="24"/>
          <w:lang w:val="pt-PT"/>
        </w:rPr>
        <w:t>to, a</w:t>
      </w:r>
      <w:r w:rsidRPr="00C34111" w:rsidR="00834F2B">
        <w:rPr>
          <w:rFonts w:asciiTheme="minorHAnsi" w:hAnsiTheme="minorHAnsi" w:cstheme="minorHAnsi"/>
          <w:szCs w:val="24"/>
          <w:lang w:val="pt-PT"/>
        </w:rPr>
        <w:t xml:space="preserve"> </w:t>
      </w:r>
      <w:r w:rsidRPr="00E64E8F" w:rsidR="00834F2B">
        <w:rPr>
          <w:rFonts w:asciiTheme="minorHAnsi" w:hAnsiTheme="minorHAnsi" w:cstheme="minorHAnsi"/>
          <w:b/>
          <w:szCs w:val="24"/>
          <w:u w:val="single"/>
          <w:lang w:val="pt-PT"/>
        </w:rPr>
        <w:t xml:space="preserve">iniciativa legislativa de projetos de lei que versem sobre a abertura de créditos adicionais é exclusiva do </w:t>
      </w:r>
      <w:r w:rsidRPr="00E64E8F" w:rsidR="00DD4EC2">
        <w:rPr>
          <w:rFonts w:asciiTheme="minorHAnsi" w:hAnsiTheme="minorHAnsi" w:cstheme="minorHAnsi"/>
          <w:b/>
          <w:szCs w:val="24"/>
          <w:u w:val="single"/>
          <w:lang w:val="pt-PT"/>
        </w:rPr>
        <w:t>Chefe do P</w:t>
      </w:r>
      <w:r w:rsidRPr="00E64E8F" w:rsidR="00CB2D83">
        <w:rPr>
          <w:rFonts w:asciiTheme="minorHAnsi" w:hAnsiTheme="minorHAnsi" w:cstheme="minorHAnsi"/>
          <w:b/>
          <w:szCs w:val="24"/>
          <w:u w:val="single"/>
          <w:lang w:val="pt-PT"/>
        </w:rPr>
        <w:t>oder Executivo Municipal</w:t>
      </w:r>
      <w:r w:rsidRPr="00E64E8F" w:rsidR="002E0808">
        <w:rPr>
          <w:rFonts w:asciiTheme="minorHAnsi" w:hAnsiTheme="minorHAnsi" w:cstheme="minorHAnsi"/>
          <w:b/>
          <w:szCs w:val="24"/>
          <w:lang w:val="pt-PT"/>
        </w:rPr>
        <w:t>,</w:t>
      </w:r>
      <w:r w:rsidRPr="00C34111" w:rsidR="002E0808">
        <w:rPr>
          <w:rFonts w:asciiTheme="minorHAnsi" w:hAnsiTheme="minorHAnsi" w:cstheme="minorHAnsi"/>
          <w:szCs w:val="24"/>
          <w:lang w:val="pt-PT"/>
        </w:rPr>
        <w:t xml:space="preserve"> </w:t>
      </w:r>
      <w:r w:rsidRPr="00C34111" w:rsidR="00267382">
        <w:rPr>
          <w:rFonts w:asciiTheme="minorHAnsi" w:hAnsiTheme="minorHAnsi" w:cstheme="minorHAnsi"/>
          <w:szCs w:val="24"/>
          <w:lang w:val="pt-PT"/>
        </w:rPr>
        <w:t xml:space="preserve">uma </w:t>
      </w:r>
      <w:r w:rsidRPr="00C34111" w:rsidR="00DD4EC2">
        <w:rPr>
          <w:rFonts w:asciiTheme="minorHAnsi" w:hAnsiTheme="minorHAnsi" w:cstheme="minorHAnsi"/>
          <w:szCs w:val="24"/>
          <w:lang w:val="pt-PT"/>
        </w:rPr>
        <w:t>vez que tal operação implica na</w:t>
      </w:r>
      <w:r w:rsidRPr="00C34111" w:rsidR="00834F2B">
        <w:rPr>
          <w:rFonts w:asciiTheme="minorHAnsi" w:hAnsiTheme="minorHAnsi" w:cstheme="minorHAnsi"/>
          <w:szCs w:val="24"/>
          <w:lang w:val="pt-PT"/>
        </w:rPr>
        <w:t xml:space="preserve"> alteração da peça orçamentária referente ao exercício financeiro em curso, conforme art. 48, inciso IV, da Lei Orgânica Municipal:</w:t>
      </w:r>
    </w:p>
    <w:p w:rsidR="00834F2B" w:rsidRPr="00C34111" w:rsidP="00E60FD0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 xml:space="preserve">Artigo 48 - </w:t>
      </w:r>
      <w:r w:rsidRPr="00C34111">
        <w:rPr>
          <w:rFonts w:asciiTheme="minorHAnsi" w:hAnsiTheme="minorHAnsi" w:cstheme="minorHAnsi"/>
          <w:b/>
          <w:i/>
          <w:sz w:val="22"/>
          <w:szCs w:val="22"/>
        </w:rPr>
        <w:t>Compete, exclusivamente, ao Prefeito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Pr="00C34111">
        <w:rPr>
          <w:rFonts w:asciiTheme="minorHAnsi" w:hAnsiTheme="minorHAnsi" w:cstheme="minorHAnsi"/>
          <w:b/>
          <w:i/>
          <w:sz w:val="22"/>
          <w:szCs w:val="22"/>
        </w:rPr>
        <w:t>iniciativa dos projetos de lei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 que disponham sobre:</w:t>
      </w:r>
    </w:p>
    <w:p w:rsidR="00F34BF6" w:rsidRPr="00C34111" w:rsidP="00E60FD0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[...]</w:t>
      </w:r>
    </w:p>
    <w:p w:rsidR="00996E6A" w:rsidRPr="00C34111" w:rsidP="00CB369D">
      <w:pPr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IV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34111" w:rsidR="00DD4EC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34111">
        <w:rPr>
          <w:rFonts w:asciiTheme="minorHAnsi" w:hAnsiTheme="minorHAnsi" w:cstheme="minorHAnsi"/>
          <w:b/>
          <w:i/>
          <w:sz w:val="22"/>
          <w:szCs w:val="22"/>
        </w:rPr>
        <w:t>- abertura de créditos adicionais</w:t>
      </w:r>
      <w:r w:rsidRPr="00C34111" w:rsidR="00F34BF6">
        <w:rPr>
          <w:rFonts w:asciiTheme="minorHAnsi" w:hAnsiTheme="minorHAnsi" w:cstheme="minorHAnsi"/>
          <w:i/>
          <w:sz w:val="22"/>
          <w:szCs w:val="22"/>
        </w:rPr>
        <w:t>.</w:t>
      </w:r>
      <w:r w:rsidRPr="00C34111" w:rsidR="005E6F3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A7176E" w:rsidRPr="00C34111" w:rsidP="00CB369D">
      <w:pPr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(</w:t>
      </w:r>
      <w:r w:rsidRPr="00C34111" w:rsidR="005E6F3B">
        <w:rPr>
          <w:rFonts w:asciiTheme="minorHAnsi" w:hAnsiTheme="minorHAnsi" w:cstheme="minorHAnsi"/>
          <w:i/>
          <w:sz w:val="22"/>
          <w:szCs w:val="22"/>
        </w:rPr>
        <w:t>Grifo nosso</w:t>
      </w:r>
      <w:r w:rsidRPr="00C34111">
        <w:rPr>
          <w:rFonts w:asciiTheme="minorHAnsi" w:hAnsiTheme="minorHAnsi" w:cstheme="minorHAnsi"/>
          <w:i/>
          <w:sz w:val="22"/>
          <w:szCs w:val="22"/>
        </w:rPr>
        <w:t>)</w:t>
      </w:r>
      <w:r w:rsidRPr="00C34111" w:rsidR="005E6F3B">
        <w:rPr>
          <w:rFonts w:asciiTheme="minorHAnsi" w:hAnsiTheme="minorHAnsi" w:cstheme="minorHAnsi"/>
          <w:i/>
          <w:sz w:val="22"/>
          <w:szCs w:val="22"/>
        </w:rPr>
        <w:t>.</w:t>
      </w:r>
    </w:p>
    <w:p w:rsidR="005E0943" w:rsidRPr="00C34111" w:rsidP="00CB369D">
      <w:pPr>
        <w:tabs>
          <w:tab w:val="left" w:pos="1701"/>
        </w:tabs>
        <w:spacing w:after="240" w:line="360" w:lineRule="auto"/>
        <w:ind w:firstLine="2127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C34111">
        <w:rPr>
          <w:rFonts w:asciiTheme="minorHAnsi" w:hAnsiTheme="minorHAnsi" w:cstheme="minorHAnsi"/>
          <w:szCs w:val="24"/>
          <w:lang w:val="pt-PT"/>
        </w:rPr>
        <w:t>A abertura de crédito</w:t>
      </w:r>
      <w:r w:rsidRPr="00C34111" w:rsidR="004A1DBC">
        <w:rPr>
          <w:rFonts w:asciiTheme="minorHAnsi" w:hAnsiTheme="minorHAnsi" w:cstheme="minorHAnsi"/>
          <w:szCs w:val="24"/>
          <w:lang w:val="pt-PT"/>
        </w:rPr>
        <w:t>s adicionais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está prevista na </w:t>
      </w:r>
      <w:r w:rsidRPr="00C34111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, que estatui </w:t>
      </w:r>
      <w:r w:rsidRPr="00C34111" w:rsidR="00E60FD0">
        <w:rPr>
          <w:rFonts w:asciiTheme="minorHAnsi" w:hAnsiTheme="minorHAnsi" w:cstheme="minorHAnsi"/>
          <w:szCs w:val="24"/>
          <w:lang w:val="pt-PT"/>
        </w:rPr>
        <w:t xml:space="preserve">as </w:t>
      </w:r>
      <w:r w:rsidRPr="00C34111">
        <w:rPr>
          <w:rFonts w:asciiTheme="minorHAnsi" w:hAnsiTheme="minorHAnsi" w:cstheme="minorHAnsi"/>
          <w:szCs w:val="24"/>
          <w:lang w:val="pt-PT"/>
        </w:rPr>
        <w:t>norm</w:t>
      </w:r>
      <w:r w:rsidRPr="00C34111">
        <w:rPr>
          <w:rFonts w:asciiTheme="minorHAnsi" w:hAnsiTheme="minorHAnsi" w:cstheme="minorHAnsi"/>
          <w:szCs w:val="24"/>
          <w:lang w:val="pt-PT"/>
        </w:rPr>
        <w:t>a</w:t>
      </w:r>
      <w:r w:rsidRPr="00C34111" w:rsidR="004A1DBC">
        <w:rPr>
          <w:rFonts w:asciiTheme="minorHAnsi" w:hAnsiTheme="minorHAnsi" w:cstheme="minorHAnsi"/>
          <w:szCs w:val="24"/>
          <w:lang w:val="pt-PT"/>
        </w:rPr>
        <w:t xml:space="preserve">s gerais de direito financeiro e </w:t>
      </w:r>
      <w:r w:rsidRPr="00C34111">
        <w:rPr>
          <w:rFonts w:asciiTheme="minorHAnsi" w:hAnsiTheme="minorHAnsi" w:cstheme="minorHAnsi"/>
          <w:szCs w:val="24"/>
          <w:lang w:val="pt-PT"/>
        </w:rPr>
        <w:t>assim conceitua: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</w:t>
      </w:r>
    </w:p>
    <w:p w:rsidR="005E0943" w:rsidRPr="00C34111" w:rsidP="00AD740D">
      <w:pPr>
        <w:tabs>
          <w:tab w:val="left" w:pos="1701"/>
        </w:tabs>
        <w:spacing w:after="24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 w:rsidRPr="00C3411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Art. 40. São créditos adicionais, as autorizações de despesa não computadas ou insuficientemente dotadas na Lei de Orçamento.</w:t>
      </w:r>
    </w:p>
    <w:p w:rsidR="008C51BE" w:rsidRPr="00C34111" w:rsidP="00CB369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C34111">
        <w:rPr>
          <w:rFonts w:asciiTheme="minorHAnsi" w:hAnsiTheme="minorHAnsi" w:cstheme="minorHAnsi"/>
          <w:szCs w:val="24"/>
          <w:lang w:val="pt-PT"/>
        </w:rPr>
        <w:t xml:space="preserve"> </w:t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 w:rsidR="00497A57">
        <w:rPr>
          <w:rFonts w:asciiTheme="minorHAnsi" w:hAnsiTheme="minorHAnsi" w:cstheme="minorHAnsi"/>
          <w:szCs w:val="24"/>
          <w:lang w:val="pt-PT"/>
        </w:rPr>
        <w:t xml:space="preserve">A propósito, </w:t>
      </w:r>
      <w:r w:rsidRPr="00C34111" w:rsidR="00834F2B">
        <w:rPr>
          <w:rFonts w:asciiTheme="minorHAnsi" w:hAnsiTheme="minorHAnsi" w:cstheme="minorHAnsi"/>
          <w:szCs w:val="24"/>
          <w:lang w:val="pt-PT"/>
        </w:rPr>
        <w:t xml:space="preserve">o </w:t>
      </w:r>
      <w:r w:rsidRPr="00C34111" w:rsidR="00DE5290">
        <w:rPr>
          <w:rFonts w:asciiTheme="minorHAnsi" w:hAnsiTheme="minorHAnsi" w:cstheme="minorHAnsi"/>
          <w:bCs/>
          <w:szCs w:val="24"/>
          <w:lang w:val="pt-PT"/>
        </w:rPr>
        <w:t>artigo 41</w:t>
      </w:r>
      <w:r w:rsidRPr="00C34111" w:rsidR="00834F2B">
        <w:rPr>
          <w:rFonts w:asciiTheme="minorHAnsi" w:hAnsiTheme="minorHAnsi" w:cstheme="minorHAnsi"/>
          <w:bCs/>
          <w:szCs w:val="24"/>
          <w:lang w:val="pt-PT"/>
        </w:rPr>
        <w:t xml:space="preserve"> </w:t>
      </w:r>
      <w:r w:rsidRPr="00C34111" w:rsidR="00834F2B">
        <w:rPr>
          <w:rFonts w:asciiTheme="minorHAnsi" w:hAnsiTheme="minorHAnsi" w:cstheme="minorHAnsi"/>
          <w:szCs w:val="24"/>
          <w:lang w:val="pt-PT"/>
        </w:rPr>
        <w:t xml:space="preserve">da </w:t>
      </w:r>
      <w:r w:rsidRPr="00C34111" w:rsidR="00DE5290">
        <w:rPr>
          <w:rFonts w:asciiTheme="minorHAnsi" w:hAnsiTheme="minorHAnsi" w:cstheme="minorHAnsi"/>
          <w:szCs w:val="24"/>
          <w:lang w:val="pt-PT"/>
        </w:rPr>
        <w:t xml:space="preserve">referida </w:t>
      </w:r>
      <w:r w:rsidRPr="00C34111" w:rsidR="00834F2B">
        <w:rPr>
          <w:rFonts w:asciiTheme="minorHAnsi" w:hAnsiTheme="minorHAnsi" w:cstheme="minorHAnsi"/>
          <w:szCs w:val="24"/>
          <w:lang w:val="pt-PT"/>
        </w:rPr>
        <w:t>lei federal</w:t>
      </w:r>
      <w:r w:rsidRPr="00C34111" w:rsidR="00497A57">
        <w:rPr>
          <w:rFonts w:asciiTheme="minorHAnsi" w:hAnsiTheme="minorHAnsi" w:cstheme="minorHAnsi"/>
          <w:szCs w:val="24"/>
          <w:lang w:val="pt-PT"/>
        </w:rPr>
        <w:t xml:space="preserve"> assim enuncia</w:t>
      </w:r>
      <w:r w:rsidRPr="00C34111" w:rsidR="00834F2B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F34BF6" w:rsidRPr="00C34111" w:rsidP="00AD740D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34111">
        <w:rPr>
          <w:rStyle w:val="apple-converted-space"/>
          <w:rFonts w:asciiTheme="minorHAnsi" w:hAnsiTheme="minorHAnsi" w:cstheme="minorHAnsi"/>
          <w:i/>
          <w:color w:val="000000"/>
        </w:rPr>
        <w:t> </w:t>
      </w:r>
      <w:bookmarkStart w:id="0" w:name="art41"/>
      <w:bookmarkEnd w:id="0"/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Art. 41. Os créditos adicionais classificam-se em:</w:t>
      </w:r>
      <w:bookmarkStart w:id="1" w:name="art41i"/>
      <w:bookmarkEnd w:id="1"/>
    </w:p>
    <w:p w:rsidR="00F34BF6" w:rsidRPr="00C34111" w:rsidP="00AD740D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34111">
        <w:rPr>
          <w:rFonts w:asciiTheme="minorHAnsi" w:hAnsiTheme="minorHAnsi" w:cstheme="minorHAnsi"/>
          <w:b/>
          <w:i/>
          <w:color w:val="000000"/>
          <w:sz w:val="22"/>
          <w:szCs w:val="22"/>
        </w:rPr>
        <w:t>I - suplementares, os destinados a reforço de dotação orçamentária;</w:t>
      </w:r>
    </w:p>
    <w:p w:rsidR="00F34BF6" w:rsidRPr="00C34111" w:rsidP="00AD740D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34111">
        <w:rPr>
          <w:rStyle w:val="apple-converted-space"/>
          <w:rFonts w:asciiTheme="minorHAnsi" w:hAnsiTheme="minorHAnsi" w:cstheme="minorHAnsi"/>
          <w:i/>
          <w:color w:val="000000"/>
          <w:sz w:val="22"/>
          <w:szCs w:val="22"/>
        </w:rPr>
        <w:t> </w:t>
      </w:r>
      <w:bookmarkStart w:id="2" w:name="art41ii"/>
      <w:bookmarkEnd w:id="2"/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II - especiais, os destinados a despesas para as quais não haja dotação orçamentária específica;</w:t>
      </w:r>
    </w:p>
    <w:p w:rsidR="008C51BE" w:rsidRPr="00C34111" w:rsidP="00AD740D">
      <w:pPr>
        <w:pStyle w:val="NormalWeb"/>
        <w:spacing w:before="0" w:beforeAutospacing="0" w:after="24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III - extraordinários, os destinados a despesas urgentes e imprevistas, em caso de guerra, comoção intestina ou calamidade pública.</w:t>
      </w:r>
    </w:p>
    <w:p w:rsidR="008C51BE" w:rsidRPr="00C34111" w:rsidP="00CB369D">
      <w:pPr>
        <w:pStyle w:val="BodyText2"/>
        <w:spacing w:after="240" w:line="360" w:lineRule="auto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szCs w:val="24"/>
        </w:rPr>
        <w:t xml:space="preserve"> </w:t>
      </w: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Pr="00C34111" w:rsidR="00541851">
        <w:rPr>
          <w:rFonts w:asciiTheme="minorHAnsi" w:hAnsiTheme="minorHAnsi" w:cstheme="minorHAnsi"/>
          <w:szCs w:val="24"/>
        </w:rPr>
        <w:tab/>
      </w:r>
      <w:r w:rsidRPr="00C34111" w:rsidR="00834F2B">
        <w:rPr>
          <w:rFonts w:asciiTheme="minorHAnsi" w:hAnsiTheme="minorHAnsi" w:cstheme="minorHAnsi"/>
          <w:szCs w:val="24"/>
        </w:rPr>
        <w:t xml:space="preserve">Prosseguindo na análise, segue abaixo dispositivo </w:t>
      </w:r>
      <w:r w:rsidRPr="00C34111" w:rsidR="00541851">
        <w:rPr>
          <w:rFonts w:asciiTheme="minorHAnsi" w:hAnsiTheme="minorHAnsi" w:cstheme="minorHAnsi"/>
          <w:szCs w:val="24"/>
        </w:rPr>
        <w:t xml:space="preserve">da </w:t>
      </w:r>
      <w:r w:rsidRPr="00C34111" w:rsidR="00541851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C34111" w:rsidR="00834F2B">
        <w:rPr>
          <w:rFonts w:asciiTheme="minorHAnsi" w:hAnsiTheme="minorHAnsi" w:cstheme="minorHAnsi"/>
          <w:szCs w:val="24"/>
        </w:rPr>
        <w:t xml:space="preserve"> aplicável ao caso em tela, senão vejamos:</w:t>
      </w:r>
    </w:p>
    <w:p w:rsidR="00AD05AC" w:rsidRPr="00C34111" w:rsidP="00526FB6">
      <w:pPr>
        <w:tabs>
          <w:tab w:val="left" w:pos="3420"/>
        </w:tabs>
        <w:spacing w:after="24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C34111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Art. 43.</w:t>
      </w:r>
      <w:r w:rsidRPr="00C34111">
        <w:rPr>
          <w:rFonts w:asciiTheme="minorHAnsi" w:hAnsiTheme="minorHAnsi" w:cstheme="minorHAnsi"/>
          <w:bCs/>
          <w:i/>
          <w:sz w:val="22"/>
          <w:szCs w:val="22"/>
          <w:lang w:val="pt-PT"/>
        </w:rPr>
        <w:t xml:space="preserve"> </w:t>
      </w:r>
      <w:r w:rsidRPr="00C34111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 abertura dos créditos suplementares e especiais depende da existência de recursos disponíveis para ocorrer à despesa e será precedida de exposição justificativa.</w:t>
      </w:r>
      <w:r w:rsidRPr="00C34111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</w:t>
      </w:r>
    </w:p>
    <w:p w:rsidR="00AD05AC" w:rsidRPr="00C34111" w:rsidP="00526FB6">
      <w:pPr>
        <w:tabs>
          <w:tab w:val="left" w:pos="3420"/>
        </w:tabs>
        <w:spacing w:after="120"/>
        <w:ind w:left="2835"/>
        <w:jc w:val="both"/>
        <w:rPr>
          <w:rStyle w:val="apple-converted-space"/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34111">
        <w:rPr>
          <w:rFonts w:asciiTheme="minorHAnsi" w:hAnsiTheme="minorHAnsi" w:cstheme="minorHAnsi"/>
          <w:b/>
          <w:i/>
          <w:color w:val="000000"/>
          <w:sz w:val="22"/>
          <w:szCs w:val="22"/>
        </w:rPr>
        <w:t>§ 1º Consideram-se recursos para o fim deste artigo, desde que não comprometidos:</w:t>
      </w:r>
      <w:bookmarkStart w:id="3" w:name="art43§1i"/>
      <w:bookmarkEnd w:id="3"/>
    </w:p>
    <w:p w:rsidR="00AD05AC" w:rsidRPr="00F82AEB" w:rsidP="00526FB6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F82AEB">
        <w:rPr>
          <w:rFonts w:asciiTheme="minorHAnsi" w:hAnsiTheme="minorHAnsi" w:cstheme="minorHAnsi"/>
          <w:i/>
          <w:color w:val="000000"/>
          <w:sz w:val="22"/>
          <w:szCs w:val="22"/>
        </w:rPr>
        <w:t>I - o superávit financeiro apurado em balanço patrimonial do exercício anterior;</w:t>
      </w:r>
      <w:bookmarkStart w:id="4" w:name="art43§1ii"/>
      <w:bookmarkEnd w:id="4"/>
    </w:p>
    <w:p w:rsidR="00AD05AC" w:rsidRPr="00E12919" w:rsidP="00526FB6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12919">
        <w:rPr>
          <w:rFonts w:asciiTheme="minorHAnsi" w:hAnsiTheme="minorHAnsi" w:cstheme="minorHAnsi"/>
          <w:i/>
          <w:color w:val="000000"/>
          <w:sz w:val="22"/>
          <w:szCs w:val="22"/>
        </w:rPr>
        <w:t>II - os provenientes de excesso de arrecadação;</w:t>
      </w:r>
      <w:bookmarkStart w:id="5" w:name="art43§1iii"/>
      <w:bookmarkEnd w:id="5"/>
    </w:p>
    <w:p w:rsidR="00AD05AC" w:rsidRPr="00E12919" w:rsidP="00526FB6">
      <w:pPr>
        <w:tabs>
          <w:tab w:val="left" w:pos="3420"/>
        </w:tabs>
        <w:spacing w:after="120"/>
        <w:ind w:left="2835"/>
        <w:jc w:val="both"/>
        <w:rPr>
          <w:rStyle w:val="apple-converted-space"/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E12919">
        <w:rPr>
          <w:rFonts w:asciiTheme="minorHAnsi" w:hAnsiTheme="minorHAnsi" w:cstheme="minorHAnsi"/>
          <w:b/>
          <w:i/>
          <w:color w:val="000000"/>
          <w:sz w:val="22"/>
          <w:szCs w:val="22"/>
        </w:rPr>
        <w:t>III - os resultantes de anulação parcial ou total de dotações orçamentárias ou de créditos adicionais, autorizados em Lei</w:t>
      </w:r>
      <w:r w:rsidRPr="00E12919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;</w:t>
      </w:r>
      <w:bookmarkStart w:id="6" w:name="art43§1iv"/>
      <w:bookmarkEnd w:id="6"/>
    </w:p>
    <w:p w:rsidR="00AD05AC" w:rsidRPr="00C34111" w:rsidP="00526FB6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IV</w:t>
      </w:r>
      <w:r w:rsidRPr="00C34111">
        <w:rPr>
          <w:rStyle w:val="apple-converted-space"/>
          <w:rFonts w:asciiTheme="minorHAnsi" w:hAnsiTheme="minorHAnsi" w:cstheme="minorHAnsi"/>
          <w:i/>
          <w:color w:val="000000"/>
          <w:sz w:val="22"/>
          <w:szCs w:val="22"/>
        </w:rPr>
        <w:t> </w:t>
      </w:r>
      <w:r w:rsidRPr="00C34111">
        <w:rPr>
          <w:rFonts w:asciiTheme="minorHAnsi" w:hAnsiTheme="minorHAnsi" w:cstheme="minorHAnsi"/>
          <w:i/>
          <w:iCs/>
          <w:color w:val="000000"/>
          <w:sz w:val="22"/>
          <w:szCs w:val="22"/>
        </w:rPr>
        <w:t>-</w:t>
      </w:r>
      <w:r w:rsidRPr="00C34111">
        <w:rPr>
          <w:rStyle w:val="apple-converted-space"/>
          <w:rFonts w:asciiTheme="minorHAnsi" w:hAnsiTheme="minorHAnsi" w:cstheme="minorHAnsi"/>
          <w:i/>
          <w:iCs/>
          <w:color w:val="000000"/>
          <w:sz w:val="22"/>
          <w:szCs w:val="22"/>
        </w:rPr>
        <w:t> </w:t>
      </w:r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o produto de operações de credito autorizadas, em forma que juridicamente possibilite ao poder executivo realiza-las</w:t>
      </w:r>
      <w:r w:rsidRPr="00C34111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  <w:bookmarkStart w:id="7" w:name="art43§2"/>
      <w:bookmarkEnd w:id="7"/>
    </w:p>
    <w:p w:rsidR="00AC6896" w:rsidRPr="00C34111" w:rsidP="00526FB6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§ 2º Entende-se por superávit financeiro a diferença positiva entre o ativo financeiro e o passivo financeiro, conjugando-se, ainda, os saldos dos créditos adicionais transferidos e as operações de credito a eles vinculadas.              </w:t>
      </w:r>
      <w:hyperlink r:id="rId5" w:anchor="veto" w:history="1">
        <w:r w:rsidRPr="00C34111">
          <w:rPr>
            <w:rFonts w:asciiTheme="minorHAnsi" w:hAnsiTheme="minorHAnsi" w:cstheme="minorHAnsi"/>
            <w:i/>
            <w:color w:val="000000"/>
            <w:sz w:val="22"/>
            <w:szCs w:val="22"/>
          </w:rPr>
          <w:t>(Veto rejeitado no DOU, de  5.5.1964)</w:t>
        </w:r>
      </w:hyperlink>
      <w:bookmarkStart w:id="8" w:name="art43§3"/>
      <w:bookmarkEnd w:id="8"/>
    </w:p>
    <w:p w:rsidR="00AC6896" w:rsidRPr="00E12919" w:rsidP="00526FB6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12919">
        <w:rPr>
          <w:rFonts w:asciiTheme="minorHAnsi" w:hAnsiTheme="minorHAnsi" w:cstheme="minorHAnsi"/>
          <w:i/>
          <w:color w:val="000000"/>
          <w:sz w:val="22"/>
          <w:szCs w:val="22"/>
        </w:rPr>
        <w:t>§ 3º Entende-se por excesso de arrecadação, para os fins deste artigo, o saldo positivo das diferenças acumuladas mês a mês entre a arrecadação prevista e a realizada, considerando-se, ainda, a tendência do exercício.   </w:t>
      </w:r>
      <w:r w:rsidRPr="00E12919" w:rsidR="00483A4D">
        <w:rPr>
          <w:rFonts w:asciiTheme="minorHAnsi" w:hAnsiTheme="minorHAnsi" w:cstheme="minorHAnsi"/>
          <w:i/>
          <w:color w:val="000000"/>
          <w:sz w:val="22"/>
          <w:szCs w:val="22"/>
        </w:rPr>
        <w:t>       </w:t>
      </w:r>
      <w:r w:rsidRPr="00E12919">
        <w:rPr>
          <w:rFonts w:asciiTheme="minorHAnsi" w:hAnsiTheme="minorHAnsi" w:cstheme="minorHAnsi"/>
          <w:i/>
          <w:color w:val="000000"/>
          <w:sz w:val="22"/>
          <w:szCs w:val="22"/>
        </w:rPr>
        <w:t>     </w:t>
      </w:r>
      <w:hyperlink r:id="rId5" w:anchor="veto" w:history="1">
        <w:r w:rsidRPr="00E12919">
          <w:rPr>
            <w:rFonts w:asciiTheme="minorHAnsi" w:hAnsiTheme="minorHAnsi" w:cstheme="minorHAnsi"/>
            <w:i/>
            <w:color w:val="000000"/>
            <w:sz w:val="22"/>
            <w:szCs w:val="22"/>
          </w:rPr>
          <w:t>(Veto rejeitado no DOU, de  5.5.1964)</w:t>
        </w:r>
      </w:hyperlink>
      <w:r w:rsidRPr="00E12919">
        <w:rPr>
          <w:rFonts w:asciiTheme="minorHAnsi" w:hAnsiTheme="minorHAnsi" w:cstheme="minorHAnsi"/>
          <w:i/>
          <w:color w:val="000000"/>
          <w:sz w:val="22"/>
          <w:szCs w:val="22"/>
        </w:rPr>
        <w:t>            </w:t>
      </w:r>
      <w:r w:rsidRPr="00E1291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 </w:t>
      </w:r>
      <w:r w:rsidRPr="00E12919">
        <w:rPr>
          <w:rFonts w:asciiTheme="minorHAnsi" w:hAnsiTheme="minorHAnsi" w:cstheme="minorHAnsi"/>
          <w:i/>
          <w:color w:val="000000"/>
          <w:sz w:val="22"/>
          <w:szCs w:val="22"/>
        </w:rPr>
        <w:t>     </w:t>
      </w:r>
      <w:hyperlink r:id="rId6" w:anchor="art2" w:history="1">
        <w:r w:rsidRPr="00E12919">
          <w:rPr>
            <w:rFonts w:asciiTheme="minorHAnsi" w:hAnsiTheme="minorHAnsi" w:cstheme="minorHAnsi"/>
            <w:i/>
            <w:color w:val="000000"/>
            <w:sz w:val="22"/>
            <w:szCs w:val="22"/>
          </w:rPr>
          <w:t> (Vide Lei nº 6.343, de 1976)</w:t>
        </w:r>
      </w:hyperlink>
      <w:bookmarkStart w:id="9" w:name="art43§4"/>
      <w:bookmarkEnd w:id="9"/>
    </w:p>
    <w:p w:rsidR="004F1E85" w:rsidRPr="00E12919" w:rsidP="00526FB6">
      <w:pPr>
        <w:tabs>
          <w:tab w:val="left" w:pos="3420"/>
        </w:tabs>
        <w:spacing w:after="240"/>
        <w:ind w:left="2835"/>
        <w:jc w:val="both"/>
        <w:rPr>
          <w:rFonts w:asciiTheme="minorHAnsi" w:hAnsiTheme="minorHAnsi" w:cstheme="minorHAnsi"/>
          <w:i/>
          <w:color w:val="000000"/>
          <w:szCs w:val="24"/>
        </w:rPr>
      </w:pPr>
      <w:r w:rsidRPr="00E1291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§ 4° Para o fim de apurar os recursos utilizáveis, provenientes de excesso de arrecadação, </w:t>
      </w:r>
      <w:r w:rsidRPr="00E12919" w:rsidR="007E6039">
        <w:rPr>
          <w:rFonts w:asciiTheme="minorHAnsi" w:hAnsiTheme="minorHAnsi" w:cstheme="minorHAnsi"/>
          <w:i/>
          <w:color w:val="000000"/>
          <w:sz w:val="22"/>
          <w:szCs w:val="22"/>
        </w:rPr>
        <w:t>deduzir-se-á</w:t>
      </w:r>
      <w:r w:rsidRPr="00E1291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 importância dos créditos extraordinários abertos no exercício.</w:t>
      </w:r>
      <w:r w:rsidRPr="00E12919" w:rsidR="00C62A22">
        <w:rPr>
          <w:rFonts w:asciiTheme="minorHAnsi" w:hAnsiTheme="minorHAnsi" w:cstheme="minorHAnsi"/>
          <w:i/>
          <w:color w:val="000000"/>
          <w:szCs w:val="24"/>
        </w:rPr>
        <w:t>   </w:t>
      </w:r>
      <w:r w:rsidRPr="00E12919" w:rsidR="00C62A22">
        <w:rPr>
          <w:rFonts w:asciiTheme="minorHAnsi" w:hAnsiTheme="minorHAnsi" w:cstheme="minorHAnsi"/>
          <w:i/>
          <w:color w:val="000000"/>
          <w:szCs w:val="24"/>
        </w:rPr>
        <w:t>  </w:t>
      </w:r>
    </w:p>
    <w:p w:rsidR="008C24D7" w:rsidRPr="002907F1" w:rsidP="008C24D7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D</w:t>
      </w:r>
      <w:r w:rsidRPr="00C34111" w:rsidR="0090054E">
        <w:rPr>
          <w:rFonts w:asciiTheme="minorHAnsi" w:hAnsiTheme="minorHAnsi" w:cstheme="minorHAnsi"/>
          <w:szCs w:val="24"/>
          <w:u w:val="single"/>
        </w:rPr>
        <w:t xml:space="preserve">o projeto </w:t>
      </w:r>
      <w:r w:rsidRPr="00C34111" w:rsidR="00620FEF">
        <w:rPr>
          <w:rFonts w:asciiTheme="minorHAnsi" w:hAnsiTheme="minorHAnsi" w:cstheme="minorHAnsi"/>
          <w:szCs w:val="24"/>
          <w:u w:val="single"/>
        </w:rPr>
        <w:t>consta</w:t>
      </w:r>
      <w:r w:rsidRPr="00C34111" w:rsidR="0090054E">
        <w:rPr>
          <w:rFonts w:asciiTheme="minorHAnsi" w:hAnsiTheme="minorHAnsi" w:cstheme="minorHAnsi"/>
          <w:szCs w:val="24"/>
          <w:u w:val="single"/>
        </w:rPr>
        <w:t xml:space="preserve"> que </w:t>
      </w:r>
      <w:r w:rsidRPr="00C34111" w:rsidR="00FD38DB">
        <w:rPr>
          <w:rFonts w:asciiTheme="minorHAnsi" w:hAnsiTheme="minorHAnsi" w:cstheme="minorHAnsi"/>
          <w:szCs w:val="24"/>
          <w:u w:val="single"/>
        </w:rPr>
        <w:t xml:space="preserve">a cobertura do referido crédito adicional suplementar </w:t>
      </w:r>
      <w:r w:rsidRPr="00C34111" w:rsidR="00E67B0A">
        <w:rPr>
          <w:rFonts w:asciiTheme="minorHAnsi" w:hAnsiTheme="minorHAnsi" w:cstheme="minorHAnsi"/>
          <w:szCs w:val="24"/>
          <w:u w:val="single"/>
        </w:rPr>
        <w:t xml:space="preserve">far-se-á com os </w:t>
      </w:r>
      <w:r w:rsidRPr="00526FB6" w:rsidR="00E67B0A">
        <w:rPr>
          <w:rFonts w:asciiTheme="minorHAnsi" w:hAnsiTheme="minorHAnsi" w:cstheme="minorHAnsi"/>
          <w:b/>
          <w:szCs w:val="24"/>
          <w:u w:val="single"/>
        </w:rPr>
        <w:t>recursos provenientes</w:t>
      </w:r>
      <w:r>
        <w:rPr>
          <w:rFonts w:asciiTheme="minorHAnsi" w:hAnsiTheme="minorHAnsi" w:cstheme="minorHAnsi"/>
          <w:b/>
          <w:szCs w:val="24"/>
          <w:u w:val="single"/>
        </w:rPr>
        <w:t xml:space="preserve"> da anulação parcial </w:t>
      </w:r>
      <w:r w:rsidRPr="007C4ABA" w:rsidR="00E64E8F">
        <w:rPr>
          <w:rFonts w:asciiTheme="minorHAnsi" w:hAnsiTheme="minorHAnsi" w:cstheme="minorHAnsi"/>
          <w:b/>
          <w:szCs w:val="24"/>
          <w:u w:val="single"/>
        </w:rPr>
        <w:t>da dotação</w:t>
      </w:r>
      <w:r w:rsidRPr="007C4ABA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7C4ABA" w:rsidR="00592C62">
        <w:rPr>
          <w:rFonts w:asciiTheme="minorHAnsi" w:hAnsiTheme="minorHAnsi" w:cstheme="minorHAnsi"/>
          <w:b/>
          <w:szCs w:val="24"/>
          <w:u w:val="single"/>
        </w:rPr>
        <w:t>que especifica</w:t>
      </w:r>
      <w:r>
        <w:rPr>
          <w:rFonts w:asciiTheme="minorHAnsi" w:hAnsiTheme="minorHAnsi" w:cstheme="minorHAnsi"/>
          <w:szCs w:val="24"/>
          <w:u w:val="single"/>
        </w:rPr>
        <w:t>,</w:t>
      </w:r>
      <w:r w:rsidRPr="008C24D7">
        <w:rPr>
          <w:rFonts w:asciiTheme="minorHAnsi" w:hAnsiTheme="minorHAnsi" w:cstheme="minorHAnsi"/>
          <w:szCs w:val="24"/>
          <w:u w:val="single"/>
        </w:rPr>
        <w:t xml:space="preserve"> com fundamento no dispo</w:t>
      </w:r>
      <w:r w:rsidR="00F82AEB">
        <w:rPr>
          <w:rFonts w:asciiTheme="minorHAnsi" w:hAnsiTheme="minorHAnsi" w:cstheme="minorHAnsi"/>
          <w:szCs w:val="24"/>
          <w:u w:val="single"/>
        </w:rPr>
        <w:t>sto no artigo 43</w:t>
      </w:r>
      <w:r w:rsidRPr="008C24D7">
        <w:rPr>
          <w:rFonts w:asciiTheme="minorHAnsi" w:hAnsiTheme="minorHAnsi" w:cstheme="minorHAnsi"/>
          <w:szCs w:val="24"/>
          <w:u w:val="single"/>
        </w:rPr>
        <w:t xml:space="preserve">, </w:t>
      </w:r>
      <w:r w:rsidR="00E64E8F">
        <w:rPr>
          <w:rFonts w:asciiTheme="minorHAnsi" w:hAnsiTheme="minorHAnsi" w:cstheme="minorHAnsi"/>
          <w:szCs w:val="24"/>
          <w:u w:val="single"/>
        </w:rPr>
        <w:t xml:space="preserve">§ 1º, inciso </w:t>
      </w:r>
      <w:r w:rsidRPr="008C24D7" w:rsidR="00E64E8F">
        <w:rPr>
          <w:rFonts w:asciiTheme="minorHAnsi" w:hAnsiTheme="minorHAnsi" w:cstheme="minorHAnsi"/>
          <w:szCs w:val="24"/>
          <w:u w:val="single"/>
        </w:rPr>
        <w:t>I</w:t>
      </w:r>
      <w:r w:rsidR="00E64E8F">
        <w:rPr>
          <w:rFonts w:asciiTheme="minorHAnsi" w:hAnsiTheme="minorHAnsi" w:cstheme="minorHAnsi"/>
          <w:szCs w:val="24"/>
          <w:u w:val="single"/>
        </w:rPr>
        <w:t>I</w:t>
      </w:r>
      <w:r w:rsidRPr="008C24D7" w:rsidR="00E64E8F">
        <w:rPr>
          <w:rFonts w:asciiTheme="minorHAnsi" w:hAnsiTheme="minorHAnsi" w:cstheme="minorHAnsi"/>
          <w:szCs w:val="24"/>
          <w:u w:val="single"/>
        </w:rPr>
        <w:t>I</w:t>
      </w:r>
      <w:r w:rsidR="00E64E8F">
        <w:rPr>
          <w:rFonts w:asciiTheme="minorHAnsi" w:hAnsiTheme="minorHAnsi" w:cstheme="minorHAnsi"/>
          <w:szCs w:val="24"/>
          <w:u w:val="single"/>
        </w:rPr>
        <w:t xml:space="preserve">, </w:t>
      </w:r>
      <w:r w:rsidRPr="008C24D7">
        <w:rPr>
          <w:rFonts w:asciiTheme="minorHAnsi" w:hAnsiTheme="minorHAnsi" w:cstheme="minorHAnsi"/>
          <w:szCs w:val="24"/>
          <w:u w:val="single"/>
        </w:rPr>
        <w:t>da Lei Federal n</w:t>
      </w:r>
      <w:r w:rsidR="004F1E85">
        <w:rPr>
          <w:rFonts w:asciiTheme="minorHAnsi" w:hAnsiTheme="minorHAnsi" w:cstheme="minorHAnsi"/>
          <w:szCs w:val="24"/>
          <w:u w:val="single"/>
        </w:rPr>
        <w:t>º 4.320, de 17 de</w:t>
      </w:r>
      <w:r>
        <w:rPr>
          <w:rFonts w:asciiTheme="minorHAnsi" w:hAnsiTheme="minorHAnsi" w:cstheme="minorHAnsi"/>
          <w:szCs w:val="24"/>
          <w:u w:val="single"/>
        </w:rPr>
        <w:t xml:space="preserve"> março de 1964.</w:t>
      </w:r>
    </w:p>
    <w:p w:rsidR="00526FB6" w:rsidP="00526FB6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Em âmbito municipal cumpre me</w:t>
      </w:r>
      <w:bookmarkStart w:id="10" w:name="_GoBack"/>
      <w:bookmarkEnd w:id="10"/>
      <w:r>
        <w:rPr>
          <w:rFonts w:asciiTheme="minorHAnsi" w:hAnsiTheme="minorHAnsi" w:cstheme="minorHAnsi"/>
          <w:szCs w:val="24"/>
        </w:rPr>
        <w:t xml:space="preserve">ncionar a recente Lei nº 6.136, de 25 de agosto de 2021, que dispõe sobre diretrizes a serem observadas quanto </w:t>
      </w:r>
      <w:r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526FB6" w:rsidP="00526FB6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LEI Nº 6.136, DE 25 DE AGOSTO DE </w:t>
      </w:r>
      <w:r>
        <w:rPr>
          <w:rFonts w:asciiTheme="minorHAnsi" w:hAnsiTheme="minorHAnsi" w:cstheme="minorHAnsi"/>
          <w:b/>
          <w:i/>
          <w:sz w:val="22"/>
          <w:szCs w:val="22"/>
        </w:rPr>
        <w:t>2021</w:t>
      </w:r>
    </w:p>
    <w:p w:rsidR="00526FB6" w:rsidP="00526FB6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Dispõe sobre diretrizes a serem observadas quanto </w:t>
      </w:r>
      <w:r>
        <w:rPr>
          <w:rFonts w:asciiTheme="minorHAnsi" w:hAnsiTheme="minorHAnsi" w:cstheme="minorHAnsi"/>
          <w:b/>
          <w:i/>
          <w:sz w:val="22"/>
          <w:szCs w:val="22"/>
        </w:rPr>
        <w:t>a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autorização para abertura de crédito adicional suplementar. </w:t>
      </w:r>
    </w:p>
    <w:p w:rsidR="00526FB6" w:rsidP="00526FB6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LUCIMARA GODOY VILAS BOAS</w:t>
      </w:r>
      <w:r>
        <w:rPr>
          <w:rFonts w:asciiTheme="minorHAnsi" w:hAnsiTheme="minorHAnsi" w:cstheme="minorHAnsi"/>
          <w:i/>
          <w:sz w:val="22"/>
          <w:szCs w:val="22"/>
        </w:rPr>
        <w:t xml:space="preserve">, Prefeita do Município de Valinhos, no uso das atribuições que lhe são conferidas pelo artigo 80, inciso III, da Lei Orgânica do Município, </w:t>
      </w:r>
    </w:p>
    <w:p w:rsidR="00526FB6" w:rsidP="00526FB6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FAZ SABER</w:t>
      </w:r>
      <w:r>
        <w:rPr>
          <w:rFonts w:asciiTheme="minorHAnsi" w:hAnsiTheme="minorHAnsi" w:cstheme="minorHAnsi"/>
          <w:i/>
          <w:sz w:val="22"/>
          <w:szCs w:val="22"/>
        </w:rPr>
        <w:t xml:space="preserve"> que a Câmara Municipal aprovou e ela sanciona e promulga a seguinte Lei: </w:t>
      </w:r>
    </w:p>
    <w:p w:rsidR="00526FB6" w:rsidP="00526FB6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Art. 1°</w:t>
      </w:r>
      <w:r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526FB6" w:rsidRPr="00526FB6" w:rsidP="00526FB6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26FB6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526FB6" w:rsidRPr="00E12919" w:rsidP="00526FB6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919">
        <w:rPr>
          <w:rFonts w:asciiTheme="minorHAnsi" w:hAnsiTheme="minorHAnsi" w:cstheme="minorHAnsi"/>
          <w:b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526FB6" w:rsidP="00526FB6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III - especificação detalhada e comprovada acerca do superávit financeiro, quando houver; </w:t>
      </w:r>
      <w:r>
        <w:rPr>
          <w:rFonts w:asciiTheme="minorHAnsi" w:hAnsiTheme="minorHAnsi" w:cstheme="minorHAnsi"/>
          <w:i/>
          <w:sz w:val="22"/>
          <w:szCs w:val="22"/>
        </w:rPr>
        <w:t>e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526FB6" w:rsidRPr="00E12919" w:rsidP="00526FB6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12919">
        <w:rPr>
          <w:rFonts w:asciiTheme="minorHAnsi" w:hAnsiTheme="minorHAnsi" w:cstheme="minorHAnsi"/>
          <w:i/>
          <w:sz w:val="22"/>
          <w:szCs w:val="22"/>
        </w:rPr>
        <w:t xml:space="preserve">VI - especificação detalhada acerca do excesso de arrecadação. </w:t>
      </w:r>
    </w:p>
    <w:p w:rsidR="00526FB6" w:rsidP="00526FB6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Art. 2°</w:t>
      </w:r>
      <w:r>
        <w:rPr>
          <w:rFonts w:asciiTheme="minorHAnsi" w:hAnsiTheme="minorHAnsi" w:cstheme="minorHAnsi"/>
          <w:i/>
          <w:sz w:val="22"/>
          <w:szCs w:val="22"/>
        </w:rPr>
        <w:t xml:space="preserve"> Esta Lei entra em vigor na data de sua publicação. </w:t>
      </w:r>
    </w:p>
    <w:p w:rsidR="00526FB6" w:rsidP="00636BBC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Prefeitura do Município de Valinhos, </w:t>
      </w:r>
    </w:p>
    <w:p w:rsidR="00526FB6" w:rsidP="00636BBC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25 de agosto de 2021, 125° do Distrito de Paz, </w:t>
      </w:r>
    </w:p>
    <w:p w:rsidR="00526FB6" w:rsidP="00636BBC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66° do Município e 16° da Comarca. </w:t>
      </w:r>
    </w:p>
    <w:p w:rsidR="004F1E85" w:rsidRPr="00E64E8F" w:rsidP="00526FB6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4F1E85" w:rsidRPr="00636BBC" w:rsidP="00526FB6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AD740D" w:rsidP="003A2C23">
      <w:pPr>
        <w:pStyle w:val="BodyText"/>
        <w:spacing w:after="240" w:line="360" w:lineRule="auto"/>
        <w:ind w:firstLine="2268"/>
        <w:jc w:val="both"/>
        <w:rPr>
          <w:rFonts w:asciiTheme="minorHAnsi" w:hAnsiTheme="minorHAnsi" w:cstheme="minorHAnsi"/>
          <w:szCs w:val="24"/>
          <w:u w:val="single"/>
        </w:rPr>
      </w:pPr>
      <w:r w:rsidRPr="002907F1">
        <w:rPr>
          <w:rFonts w:asciiTheme="minorHAnsi" w:hAnsiTheme="minorHAnsi" w:cstheme="minorHAnsi"/>
          <w:szCs w:val="24"/>
          <w:u w:val="single"/>
        </w:rPr>
        <w:t xml:space="preserve">Analisando os autos do projeto verificamos </w:t>
      </w:r>
      <w:r w:rsidRPr="002907F1" w:rsidR="004F1E85">
        <w:rPr>
          <w:rFonts w:asciiTheme="minorHAnsi" w:hAnsiTheme="minorHAnsi" w:cstheme="minorHAnsi"/>
          <w:szCs w:val="24"/>
          <w:u w:val="single"/>
        </w:rPr>
        <w:t xml:space="preserve">que o </w:t>
      </w:r>
      <w:r w:rsidRPr="002907F1">
        <w:rPr>
          <w:rFonts w:asciiTheme="minorHAnsi" w:hAnsiTheme="minorHAnsi" w:cstheme="minorHAnsi"/>
          <w:szCs w:val="24"/>
          <w:u w:val="single"/>
        </w:rPr>
        <w:t>Executivo</w:t>
      </w:r>
      <w:r w:rsidR="00E12919">
        <w:rPr>
          <w:rFonts w:asciiTheme="minorHAnsi" w:hAnsiTheme="minorHAnsi" w:cstheme="minorHAnsi"/>
          <w:szCs w:val="24"/>
          <w:u w:val="single"/>
        </w:rPr>
        <w:t xml:space="preserve"> especifica</w:t>
      </w:r>
      <w:r w:rsidRPr="00E12919" w:rsidR="00E12919">
        <w:rPr>
          <w:rFonts w:asciiTheme="minorHAnsi" w:hAnsiTheme="minorHAnsi" w:cstheme="minorHAnsi"/>
          <w:szCs w:val="24"/>
          <w:u w:val="single"/>
        </w:rPr>
        <w:t xml:space="preserve"> </w:t>
      </w:r>
      <w:r w:rsidR="00E64E8F">
        <w:rPr>
          <w:rFonts w:asciiTheme="minorHAnsi" w:hAnsiTheme="minorHAnsi" w:cstheme="minorHAnsi"/>
          <w:szCs w:val="24"/>
          <w:u w:val="single"/>
        </w:rPr>
        <w:t>a dotação</w:t>
      </w:r>
      <w:r w:rsidRPr="00E12919" w:rsidR="00E12919">
        <w:rPr>
          <w:rFonts w:asciiTheme="minorHAnsi" w:hAnsiTheme="minorHAnsi" w:cstheme="minorHAnsi"/>
          <w:szCs w:val="24"/>
          <w:u w:val="single"/>
        </w:rPr>
        <w:t xml:space="preserve"> que estão sendo anulada</w:t>
      </w:r>
      <w:r w:rsidR="00E64E8F">
        <w:rPr>
          <w:rFonts w:asciiTheme="minorHAnsi" w:hAnsiTheme="minorHAnsi" w:cstheme="minorHAnsi"/>
          <w:szCs w:val="24"/>
          <w:u w:val="single"/>
        </w:rPr>
        <w:t>, bem como o valor</w:t>
      </w:r>
      <w:r w:rsidRPr="00E12919" w:rsidR="00E12919">
        <w:rPr>
          <w:rFonts w:asciiTheme="minorHAnsi" w:hAnsiTheme="minorHAnsi" w:cstheme="minorHAnsi"/>
          <w:szCs w:val="24"/>
          <w:u w:val="single"/>
        </w:rPr>
        <w:t xml:space="preserve"> retirado </w:t>
      </w:r>
      <w:r w:rsidR="00E12919">
        <w:rPr>
          <w:rFonts w:asciiTheme="minorHAnsi" w:hAnsiTheme="minorHAnsi" w:cstheme="minorHAnsi"/>
          <w:szCs w:val="24"/>
          <w:u w:val="single"/>
        </w:rPr>
        <w:t>e sua respectiva destinação</w:t>
      </w:r>
      <w:r w:rsidRPr="00AD740D">
        <w:rPr>
          <w:rFonts w:asciiTheme="minorHAnsi" w:hAnsiTheme="minorHAnsi" w:cstheme="minorHAnsi"/>
          <w:szCs w:val="24"/>
          <w:u w:val="single"/>
        </w:rPr>
        <w:t>, atendendo ao disposto na legislaç</w:t>
      </w:r>
      <w:r>
        <w:rPr>
          <w:rFonts w:asciiTheme="minorHAnsi" w:hAnsiTheme="minorHAnsi" w:cstheme="minorHAnsi"/>
          <w:szCs w:val="24"/>
          <w:u w:val="single"/>
        </w:rPr>
        <w:t>ão municipal supracitada</w:t>
      </w:r>
      <w:r w:rsidR="00E12919">
        <w:rPr>
          <w:rFonts w:asciiTheme="minorHAnsi" w:hAnsiTheme="minorHAnsi" w:cstheme="minorHAnsi"/>
          <w:szCs w:val="24"/>
          <w:u w:val="single"/>
        </w:rPr>
        <w:t>.</w:t>
      </w:r>
    </w:p>
    <w:p w:rsidR="00CB2D83" w:rsidRPr="00C34111" w:rsidP="00B60874">
      <w:pPr>
        <w:pStyle w:val="BodyText"/>
        <w:spacing w:after="240" w:line="360" w:lineRule="auto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="00E64E8F">
        <w:rPr>
          <w:rFonts w:asciiTheme="minorHAnsi" w:hAnsiTheme="minorHAnsi" w:cstheme="minorHAnsi"/>
          <w:szCs w:val="24"/>
        </w:rPr>
        <w:t>C</w:t>
      </w:r>
      <w:r w:rsidRPr="00C34111">
        <w:rPr>
          <w:rFonts w:asciiTheme="minorHAnsi" w:hAnsiTheme="minorHAnsi" w:cstheme="minorHAnsi"/>
        </w:rPr>
        <w:t>om relação ao quórum de votação deverá ser observado o disposto no art. 159 do Regimento Interno:</w:t>
      </w:r>
    </w:p>
    <w:p w:rsidR="00CB2D83" w:rsidRPr="00C34111" w:rsidP="003A2C23">
      <w:pPr>
        <w:pStyle w:val="NormalWeb"/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C34111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B60874" w:rsidRPr="00C34111" w:rsidP="00B60874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color w:val="000000" w:themeColor="text1"/>
        </w:rPr>
        <w:t xml:space="preserve">Por fim, </w:t>
      </w:r>
      <w:r>
        <w:rPr>
          <w:rFonts w:asciiTheme="minorHAnsi" w:hAnsiTheme="minorHAnsi" w:cstheme="minorHAnsi"/>
          <w:color w:val="000000" w:themeColor="text1"/>
        </w:rPr>
        <w:t>q</w:t>
      </w:r>
      <w:r w:rsidRPr="00C34111">
        <w:rPr>
          <w:rFonts w:asciiTheme="minorHAnsi" w:hAnsiTheme="minorHAnsi" w:cstheme="minorHAnsi"/>
          <w:szCs w:val="24"/>
        </w:rPr>
        <w:t>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DA1655" w:rsidP="00636BBC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  <w:color w:val="000000"/>
        </w:rPr>
      </w:pPr>
      <w:r w:rsidRPr="00C34111">
        <w:rPr>
          <w:rFonts w:asciiTheme="minorHAnsi" w:hAnsiTheme="minorHAnsi" w:cstheme="minorHAnsi"/>
        </w:rPr>
        <w:t xml:space="preserve"> </w:t>
      </w:r>
      <w:r w:rsidRPr="00C34111" w:rsidR="00B60874">
        <w:rPr>
          <w:rFonts w:asciiTheme="minorHAnsi" w:hAnsiTheme="minorHAnsi" w:cstheme="minorHAnsi"/>
          <w:color w:val="000000"/>
        </w:rPr>
        <w:t xml:space="preserve">Ante </w:t>
      </w:r>
      <w:r w:rsidR="00BB0361">
        <w:rPr>
          <w:rFonts w:asciiTheme="minorHAnsi" w:hAnsiTheme="minorHAnsi" w:cstheme="minorHAnsi"/>
          <w:color w:val="000000"/>
        </w:rPr>
        <w:t xml:space="preserve">todo </w:t>
      </w:r>
      <w:r w:rsidRPr="00C34111" w:rsidR="00B60874">
        <w:rPr>
          <w:rFonts w:asciiTheme="minorHAnsi" w:hAnsiTheme="minorHAnsi" w:cstheme="minorHAnsi"/>
          <w:color w:val="000000"/>
        </w:rPr>
        <w:t xml:space="preserve">o exposto, sob o aspecto estritamente jurídico, </w:t>
      </w:r>
      <w:r w:rsidRPr="00BB0361" w:rsidR="00BB0361">
        <w:rPr>
          <w:rFonts w:asciiTheme="minorHAnsi" w:hAnsiTheme="minorHAnsi" w:cstheme="minorHAnsi"/>
          <w:color w:val="000000"/>
        </w:rPr>
        <w:t>opinamos pela</w:t>
      </w:r>
      <w:r w:rsidRPr="00BB0361" w:rsidR="003D0BDE">
        <w:rPr>
          <w:rFonts w:asciiTheme="minorHAnsi" w:hAnsiTheme="minorHAnsi" w:cstheme="minorHAnsi"/>
          <w:color w:val="000000"/>
        </w:rPr>
        <w:t xml:space="preserve"> constitucionalidade</w:t>
      </w:r>
      <w:r w:rsidRPr="00BB0361" w:rsidR="00087763">
        <w:rPr>
          <w:rFonts w:asciiTheme="minorHAnsi" w:hAnsiTheme="minorHAnsi" w:cstheme="minorHAnsi"/>
          <w:color w:val="000000"/>
        </w:rPr>
        <w:t xml:space="preserve"> e </w:t>
      </w:r>
      <w:r w:rsidRPr="00BB0361" w:rsidR="00636BBC">
        <w:rPr>
          <w:rFonts w:asciiTheme="minorHAnsi" w:hAnsiTheme="minorHAnsi" w:cstheme="minorHAnsi"/>
        </w:rPr>
        <w:t>legalidade</w:t>
      </w:r>
      <w:r w:rsidR="00BB0361">
        <w:rPr>
          <w:rFonts w:asciiTheme="minorHAnsi" w:hAnsiTheme="minorHAnsi" w:cstheme="minorHAnsi"/>
        </w:rPr>
        <w:t xml:space="preserve"> do projeto</w:t>
      </w:r>
      <w:r w:rsidRPr="00BB0361" w:rsidR="00B60874">
        <w:rPr>
          <w:rFonts w:asciiTheme="minorHAnsi" w:hAnsiTheme="minorHAnsi" w:cstheme="minorHAnsi"/>
        </w:rPr>
        <w:t>.</w:t>
      </w:r>
      <w:r w:rsidRPr="00087763" w:rsidR="00636BBC">
        <w:rPr>
          <w:rFonts w:asciiTheme="minorHAnsi" w:hAnsiTheme="minorHAnsi" w:cstheme="minorHAnsi"/>
        </w:rPr>
        <w:t xml:space="preserve"> </w:t>
      </w:r>
      <w:r w:rsidRPr="00C34111" w:rsidR="00B60874">
        <w:rPr>
          <w:rFonts w:asciiTheme="minorHAnsi" w:hAnsiTheme="minorHAnsi" w:cstheme="minorHAnsi"/>
          <w:color w:val="000000"/>
        </w:rPr>
        <w:t>Com relação aos aspectos financeiro, orçamentário e contábil, nos termos do art. 39, do Regimento Interno incumbe à Comissão de Finanças e Orçamento a emissão de parecer</w:t>
      </w:r>
      <w:r w:rsidR="003D0BDE">
        <w:rPr>
          <w:rFonts w:asciiTheme="minorHAnsi" w:hAnsiTheme="minorHAnsi" w:cstheme="minorHAnsi"/>
          <w:color w:val="000000"/>
        </w:rPr>
        <w:t xml:space="preserve"> com as cautelas de praxe</w:t>
      </w:r>
      <w:r w:rsidRPr="00C34111" w:rsidR="00B60874">
        <w:rPr>
          <w:rFonts w:asciiTheme="minorHAnsi" w:hAnsiTheme="minorHAnsi" w:cstheme="minorHAnsi"/>
          <w:color w:val="000000"/>
        </w:rPr>
        <w:t>. No mérito, o Plenário é soberano.</w:t>
      </w:r>
      <w:r w:rsidR="003D0BDE">
        <w:rPr>
          <w:rFonts w:asciiTheme="minorHAnsi" w:hAnsiTheme="minorHAnsi" w:cstheme="minorHAnsi"/>
          <w:color w:val="000000"/>
        </w:rPr>
        <w:t xml:space="preserve"> </w:t>
      </w:r>
    </w:p>
    <w:p w:rsidR="00DA1655" w:rsidP="003A2C23">
      <w:pPr>
        <w:pStyle w:val="corpodapea"/>
        <w:spacing w:before="0" w:beforeAutospacing="0" w:after="120" w:afterAutospacing="0" w:line="360" w:lineRule="auto"/>
        <w:ind w:firstLine="21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É o parecer.</w:t>
      </w:r>
    </w:p>
    <w:p w:rsidR="00834F2B" w:rsidRPr="009875F0" w:rsidP="003A2C23">
      <w:pPr>
        <w:pStyle w:val="corpodapea"/>
        <w:spacing w:before="0" w:beforeAutospacing="0" w:after="120" w:afterAutospacing="0" w:line="360" w:lineRule="auto"/>
        <w:ind w:firstLine="2126"/>
        <w:jc w:val="both"/>
        <w:rPr>
          <w:rFonts w:asciiTheme="minorHAnsi" w:hAnsiTheme="minorHAnsi" w:cstheme="minorHAnsi"/>
        </w:rPr>
      </w:pPr>
      <w:r w:rsidRPr="009875F0">
        <w:rPr>
          <w:rFonts w:asciiTheme="minorHAnsi" w:hAnsiTheme="minorHAnsi" w:cstheme="minorHAnsi"/>
        </w:rPr>
        <w:t>Procuradoria</w:t>
      </w:r>
      <w:r w:rsidRPr="009875F0" w:rsidR="003B02E8">
        <w:rPr>
          <w:rFonts w:asciiTheme="minorHAnsi" w:hAnsiTheme="minorHAnsi" w:cstheme="minorHAnsi"/>
        </w:rPr>
        <w:t>,</w:t>
      </w:r>
      <w:r w:rsidRPr="009875F0">
        <w:rPr>
          <w:rFonts w:asciiTheme="minorHAnsi" w:hAnsiTheme="minorHAnsi" w:cstheme="minorHAnsi"/>
        </w:rPr>
        <w:t xml:space="preserve"> </w:t>
      </w:r>
      <w:r w:rsidRPr="009875F0" w:rsidR="001C3CC3">
        <w:rPr>
          <w:rFonts w:asciiTheme="minorHAnsi" w:hAnsiTheme="minorHAnsi" w:cstheme="minorHAnsi"/>
        </w:rPr>
        <w:t>1</w:t>
      </w:r>
      <w:r w:rsidR="00BB0361">
        <w:rPr>
          <w:rFonts w:asciiTheme="minorHAnsi" w:hAnsiTheme="minorHAnsi" w:cstheme="minorHAnsi"/>
        </w:rPr>
        <w:t>9</w:t>
      </w:r>
      <w:r w:rsidRPr="009875F0" w:rsidR="00C34111">
        <w:rPr>
          <w:rFonts w:asciiTheme="minorHAnsi" w:hAnsiTheme="minorHAnsi" w:cstheme="minorHAnsi"/>
        </w:rPr>
        <w:t xml:space="preserve"> de </w:t>
      </w:r>
      <w:r w:rsidR="00BB0361">
        <w:rPr>
          <w:rFonts w:asciiTheme="minorHAnsi" w:hAnsiTheme="minorHAnsi" w:cstheme="minorHAnsi"/>
        </w:rPr>
        <w:t>maio</w:t>
      </w:r>
      <w:r w:rsidRPr="009875F0" w:rsidR="003B02E8">
        <w:rPr>
          <w:rFonts w:asciiTheme="minorHAnsi" w:hAnsiTheme="minorHAnsi" w:cstheme="minorHAnsi"/>
        </w:rPr>
        <w:t xml:space="preserve"> de 202</w:t>
      </w:r>
      <w:r w:rsidRPr="009875F0" w:rsidR="0098412F">
        <w:rPr>
          <w:rFonts w:asciiTheme="minorHAnsi" w:hAnsiTheme="minorHAnsi" w:cstheme="minorHAnsi"/>
        </w:rPr>
        <w:t>2</w:t>
      </w:r>
      <w:r w:rsidRPr="009875F0">
        <w:rPr>
          <w:rFonts w:asciiTheme="minorHAnsi" w:hAnsiTheme="minorHAnsi" w:cstheme="minorHAnsi"/>
        </w:rPr>
        <w:t>.</w:t>
      </w:r>
    </w:p>
    <w:p w:rsidR="00A33C51" w:rsidRPr="00C34111" w:rsidP="00A33C51">
      <w:pPr>
        <w:pStyle w:val="BodyText"/>
        <w:spacing w:before="240" w:after="240" w:line="240" w:lineRule="auto"/>
        <w:rPr>
          <w:rFonts w:asciiTheme="minorHAnsi" w:hAnsiTheme="minorHAnsi" w:cstheme="minorHAnsi"/>
          <w:szCs w:val="24"/>
        </w:rPr>
        <w:sectPr w:rsidSect="003D0BDE">
          <w:headerReference w:type="default" r:id="rId7"/>
          <w:footerReference w:type="default" r:id="rId8"/>
          <w:type w:val="continuous"/>
          <w:pgSz w:w="11906" w:h="16838"/>
          <w:pgMar w:top="3062" w:right="1701" w:bottom="1418" w:left="1701" w:header="709" w:footer="709" w:gutter="0"/>
          <w:cols w:space="708"/>
          <w:docGrid w:linePitch="360"/>
        </w:sectPr>
      </w:pPr>
    </w:p>
    <w:p w:rsidR="00636BBC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98412F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98412F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98412F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AC08AA" w:rsidRPr="00C34111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34111">
        <w:rPr>
          <w:rFonts w:asciiTheme="minorHAnsi" w:hAnsiTheme="minorHAnsi" w:cstheme="minorHAnsi"/>
          <w:b/>
          <w:szCs w:val="24"/>
        </w:rPr>
        <w:t>Rosemeire de Souza Cardoso Barbosa</w:t>
      </w:r>
    </w:p>
    <w:p w:rsidR="00252ADC" w:rsidP="00DA165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34111">
        <w:rPr>
          <w:rFonts w:asciiTheme="minorHAnsi" w:hAnsiTheme="minorHAnsi" w:cstheme="minorHAnsi"/>
          <w:b/>
          <w:szCs w:val="24"/>
        </w:rPr>
        <w:t>Procuradora – OAB/SP 308.298</w:t>
      </w:r>
    </w:p>
    <w:p w:rsidR="00592C62" w:rsidRPr="00592C62" w:rsidP="00DA165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Assinado digitalmente</w:t>
      </w:r>
    </w:p>
    <w:sectPr w:rsidSect="003D0BDE">
      <w:type w:val="continuous"/>
      <w:pgSz w:w="11906" w:h="16838"/>
      <w:pgMar w:top="306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7C4ABA" w:rsidP="0098412F">
                    <w:pPr>
                      <w:pStyle w:val="Footer"/>
                      <w:jc w:val="right"/>
                    </w:pPr>
                  </w:p>
                  <w:p w:rsidR="007C4ABA" w:rsidP="0098412F">
                    <w:pPr>
                      <w:pStyle w:val="Footer"/>
                      <w:ind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________________________________________________________________________________________</w:t>
                    </w:r>
                  </w:p>
                  <w:p w:rsidR="007C4ABA" w:rsidP="0098412F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7C4ABA" w:rsidP="0098412F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7C4ABA" w:rsidP="0098412F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7C4ABA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4ABA" w:rsidP="0098412F">
    <w:pPr>
      <w:pStyle w:val="Header"/>
      <w:jc w:val="center"/>
      <w:rPr>
        <w:b/>
        <w:sz w:val="26"/>
        <w:lang w:val="pt-PT"/>
      </w:rPr>
    </w:pPr>
  </w:p>
  <w:p w:rsidR="007C4ABA" w:rsidP="0098412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ABA" w:rsidP="0098412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226395925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424622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8.65pt;height:68.65pt" o:oleicon="f" o:ole="">
                                <v:imagedata r:id="rId2" o:title=""/>
                              </v:shape>
                              <o:OLEObject Type="Embed" ProgID="MSPhotoEd.3" ShapeID="_x0000_i2051" DrawAspect="Content" ObjectID="_1714472564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98412F" w:rsidP="0098412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6342481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65pt;height:68.65pt" o:oleicon="f" o:ole="">
                        <v:imagedata r:id="rId2" o:title=""/>
                      </v:shape>
                      <o:OLEObject Type="Embed" ProgID="MSPhotoEd.3" ShapeID="_x0000_i2050" DrawAspect="Content" ObjectID="_1705746569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7C4ABA" w:rsidP="0098412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7C4ABA" w:rsidP="0098412F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7C4ABA" w:rsidP="0098412F">
    <w:pPr>
      <w:pStyle w:val="Header"/>
    </w:pPr>
  </w:p>
  <w:p w:rsidR="007C4ABA" w:rsidP="00984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CAF"/>
    <w:rsid w:val="00031E27"/>
    <w:rsid w:val="00060CA0"/>
    <w:rsid w:val="00072745"/>
    <w:rsid w:val="00087763"/>
    <w:rsid w:val="00094FC8"/>
    <w:rsid w:val="000A7037"/>
    <w:rsid w:val="000B4ADE"/>
    <w:rsid w:val="000C08B8"/>
    <w:rsid w:val="000C1D38"/>
    <w:rsid w:val="000C3EF3"/>
    <w:rsid w:val="000C5FC0"/>
    <w:rsid w:val="000E086D"/>
    <w:rsid w:val="00117687"/>
    <w:rsid w:val="0012667D"/>
    <w:rsid w:val="0013060F"/>
    <w:rsid w:val="00132824"/>
    <w:rsid w:val="00141BA0"/>
    <w:rsid w:val="001420FA"/>
    <w:rsid w:val="0014270F"/>
    <w:rsid w:val="00146CE5"/>
    <w:rsid w:val="00152692"/>
    <w:rsid w:val="00174657"/>
    <w:rsid w:val="001C3CC3"/>
    <w:rsid w:val="0022477A"/>
    <w:rsid w:val="002268B5"/>
    <w:rsid w:val="002324DA"/>
    <w:rsid w:val="002433C5"/>
    <w:rsid w:val="00252ADC"/>
    <w:rsid w:val="00261689"/>
    <w:rsid w:val="0026654A"/>
    <w:rsid w:val="00267382"/>
    <w:rsid w:val="00287DF9"/>
    <w:rsid w:val="002907F1"/>
    <w:rsid w:val="002B15C8"/>
    <w:rsid w:val="002B1985"/>
    <w:rsid w:val="002C2449"/>
    <w:rsid w:val="002C514C"/>
    <w:rsid w:val="002C7E9A"/>
    <w:rsid w:val="002D0737"/>
    <w:rsid w:val="002E0808"/>
    <w:rsid w:val="002E0E58"/>
    <w:rsid w:val="002E5E66"/>
    <w:rsid w:val="002F31F1"/>
    <w:rsid w:val="002F6340"/>
    <w:rsid w:val="00304A13"/>
    <w:rsid w:val="00304D47"/>
    <w:rsid w:val="00324DAA"/>
    <w:rsid w:val="0036016D"/>
    <w:rsid w:val="00365F07"/>
    <w:rsid w:val="0038135B"/>
    <w:rsid w:val="003A2C23"/>
    <w:rsid w:val="003B02E8"/>
    <w:rsid w:val="003B0AE0"/>
    <w:rsid w:val="003C02A2"/>
    <w:rsid w:val="003C2EAD"/>
    <w:rsid w:val="003D0BDE"/>
    <w:rsid w:val="003D329B"/>
    <w:rsid w:val="003D3DD2"/>
    <w:rsid w:val="003E0849"/>
    <w:rsid w:val="003E68E7"/>
    <w:rsid w:val="003F5D28"/>
    <w:rsid w:val="00402E15"/>
    <w:rsid w:val="00412E7C"/>
    <w:rsid w:val="00421304"/>
    <w:rsid w:val="00442AE0"/>
    <w:rsid w:val="00445AFC"/>
    <w:rsid w:val="00450D7D"/>
    <w:rsid w:val="00483A4D"/>
    <w:rsid w:val="00484EF7"/>
    <w:rsid w:val="00494E9F"/>
    <w:rsid w:val="00497A57"/>
    <w:rsid w:val="004A1DBC"/>
    <w:rsid w:val="004B170A"/>
    <w:rsid w:val="004B1CA3"/>
    <w:rsid w:val="004D3AA4"/>
    <w:rsid w:val="004F1E85"/>
    <w:rsid w:val="004F2F14"/>
    <w:rsid w:val="004F43EB"/>
    <w:rsid w:val="005059D6"/>
    <w:rsid w:val="00515A76"/>
    <w:rsid w:val="00516A25"/>
    <w:rsid w:val="00521E8D"/>
    <w:rsid w:val="00526E32"/>
    <w:rsid w:val="00526FB6"/>
    <w:rsid w:val="00527AA6"/>
    <w:rsid w:val="00541851"/>
    <w:rsid w:val="00546E3D"/>
    <w:rsid w:val="0058201A"/>
    <w:rsid w:val="00592C62"/>
    <w:rsid w:val="005B5B3A"/>
    <w:rsid w:val="005C61FE"/>
    <w:rsid w:val="005E0943"/>
    <w:rsid w:val="005E0CC1"/>
    <w:rsid w:val="005E6F3B"/>
    <w:rsid w:val="005F28BA"/>
    <w:rsid w:val="00600907"/>
    <w:rsid w:val="00605D93"/>
    <w:rsid w:val="00620FEF"/>
    <w:rsid w:val="0062714B"/>
    <w:rsid w:val="00633897"/>
    <w:rsid w:val="00636BBC"/>
    <w:rsid w:val="0066513F"/>
    <w:rsid w:val="00683121"/>
    <w:rsid w:val="00684901"/>
    <w:rsid w:val="00696105"/>
    <w:rsid w:val="006B19C9"/>
    <w:rsid w:val="006B7254"/>
    <w:rsid w:val="006C1ABF"/>
    <w:rsid w:val="006C37F5"/>
    <w:rsid w:val="006D7024"/>
    <w:rsid w:val="006E59A6"/>
    <w:rsid w:val="006F674F"/>
    <w:rsid w:val="007042A1"/>
    <w:rsid w:val="007125D7"/>
    <w:rsid w:val="00745F2C"/>
    <w:rsid w:val="00747C65"/>
    <w:rsid w:val="00750FEA"/>
    <w:rsid w:val="00757B87"/>
    <w:rsid w:val="007627E3"/>
    <w:rsid w:val="00777ACF"/>
    <w:rsid w:val="007949FB"/>
    <w:rsid w:val="00795897"/>
    <w:rsid w:val="007A7435"/>
    <w:rsid w:val="007C28D8"/>
    <w:rsid w:val="007C2ECA"/>
    <w:rsid w:val="007C4ABA"/>
    <w:rsid w:val="007C7B45"/>
    <w:rsid w:val="007D453B"/>
    <w:rsid w:val="007D5186"/>
    <w:rsid w:val="007E5326"/>
    <w:rsid w:val="007E6039"/>
    <w:rsid w:val="007F01A5"/>
    <w:rsid w:val="00805EF5"/>
    <w:rsid w:val="00806D16"/>
    <w:rsid w:val="00814806"/>
    <w:rsid w:val="008152AD"/>
    <w:rsid w:val="00834F2B"/>
    <w:rsid w:val="00837714"/>
    <w:rsid w:val="00844764"/>
    <w:rsid w:val="00872C12"/>
    <w:rsid w:val="008831C3"/>
    <w:rsid w:val="008833EF"/>
    <w:rsid w:val="00884663"/>
    <w:rsid w:val="008923E9"/>
    <w:rsid w:val="008B488E"/>
    <w:rsid w:val="008C03B4"/>
    <w:rsid w:val="008C1C27"/>
    <w:rsid w:val="008C24D7"/>
    <w:rsid w:val="008C51BE"/>
    <w:rsid w:val="0090054E"/>
    <w:rsid w:val="00900653"/>
    <w:rsid w:val="009028B1"/>
    <w:rsid w:val="00903636"/>
    <w:rsid w:val="0091678F"/>
    <w:rsid w:val="00935C32"/>
    <w:rsid w:val="009369FB"/>
    <w:rsid w:val="00946FC6"/>
    <w:rsid w:val="00967B88"/>
    <w:rsid w:val="0097203E"/>
    <w:rsid w:val="0098412F"/>
    <w:rsid w:val="0098472D"/>
    <w:rsid w:val="009875F0"/>
    <w:rsid w:val="00996E6A"/>
    <w:rsid w:val="009975F7"/>
    <w:rsid w:val="009977A8"/>
    <w:rsid w:val="009A128E"/>
    <w:rsid w:val="009B4CD0"/>
    <w:rsid w:val="009B5F4D"/>
    <w:rsid w:val="009D511B"/>
    <w:rsid w:val="009D550A"/>
    <w:rsid w:val="009F0B51"/>
    <w:rsid w:val="00A172F8"/>
    <w:rsid w:val="00A31F50"/>
    <w:rsid w:val="00A33C51"/>
    <w:rsid w:val="00A35149"/>
    <w:rsid w:val="00A63ED4"/>
    <w:rsid w:val="00A67E63"/>
    <w:rsid w:val="00A7176E"/>
    <w:rsid w:val="00A71D06"/>
    <w:rsid w:val="00AA0F4F"/>
    <w:rsid w:val="00AA13F0"/>
    <w:rsid w:val="00AB498A"/>
    <w:rsid w:val="00AC01B0"/>
    <w:rsid w:val="00AC08AA"/>
    <w:rsid w:val="00AC6896"/>
    <w:rsid w:val="00AD05AC"/>
    <w:rsid w:val="00AD740D"/>
    <w:rsid w:val="00B20A65"/>
    <w:rsid w:val="00B22C55"/>
    <w:rsid w:val="00B60874"/>
    <w:rsid w:val="00B778AA"/>
    <w:rsid w:val="00B93ED4"/>
    <w:rsid w:val="00BA65D2"/>
    <w:rsid w:val="00BB0361"/>
    <w:rsid w:val="00BB3B11"/>
    <w:rsid w:val="00BC387A"/>
    <w:rsid w:val="00BF55F6"/>
    <w:rsid w:val="00C0003E"/>
    <w:rsid w:val="00C02E72"/>
    <w:rsid w:val="00C24ABB"/>
    <w:rsid w:val="00C34111"/>
    <w:rsid w:val="00C46C1C"/>
    <w:rsid w:val="00C551CD"/>
    <w:rsid w:val="00C552BE"/>
    <w:rsid w:val="00C61066"/>
    <w:rsid w:val="00C6291C"/>
    <w:rsid w:val="00C62A22"/>
    <w:rsid w:val="00C63602"/>
    <w:rsid w:val="00C83C7F"/>
    <w:rsid w:val="00C86B57"/>
    <w:rsid w:val="00CB2D83"/>
    <w:rsid w:val="00CB369D"/>
    <w:rsid w:val="00CC1FE4"/>
    <w:rsid w:val="00CE0C3C"/>
    <w:rsid w:val="00CE5172"/>
    <w:rsid w:val="00CF7799"/>
    <w:rsid w:val="00D05705"/>
    <w:rsid w:val="00D111F9"/>
    <w:rsid w:val="00D31E84"/>
    <w:rsid w:val="00D33D7D"/>
    <w:rsid w:val="00D344FF"/>
    <w:rsid w:val="00D37D32"/>
    <w:rsid w:val="00D4374D"/>
    <w:rsid w:val="00D72476"/>
    <w:rsid w:val="00D822CC"/>
    <w:rsid w:val="00DA1655"/>
    <w:rsid w:val="00DA4495"/>
    <w:rsid w:val="00DA485E"/>
    <w:rsid w:val="00DB2D3E"/>
    <w:rsid w:val="00DD4EC2"/>
    <w:rsid w:val="00DE5290"/>
    <w:rsid w:val="00DF4BF9"/>
    <w:rsid w:val="00DF576F"/>
    <w:rsid w:val="00E12919"/>
    <w:rsid w:val="00E20AD6"/>
    <w:rsid w:val="00E307C3"/>
    <w:rsid w:val="00E60FD0"/>
    <w:rsid w:val="00E64E8F"/>
    <w:rsid w:val="00E654B2"/>
    <w:rsid w:val="00E65F4B"/>
    <w:rsid w:val="00E661C5"/>
    <w:rsid w:val="00E67B0A"/>
    <w:rsid w:val="00E7515C"/>
    <w:rsid w:val="00E9216A"/>
    <w:rsid w:val="00EA0F15"/>
    <w:rsid w:val="00EA1DB6"/>
    <w:rsid w:val="00EB315E"/>
    <w:rsid w:val="00ED1E87"/>
    <w:rsid w:val="00ED612E"/>
    <w:rsid w:val="00ED6182"/>
    <w:rsid w:val="00EF4078"/>
    <w:rsid w:val="00EF6371"/>
    <w:rsid w:val="00EF6534"/>
    <w:rsid w:val="00F0163A"/>
    <w:rsid w:val="00F14F5D"/>
    <w:rsid w:val="00F163AB"/>
    <w:rsid w:val="00F165BC"/>
    <w:rsid w:val="00F22283"/>
    <w:rsid w:val="00F27B5E"/>
    <w:rsid w:val="00F34BF6"/>
    <w:rsid w:val="00F4065A"/>
    <w:rsid w:val="00F43DDE"/>
    <w:rsid w:val="00F53BEF"/>
    <w:rsid w:val="00F752F1"/>
    <w:rsid w:val="00F82AEB"/>
    <w:rsid w:val="00F8645F"/>
    <w:rsid w:val="00F94A2F"/>
    <w:rsid w:val="00FC3987"/>
    <w:rsid w:val="00FC6AF1"/>
    <w:rsid w:val="00FD38DB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planalto.gov.br/ccivil_03/leis/l4320.htm" TargetMode="External" /><Relationship Id="rId6" Type="http://schemas.openxmlformats.org/officeDocument/2006/relationships/hyperlink" Target="http://www.planalto.gov.br/ccivil_03/leis/1970-1979/L6343.htm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D90C4-184B-4F12-AC9B-7466E63A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1489</Words>
  <Characters>8042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4</cp:revision>
  <cp:lastPrinted>2021-12-03T16:31:00Z</cp:lastPrinted>
  <dcterms:created xsi:type="dcterms:W3CDTF">2022-05-19T16:27:00Z</dcterms:created>
  <dcterms:modified xsi:type="dcterms:W3CDTF">2022-05-19T16:36:00Z</dcterms:modified>
</cp:coreProperties>
</file>