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BE6AF5" w:rsidP="000A564E">
      <w:pPr>
        <w:pStyle w:val="Default"/>
        <w:jc w:val="both"/>
        <w:rPr>
          <w:rFonts w:asciiTheme="minorHAnsi" w:hAnsiTheme="minorHAnsi" w:cstheme="minorHAnsi"/>
          <w:b/>
        </w:rPr>
      </w:pPr>
      <w:r w:rsidRPr="00BE6AF5">
        <w:rPr>
          <w:rFonts w:asciiTheme="minorHAnsi" w:hAnsiTheme="minorHAnsi" w:cstheme="minorHAnsi"/>
          <w:b/>
        </w:rPr>
        <w:t xml:space="preserve">Parecer </w:t>
      </w:r>
      <w:r w:rsidRPr="00BE6AF5">
        <w:rPr>
          <w:rFonts w:asciiTheme="minorHAnsi" w:hAnsiTheme="minorHAnsi" w:cstheme="minorHAnsi"/>
          <w:b/>
        </w:rPr>
        <w:t>J</w:t>
      </w:r>
      <w:r w:rsidRPr="00BE6AF5">
        <w:rPr>
          <w:rFonts w:asciiTheme="minorHAnsi" w:hAnsiTheme="minorHAnsi" w:cstheme="minorHAnsi"/>
          <w:b/>
        </w:rPr>
        <w:t>urídico</w:t>
      </w:r>
      <w:r w:rsidRPr="00BE6AF5">
        <w:rPr>
          <w:rFonts w:asciiTheme="minorHAnsi" w:hAnsiTheme="minorHAnsi" w:cstheme="minorHAnsi"/>
          <w:b/>
        </w:rPr>
        <w:t xml:space="preserve"> nº </w:t>
      </w:r>
      <w:r w:rsidR="00E80CBA">
        <w:rPr>
          <w:rFonts w:asciiTheme="minorHAnsi" w:hAnsiTheme="minorHAnsi" w:cstheme="minorHAnsi"/>
          <w:b/>
        </w:rPr>
        <w:t>183</w:t>
      </w:r>
      <w:r w:rsidRPr="00BE6AF5">
        <w:rPr>
          <w:rFonts w:asciiTheme="minorHAnsi" w:hAnsiTheme="minorHAnsi" w:cstheme="minorHAnsi"/>
          <w:b/>
        </w:rPr>
        <w:t>/20</w:t>
      </w:r>
      <w:r w:rsidRPr="00BE6AF5" w:rsidR="004C24C7">
        <w:rPr>
          <w:rFonts w:asciiTheme="minorHAnsi" w:hAnsiTheme="minorHAnsi" w:cstheme="minorHAnsi"/>
          <w:b/>
        </w:rPr>
        <w:t>22</w:t>
      </w:r>
    </w:p>
    <w:p w:rsidR="0034024C" w:rsidRPr="0092496B" w:rsidP="00BC67F2">
      <w:pPr>
        <w:shd w:val="clear" w:color="auto" w:fill="FFFFFF"/>
        <w:jc w:val="both"/>
        <w:rPr>
          <w:rFonts w:asciiTheme="minorHAnsi" w:hAnsiTheme="minorHAnsi" w:cstheme="minorHAnsi"/>
          <w:bCs/>
          <w:szCs w:val="24"/>
        </w:rPr>
      </w:pPr>
      <w:r w:rsidRPr="00BE6AF5">
        <w:rPr>
          <w:rFonts w:asciiTheme="minorHAnsi" w:hAnsiTheme="minorHAnsi" w:cstheme="minorHAnsi"/>
          <w:b/>
          <w:bCs/>
          <w:szCs w:val="24"/>
        </w:rPr>
        <w:t xml:space="preserve">Assunto: </w:t>
      </w:r>
      <w:r w:rsidRPr="00230738">
        <w:rPr>
          <w:rFonts w:asciiTheme="minorHAnsi" w:hAnsiTheme="minorHAnsi" w:cstheme="minorHAnsi"/>
          <w:b/>
          <w:bCs/>
          <w:szCs w:val="24"/>
        </w:rPr>
        <w:t xml:space="preserve">Projeto de Lei nº </w:t>
      </w:r>
      <w:r w:rsidRPr="00230738" w:rsidR="00D53FAE">
        <w:rPr>
          <w:rFonts w:asciiTheme="minorHAnsi" w:hAnsiTheme="minorHAnsi" w:cstheme="minorHAnsi"/>
          <w:b/>
          <w:bCs/>
          <w:szCs w:val="24"/>
        </w:rPr>
        <w:t>116</w:t>
      </w:r>
      <w:r w:rsidRPr="00230738">
        <w:rPr>
          <w:rFonts w:asciiTheme="minorHAnsi" w:hAnsiTheme="minorHAnsi" w:cstheme="minorHAnsi"/>
          <w:b/>
          <w:bCs/>
          <w:szCs w:val="24"/>
        </w:rPr>
        <w:t>/20</w:t>
      </w:r>
      <w:r w:rsidRPr="00230738" w:rsidR="004C24C7">
        <w:rPr>
          <w:rFonts w:asciiTheme="minorHAnsi" w:hAnsiTheme="minorHAnsi" w:cstheme="minorHAnsi"/>
          <w:b/>
          <w:bCs/>
          <w:szCs w:val="24"/>
        </w:rPr>
        <w:t>22 –</w:t>
      </w:r>
      <w:r w:rsidRPr="00D53FAE" w:rsidR="0092496B">
        <w:rPr>
          <w:rFonts w:asciiTheme="minorHAnsi" w:hAnsiTheme="minorHAnsi" w:cstheme="minorHAnsi"/>
          <w:bCs/>
          <w:szCs w:val="24"/>
        </w:rPr>
        <w:t xml:space="preserve"> </w:t>
      </w:r>
      <w:r w:rsidRPr="00D53FAE" w:rsidR="00D53FAE">
        <w:rPr>
          <w:rFonts w:asciiTheme="minorHAnsi" w:hAnsiTheme="minorHAnsi" w:cstheme="minorHAnsi"/>
          <w:bCs/>
          <w:szCs w:val="24"/>
        </w:rPr>
        <w:t>Autoriza a revisão dos vencimentos e proventos dos servidores da Câmara Municipal de Valinhos.</w:t>
      </w:r>
    </w:p>
    <w:p w:rsidR="00BC67F2" w:rsidRPr="00FA7DDA" w:rsidP="00BC67F2">
      <w:pPr>
        <w:shd w:val="clear" w:color="auto" w:fill="FFFFFF"/>
        <w:jc w:val="both"/>
        <w:rPr>
          <w:rFonts w:asciiTheme="minorHAnsi" w:hAnsiTheme="minorHAnsi" w:cstheme="minorHAnsi"/>
          <w:b/>
          <w:bCs/>
          <w:szCs w:val="24"/>
        </w:rPr>
      </w:pPr>
      <w:r>
        <w:rPr>
          <w:rFonts w:asciiTheme="minorHAnsi" w:hAnsiTheme="minorHAnsi" w:cstheme="minorHAnsi"/>
          <w:b/>
          <w:bCs/>
          <w:szCs w:val="24"/>
        </w:rPr>
        <w:t xml:space="preserve">Autoria </w:t>
      </w:r>
      <w:r w:rsidR="00D53FAE">
        <w:rPr>
          <w:rFonts w:asciiTheme="minorHAnsi" w:hAnsiTheme="minorHAnsi" w:cstheme="minorHAnsi"/>
          <w:b/>
          <w:bCs/>
          <w:szCs w:val="24"/>
        </w:rPr>
        <w:t>da Mesa Diretora</w:t>
      </w:r>
      <w:r w:rsidRPr="00BE6AF5">
        <w:rPr>
          <w:rFonts w:asciiTheme="minorHAnsi" w:hAnsiTheme="minorHAnsi" w:cstheme="minorHAnsi"/>
          <w:b/>
          <w:bCs/>
          <w:szCs w:val="24"/>
        </w:rPr>
        <w:t>.</w:t>
      </w:r>
    </w:p>
    <w:p w:rsidR="00BC67F2" w:rsidRPr="00BE6AF5" w:rsidP="00866E5A">
      <w:pPr>
        <w:jc w:val="both"/>
        <w:rPr>
          <w:rFonts w:asciiTheme="minorHAnsi" w:hAnsiTheme="minorHAnsi" w:cstheme="minorHAnsi"/>
          <w:b/>
          <w:bCs/>
          <w:szCs w:val="24"/>
        </w:rPr>
      </w:pPr>
      <w:r w:rsidRPr="00BE6AF5">
        <w:rPr>
          <w:rFonts w:asciiTheme="minorHAnsi" w:hAnsiTheme="minorHAnsi" w:cstheme="minorHAnsi"/>
          <w:b/>
          <w:bCs/>
          <w:szCs w:val="24"/>
        </w:rPr>
        <w:t xml:space="preserve"> </w:t>
      </w:r>
    </w:p>
    <w:p w:rsidR="00BC67F2" w:rsidP="00866E5A">
      <w:pPr>
        <w:jc w:val="both"/>
        <w:rPr>
          <w:rFonts w:asciiTheme="minorHAnsi" w:hAnsiTheme="minorHAnsi" w:cstheme="minorHAnsi"/>
          <w:b/>
          <w:bCs/>
          <w:szCs w:val="24"/>
        </w:rPr>
      </w:pPr>
    </w:p>
    <w:p w:rsidR="00FA7DDA" w:rsidRPr="00BE6AF5" w:rsidP="00866E5A">
      <w:pPr>
        <w:jc w:val="both"/>
        <w:rPr>
          <w:rFonts w:asciiTheme="minorHAnsi" w:hAnsiTheme="minorHAnsi" w:cstheme="minorHAnsi"/>
          <w:b/>
          <w:bCs/>
          <w:szCs w:val="24"/>
        </w:rPr>
      </w:pPr>
    </w:p>
    <w:p w:rsidR="002E0C51" w:rsidRPr="00BE6AF5" w:rsidP="00D40CAB">
      <w:pPr>
        <w:pStyle w:val="Default"/>
        <w:jc w:val="both"/>
        <w:rPr>
          <w:rFonts w:asciiTheme="minorHAnsi" w:hAnsiTheme="minorHAnsi" w:cstheme="minorHAnsi"/>
          <w:b/>
          <w:i/>
        </w:rPr>
      </w:pPr>
    </w:p>
    <w:p w:rsidR="000A564E" w:rsidRPr="00BE6AF5" w:rsidP="00E4285B">
      <w:pPr>
        <w:pStyle w:val="Default"/>
        <w:jc w:val="both"/>
        <w:rPr>
          <w:rFonts w:asciiTheme="minorHAnsi" w:hAnsiTheme="minorHAnsi" w:cstheme="minorHAnsi"/>
          <w:color w:val="auto"/>
        </w:rPr>
      </w:pPr>
      <w:r w:rsidRPr="00BE6AF5">
        <w:rPr>
          <w:rFonts w:asciiTheme="minorHAnsi" w:hAnsiTheme="minorHAnsi" w:cstheme="minorHAnsi"/>
          <w:b/>
          <w:i/>
        </w:rPr>
        <w:t xml:space="preserve">À </w:t>
      </w:r>
      <w:r w:rsidRPr="00BE6AF5" w:rsidR="00D40CAB">
        <w:rPr>
          <w:rFonts w:asciiTheme="minorHAnsi" w:hAnsiTheme="minorHAnsi" w:cstheme="minorHAnsi"/>
          <w:b/>
          <w:i/>
        </w:rPr>
        <w:t>Comissão de Justiça e Redação</w:t>
      </w:r>
    </w:p>
    <w:p w:rsidR="00E4285B" w:rsidRPr="00BE6AF5" w:rsidP="00E4285B">
      <w:pPr>
        <w:pStyle w:val="Default"/>
        <w:jc w:val="both"/>
        <w:rPr>
          <w:rFonts w:asciiTheme="minorHAnsi" w:hAnsiTheme="minorHAnsi" w:cstheme="minorHAnsi"/>
          <w:b/>
          <w:color w:val="auto"/>
        </w:rPr>
      </w:pPr>
      <w:r w:rsidRPr="00BE6AF5">
        <w:rPr>
          <w:rFonts w:asciiTheme="minorHAnsi" w:hAnsiTheme="minorHAnsi" w:cstheme="minorHAnsi"/>
          <w:b/>
          <w:color w:val="auto"/>
        </w:rPr>
        <w:t>Exmo. Vereador Sidmar Rodrigo Toloi</w:t>
      </w:r>
    </w:p>
    <w:p w:rsidR="00383ADA" w:rsidRPr="00BE6AF5" w:rsidP="00E4285B">
      <w:pPr>
        <w:pStyle w:val="Default"/>
        <w:jc w:val="both"/>
        <w:rPr>
          <w:rFonts w:asciiTheme="minorHAnsi" w:hAnsiTheme="minorHAnsi" w:cstheme="minorHAnsi"/>
          <w:b/>
          <w:color w:val="auto"/>
        </w:rPr>
      </w:pPr>
    </w:p>
    <w:p w:rsidR="00BC67F2" w:rsidP="000A564E">
      <w:pPr>
        <w:pStyle w:val="Default"/>
        <w:spacing w:after="240" w:line="360" w:lineRule="auto"/>
        <w:jc w:val="both"/>
        <w:rPr>
          <w:rFonts w:asciiTheme="minorHAnsi" w:hAnsiTheme="minorHAnsi" w:cstheme="minorHAnsi"/>
          <w:color w:val="auto"/>
        </w:rPr>
      </w:pPr>
    </w:p>
    <w:p w:rsidR="00C11AF0" w:rsidRPr="0092496B" w:rsidP="00D53FAE">
      <w:pPr>
        <w:pStyle w:val="Default"/>
        <w:spacing w:after="240" w:line="360" w:lineRule="auto"/>
        <w:ind w:firstLine="1701"/>
        <w:jc w:val="both"/>
        <w:rPr>
          <w:rFonts w:eastAsia="Times New Roman" w:asciiTheme="minorHAnsi" w:hAnsiTheme="minorHAnsi" w:cstheme="minorHAnsi"/>
          <w:bCs/>
          <w:i/>
          <w:color w:val="auto"/>
        </w:rPr>
      </w:pPr>
      <w:r w:rsidRPr="00BE6AF5">
        <w:rPr>
          <w:rFonts w:asciiTheme="minorHAnsi" w:hAnsiTheme="minorHAnsi" w:cstheme="minorHAnsi"/>
          <w:color w:val="auto"/>
        </w:rPr>
        <w:t>Trata-se de parecer jurídico relativo ao projeto em epígrafe</w:t>
      </w:r>
      <w:r w:rsidRPr="00BE6AF5" w:rsidR="002C5EAF">
        <w:rPr>
          <w:rFonts w:asciiTheme="minorHAnsi" w:hAnsiTheme="minorHAnsi" w:cstheme="minorHAnsi"/>
          <w:color w:val="auto"/>
        </w:rPr>
        <w:t xml:space="preserve"> que</w:t>
      </w:r>
      <w:r>
        <w:rPr>
          <w:rFonts w:asciiTheme="minorHAnsi" w:hAnsiTheme="minorHAnsi" w:cstheme="minorHAnsi"/>
          <w:color w:val="auto"/>
        </w:rPr>
        <w:t xml:space="preserve"> </w:t>
      </w:r>
      <w:r w:rsidRPr="00D53FAE" w:rsidR="00FA7DDA">
        <w:rPr>
          <w:rFonts w:asciiTheme="minorHAnsi" w:hAnsiTheme="minorHAnsi" w:cstheme="minorHAnsi"/>
          <w:i/>
          <w:color w:val="auto"/>
        </w:rPr>
        <w:t>“</w:t>
      </w:r>
      <w:r w:rsidRPr="00D53FAE" w:rsidR="00D53FAE">
        <w:rPr>
          <w:rFonts w:asciiTheme="minorHAnsi" w:hAnsiTheme="minorHAnsi" w:cstheme="minorHAnsi"/>
          <w:i/>
          <w:color w:val="auto"/>
        </w:rPr>
        <w:t>Autoriza a revisão dos vencimentos e proventos dos servidores da Câmara Municipal de Valinhos.</w:t>
      </w:r>
      <w:r w:rsidRPr="00D53FAE">
        <w:rPr>
          <w:rFonts w:asciiTheme="minorHAnsi" w:hAnsiTheme="minorHAnsi" w:cstheme="minorHAnsi"/>
          <w:i/>
          <w:color w:val="auto"/>
        </w:rPr>
        <w:t>”.</w:t>
      </w:r>
    </w:p>
    <w:p w:rsidR="002E0C51" w:rsidRPr="00BE6AF5" w:rsidP="005273EF">
      <w:pPr>
        <w:tabs>
          <w:tab w:val="left" w:pos="1701"/>
        </w:tabs>
        <w:spacing w:after="120" w:line="360" w:lineRule="auto"/>
        <w:jc w:val="both"/>
        <w:rPr>
          <w:rFonts w:asciiTheme="minorHAnsi" w:hAnsiTheme="minorHAnsi" w:cstheme="minorHAnsi"/>
          <w:szCs w:val="24"/>
        </w:rPr>
      </w:pPr>
      <w:r w:rsidRPr="00BE6AF5">
        <w:rPr>
          <w:rFonts w:asciiTheme="minorHAnsi" w:hAnsiTheme="minorHAnsi" w:cstheme="minorHAnsi"/>
          <w:i/>
          <w:szCs w:val="24"/>
        </w:rPr>
        <w:t xml:space="preserve"> </w:t>
      </w:r>
      <w:r w:rsidRPr="00BE6AF5">
        <w:rPr>
          <w:rFonts w:asciiTheme="minorHAnsi" w:hAnsiTheme="minorHAnsi" w:cstheme="minorHAnsi"/>
          <w:i/>
          <w:szCs w:val="24"/>
        </w:rPr>
        <w:tab/>
        <w:t>Ab initio</w:t>
      </w:r>
      <w:r w:rsidRPr="00BE6AF5">
        <w:rPr>
          <w:rFonts w:asciiTheme="minorHAnsi" w:hAnsiTheme="minorHAnsi" w:cstheme="minorHAnsi"/>
          <w:szCs w:val="24"/>
        </w:rPr>
        <w:t xml:space="preserve">, cumpre destacar a </w:t>
      </w:r>
      <w:r w:rsidRPr="00BE6AF5" w:rsidR="003609CB">
        <w:rPr>
          <w:rFonts w:asciiTheme="minorHAnsi" w:hAnsiTheme="minorHAnsi" w:cstheme="minorHAnsi"/>
          <w:szCs w:val="24"/>
        </w:rPr>
        <w:t>atribuição</w:t>
      </w:r>
      <w:r w:rsidRPr="00BE6AF5">
        <w:rPr>
          <w:rFonts w:asciiTheme="minorHAnsi" w:hAnsiTheme="minorHAnsi" w:cstheme="minorHAnsi"/>
          <w:szCs w:val="24"/>
        </w:rPr>
        <w:t xml:space="preserve"> regimental </w:t>
      </w:r>
      <w:r w:rsidRPr="00BE6AF5" w:rsidR="003609CB">
        <w:rPr>
          <w:rFonts w:asciiTheme="minorHAnsi" w:hAnsiTheme="minorHAnsi" w:cstheme="minorHAnsi"/>
          <w:szCs w:val="24"/>
        </w:rPr>
        <w:t xml:space="preserve">à </w:t>
      </w:r>
      <w:r w:rsidRPr="00BE6AF5">
        <w:rPr>
          <w:rFonts w:asciiTheme="minorHAnsi" w:hAnsiTheme="minorHAnsi" w:cstheme="minorHAnsi"/>
          <w:szCs w:val="24"/>
        </w:rPr>
        <w:t>Comissão de Justiça e Red</w:t>
      </w:r>
      <w:r w:rsidRPr="00BE6AF5"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BE6AF5" w:rsidR="003609CB">
        <w:rPr>
          <w:rFonts w:asciiTheme="minorHAnsi" w:hAnsiTheme="minorHAnsi" w:cstheme="minorHAnsi"/>
          <w:szCs w:val="24"/>
        </w:rPr>
        <w:t>.</w:t>
      </w:r>
      <w:r w:rsidRPr="00BE6AF5" w:rsidR="00433B18">
        <w:rPr>
          <w:rFonts w:asciiTheme="minorHAnsi" w:hAnsiTheme="minorHAnsi" w:cstheme="minorHAnsi"/>
          <w:szCs w:val="24"/>
        </w:rPr>
        <w:t xml:space="preserve"> </w:t>
      </w:r>
    </w:p>
    <w:p w:rsidR="00961EB7" w:rsidRPr="00BE6AF5" w:rsidP="002E0C51">
      <w:pPr>
        <w:tabs>
          <w:tab w:val="left" w:pos="1701"/>
        </w:tabs>
        <w:spacing w:after="120" w:line="360" w:lineRule="auto"/>
        <w:ind w:firstLine="1701"/>
        <w:jc w:val="both"/>
        <w:rPr>
          <w:rFonts w:asciiTheme="minorHAnsi" w:hAnsiTheme="minorHAnsi" w:cstheme="minorHAnsi"/>
        </w:rPr>
      </w:pPr>
      <w:r w:rsidRPr="00BE6AF5">
        <w:rPr>
          <w:rFonts w:asciiTheme="minorHAnsi" w:hAnsiTheme="minorHAnsi" w:cstheme="minorHAnsi"/>
          <w:szCs w:val="24"/>
        </w:rPr>
        <w:t>Outrossim</w:t>
      </w:r>
      <w:r w:rsidRPr="00BE6AF5">
        <w:rPr>
          <w:rFonts w:asciiTheme="minorHAnsi" w:hAnsiTheme="minorHAnsi" w:cstheme="minorHAnsi"/>
          <w:szCs w:val="24"/>
        </w:rPr>
        <w:t xml:space="preserve">, ressalta-se que a opinião jurídica </w:t>
      </w:r>
      <w:r w:rsidRPr="00BE6AF5" w:rsidR="00C50FBC">
        <w:rPr>
          <w:rFonts w:asciiTheme="minorHAnsi" w:hAnsiTheme="minorHAnsi" w:cstheme="minorHAnsi"/>
          <w:szCs w:val="24"/>
        </w:rPr>
        <w:t>exarada</w:t>
      </w:r>
      <w:r w:rsidRPr="00BE6AF5">
        <w:rPr>
          <w:rFonts w:asciiTheme="minorHAnsi" w:hAnsiTheme="minorHAnsi" w:cstheme="minorHAnsi"/>
          <w:szCs w:val="24"/>
        </w:rPr>
        <w:t xml:space="preserve"> não </w:t>
      </w:r>
      <w:r w:rsidRPr="00BE6AF5" w:rsidR="00C50FBC">
        <w:rPr>
          <w:rFonts w:asciiTheme="minorHAnsi" w:hAnsiTheme="minorHAnsi" w:cstheme="minorHAnsi"/>
          <w:szCs w:val="24"/>
        </w:rPr>
        <w:t>possui</w:t>
      </w:r>
      <w:r w:rsidRPr="00BE6AF5">
        <w:rPr>
          <w:rFonts w:asciiTheme="minorHAnsi" w:hAnsiTheme="minorHAnsi" w:cstheme="minorHAnsi"/>
          <w:szCs w:val="24"/>
        </w:rPr>
        <w:t xml:space="preserve"> força vinculante, sendo meramente opinativo</w:t>
      </w:r>
      <w:r w:rsidRPr="00BE6AF5" w:rsidR="00A842D6">
        <w:rPr>
          <w:rFonts w:asciiTheme="minorHAnsi" w:hAnsiTheme="minorHAnsi" w:cstheme="minorHAnsi"/>
          <w:szCs w:val="24"/>
        </w:rPr>
        <w:t>,</w:t>
      </w:r>
      <w:r w:rsidRPr="00BE6AF5">
        <w:rPr>
          <w:rFonts w:asciiTheme="minorHAnsi" w:hAnsiTheme="minorHAnsi" w:cstheme="minorHAnsi"/>
          <w:szCs w:val="24"/>
        </w:rPr>
        <w:t xml:space="preserve"> não fundamentando decisão proferida pelas Comissões.</w:t>
      </w:r>
      <w:r w:rsidRPr="00BE6AF5" w:rsidR="002E0C51">
        <w:rPr>
          <w:rFonts w:asciiTheme="minorHAnsi" w:hAnsiTheme="minorHAnsi" w:cstheme="minorHAnsi"/>
          <w:szCs w:val="24"/>
        </w:rPr>
        <w:t xml:space="preserve"> </w:t>
      </w:r>
      <w:r w:rsidRPr="00BE6AF5">
        <w:rPr>
          <w:rFonts w:asciiTheme="minorHAnsi" w:hAnsiTheme="minorHAnsi" w:cstheme="minorHAnsi"/>
        </w:rPr>
        <w:t xml:space="preserve">Nesse sentido é o entendimento do Supremo Tribunal Federal: </w:t>
      </w:r>
    </w:p>
    <w:p w:rsidR="00961EB7" w:rsidRPr="00BE6AF5" w:rsidP="00961EB7">
      <w:pPr>
        <w:pStyle w:val="Default"/>
        <w:spacing w:after="240" w:line="276" w:lineRule="auto"/>
        <w:ind w:left="2268"/>
        <w:jc w:val="both"/>
        <w:rPr>
          <w:rFonts w:asciiTheme="minorHAnsi" w:hAnsiTheme="minorHAnsi" w:cstheme="minorHAnsi"/>
          <w:i/>
          <w:sz w:val="22"/>
          <w:szCs w:val="22"/>
        </w:rPr>
      </w:pPr>
      <w:r w:rsidRPr="00BE6AF5">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w:t>
      </w:r>
      <w:r w:rsidRPr="00BE6AF5">
        <w:rPr>
          <w:rFonts w:asciiTheme="minorHAnsi" w:hAnsiTheme="minorHAnsi" w:cstheme="minorHAnsi"/>
          <w:i/>
          <w:sz w:val="22"/>
          <w:szCs w:val="22"/>
        </w:rPr>
        <w:t xml:space="preserve">administrativo, que se constitui na execução </w:t>
      </w:r>
      <w:r w:rsidRPr="00BE6AF5">
        <w:rPr>
          <w:rFonts w:asciiTheme="minorHAnsi" w:hAnsiTheme="minorHAnsi" w:cstheme="minorHAnsi"/>
          <w:i/>
          <w:sz w:val="22"/>
          <w:szCs w:val="22"/>
        </w:rPr>
        <w:t>ex</w:t>
      </w:r>
      <w:r w:rsidRPr="00BE6AF5" w:rsidR="002E0C51">
        <w:rPr>
          <w:rFonts w:asciiTheme="minorHAnsi" w:hAnsiTheme="minorHAnsi" w:cstheme="minorHAnsi"/>
          <w:i/>
          <w:sz w:val="22"/>
          <w:szCs w:val="22"/>
        </w:rPr>
        <w:t xml:space="preserve"> </w:t>
      </w:r>
      <w:r w:rsidRPr="00BE6AF5">
        <w:rPr>
          <w:rFonts w:asciiTheme="minorHAnsi" w:hAnsiTheme="minorHAnsi" w:cstheme="minorHAnsi"/>
          <w:i/>
          <w:sz w:val="22"/>
          <w:szCs w:val="22"/>
        </w:rPr>
        <w:t>oficio</w:t>
      </w:r>
      <w:r w:rsidRPr="00BE6AF5">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084468" w:rsidP="00084468">
      <w:pPr>
        <w:pStyle w:val="Default"/>
        <w:spacing w:after="240" w:line="360" w:lineRule="auto"/>
        <w:ind w:firstLine="1701"/>
        <w:jc w:val="both"/>
        <w:rPr>
          <w:rFonts w:asciiTheme="minorHAnsi" w:hAnsiTheme="minorHAnsi" w:cstheme="minorHAnsi"/>
          <w:color w:val="auto"/>
        </w:rPr>
      </w:pPr>
      <w:r w:rsidRPr="00BE6AF5">
        <w:rPr>
          <w:rFonts w:asciiTheme="minorHAnsi" w:hAnsiTheme="minorHAnsi" w:cstheme="minorHAnsi"/>
          <w:color w:val="auto"/>
        </w:rPr>
        <w:t>Considerando-se o</w:t>
      </w:r>
      <w:r w:rsidRPr="00BE6AF5" w:rsidR="00BC67F2">
        <w:rPr>
          <w:rFonts w:asciiTheme="minorHAnsi" w:hAnsiTheme="minorHAnsi" w:cstheme="minorHAnsi"/>
          <w:color w:val="auto"/>
        </w:rPr>
        <w:t>s</w:t>
      </w:r>
      <w:r w:rsidRPr="00BE6AF5">
        <w:rPr>
          <w:rFonts w:asciiTheme="minorHAnsi" w:hAnsiTheme="minorHAnsi" w:cstheme="minorHAnsi"/>
          <w:color w:val="auto"/>
        </w:rPr>
        <w:t xml:space="preserve"> aspecto</w:t>
      </w:r>
      <w:r w:rsidRPr="00BE6AF5" w:rsidR="00BC67F2">
        <w:rPr>
          <w:rFonts w:asciiTheme="minorHAnsi" w:hAnsiTheme="minorHAnsi" w:cstheme="minorHAnsi"/>
          <w:color w:val="auto"/>
        </w:rPr>
        <w:t>s jurídicos</w:t>
      </w:r>
      <w:r w:rsidRPr="00BE6AF5">
        <w:rPr>
          <w:rFonts w:asciiTheme="minorHAnsi" w:hAnsiTheme="minorHAnsi" w:cstheme="minorHAnsi"/>
          <w:color w:val="auto"/>
        </w:rPr>
        <w:t xml:space="preserve"> passa-se a </w:t>
      </w:r>
      <w:r w:rsidRPr="00BE6AF5">
        <w:rPr>
          <w:rFonts w:asciiTheme="minorHAnsi" w:hAnsiTheme="minorHAnsi" w:cstheme="minorHAnsi"/>
          <w:b/>
          <w:color w:val="auto"/>
        </w:rPr>
        <w:t>análise técnica</w:t>
      </w:r>
      <w:r w:rsidRPr="00BE6AF5">
        <w:rPr>
          <w:rFonts w:asciiTheme="minorHAnsi" w:hAnsiTheme="minorHAnsi" w:cstheme="minorHAnsi"/>
          <w:color w:val="auto"/>
        </w:rPr>
        <w:t xml:space="preserve"> do projeto. </w:t>
      </w:r>
    </w:p>
    <w:p w:rsidR="00CE45F8" w:rsidRPr="00D578F4" w:rsidP="00CE45F8">
      <w:pPr>
        <w:pStyle w:val="Default"/>
        <w:spacing w:after="240" w:line="360" w:lineRule="auto"/>
        <w:ind w:firstLine="1701"/>
        <w:jc w:val="both"/>
        <w:rPr>
          <w:rFonts w:asciiTheme="minorHAnsi" w:hAnsiTheme="minorHAnsi" w:cstheme="minorHAnsi"/>
          <w:color w:val="auto"/>
        </w:rPr>
      </w:pPr>
      <w:r w:rsidRPr="00D578F4">
        <w:rPr>
          <w:rFonts w:asciiTheme="minorHAnsi" w:hAnsiTheme="minorHAnsi" w:cstheme="minorHAnsi"/>
          <w:color w:val="auto"/>
        </w:rPr>
        <w:t xml:space="preserve">A proposta em exame no que tange à </w:t>
      </w:r>
      <w:r w:rsidRPr="00610CA9">
        <w:rPr>
          <w:rFonts w:asciiTheme="minorHAnsi" w:hAnsiTheme="minorHAnsi" w:cstheme="minorHAnsi"/>
          <w:b/>
        </w:rPr>
        <w:t>competência municipal</w:t>
      </w:r>
      <w:r w:rsidRPr="00BE6AF5">
        <w:rPr>
          <w:rFonts w:asciiTheme="minorHAnsi" w:hAnsiTheme="minorHAnsi" w:cstheme="minorHAnsi"/>
        </w:rPr>
        <w:t xml:space="preserve"> </w:t>
      </w:r>
      <w:r w:rsidRPr="00D578F4">
        <w:rPr>
          <w:rFonts w:asciiTheme="minorHAnsi" w:hAnsiTheme="minorHAnsi" w:cstheme="minorHAnsi"/>
          <w:color w:val="auto"/>
        </w:rPr>
        <w:t>matéria afigura-se revestida de constitucionalidade, pois por força da Constituição os Municípios foram dotados de autonomia legislativa, que vem consubstanciada na capacidade de legislar sob</w:t>
      </w:r>
      <w:r w:rsidR="0034024C">
        <w:rPr>
          <w:rFonts w:asciiTheme="minorHAnsi" w:hAnsiTheme="minorHAnsi" w:cstheme="minorHAnsi"/>
          <w:color w:val="auto"/>
        </w:rPr>
        <w:t>re assuntos de interesse local (art. 30, inciso I</w:t>
      </w:r>
      <w:r w:rsidRPr="00D578F4">
        <w:rPr>
          <w:rFonts w:asciiTheme="minorHAnsi" w:hAnsiTheme="minorHAnsi" w:cstheme="minorHAnsi"/>
          <w:color w:val="auto"/>
        </w:rPr>
        <w:t xml:space="preserve">, da CRFB). </w:t>
      </w:r>
    </w:p>
    <w:p w:rsidR="00CE45F8" w:rsidRPr="00D578F4" w:rsidP="00CE45F8">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Nessa linha, a Lei Orgânica do Município de Valinhos estabelece:</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Art. 5º </w:t>
      </w:r>
      <w:r w:rsidRPr="00FA7DDA">
        <w:rPr>
          <w:rFonts w:asciiTheme="minorHAnsi" w:hAnsiTheme="minorHAnsi" w:cstheme="minorHAnsi"/>
          <w:b/>
          <w:i/>
          <w:sz w:val="22"/>
          <w:szCs w:val="22"/>
        </w:rPr>
        <w:t>Compete ao Município</w:t>
      </w:r>
      <w:r w:rsidRPr="00D578F4">
        <w:rPr>
          <w:rFonts w:asciiTheme="minorHAnsi" w:hAnsiTheme="minorHAnsi" w:cstheme="minorHAnsi"/>
          <w:i/>
          <w:sz w:val="22"/>
          <w:szCs w:val="22"/>
        </w:rPr>
        <w:t xml:space="preserve">, no exercício de sua autonomia, </w:t>
      </w:r>
      <w:r w:rsidRPr="00FA7DDA">
        <w:rPr>
          <w:rFonts w:asciiTheme="minorHAnsi" w:hAnsiTheme="minorHAnsi" w:cstheme="minorHAnsi"/>
          <w:b/>
          <w:i/>
          <w:sz w:val="22"/>
          <w:szCs w:val="22"/>
        </w:rPr>
        <w:t>legislar sobre tudo quanto respeite ao interesse local</w:t>
      </w:r>
      <w:r w:rsidRPr="00D578F4">
        <w:rPr>
          <w:rFonts w:asciiTheme="minorHAnsi" w:hAnsiTheme="minorHAnsi" w:cstheme="minorHAnsi"/>
          <w:i/>
          <w:sz w:val="22"/>
          <w:szCs w:val="22"/>
        </w:rPr>
        <w:t>, tendo como objetivo o pleno desenvolvimento de suas funções sociais e garantir o bem-estar de seus habitantes, cabendo-lhe privativamente, entre outras, as seguintes atribuições:</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Art. 8º </w:t>
      </w:r>
      <w:r w:rsidRPr="00FA7DDA">
        <w:rPr>
          <w:rFonts w:asciiTheme="minorHAnsi" w:hAnsiTheme="minorHAnsi" w:cstheme="minorHAnsi"/>
          <w:b/>
          <w:i/>
          <w:sz w:val="22"/>
          <w:szCs w:val="22"/>
        </w:rPr>
        <w:t>Cabe à Câmara,</w:t>
      </w:r>
      <w:r w:rsidRPr="00D578F4">
        <w:rPr>
          <w:rFonts w:asciiTheme="minorHAnsi" w:hAnsiTheme="minorHAnsi" w:cstheme="minorHAnsi"/>
          <w:i/>
          <w:sz w:val="22"/>
          <w:szCs w:val="22"/>
        </w:rPr>
        <w:t xml:space="preserve"> com a sanção do Prefeito, observadas as determinações e a hierarquia constitucional, </w:t>
      </w:r>
      <w:r w:rsidRPr="0034024C">
        <w:rPr>
          <w:rFonts w:asciiTheme="minorHAnsi" w:hAnsiTheme="minorHAnsi" w:cstheme="minorHAnsi"/>
          <w:i/>
          <w:sz w:val="22"/>
          <w:szCs w:val="22"/>
        </w:rPr>
        <w:t xml:space="preserve">suplementar a legislação Federal e Estadual </w:t>
      </w:r>
      <w:r w:rsidRPr="00D578F4">
        <w:rPr>
          <w:rFonts w:asciiTheme="minorHAnsi" w:hAnsiTheme="minorHAnsi" w:cstheme="minorHAnsi"/>
          <w:i/>
          <w:sz w:val="22"/>
          <w:szCs w:val="22"/>
        </w:rPr>
        <w:t>e fiscalizar, mediante controle externo, a administração direta ou indireta, as fundações e as empresas em que o Município detenha a maioria do capital social com direito a voto, especialmente:</w:t>
      </w:r>
    </w:p>
    <w:p w:rsidR="00CE45F8" w:rsidRPr="0034024C" w:rsidP="00CE45F8">
      <w:pPr>
        <w:spacing w:after="120" w:line="276" w:lineRule="auto"/>
        <w:ind w:left="2268"/>
        <w:jc w:val="both"/>
        <w:rPr>
          <w:rFonts w:asciiTheme="minorHAnsi" w:hAnsiTheme="minorHAnsi" w:cstheme="minorHAnsi"/>
          <w:b/>
          <w:sz w:val="22"/>
          <w:szCs w:val="22"/>
        </w:rPr>
      </w:pPr>
      <w:r w:rsidRPr="0034024C">
        <w:rPr>
          <w:rFonts w:asciiTheme="minorHAnsi" w:hAnsiTheme="minorHAnsi" w:cstheme="minorHAnsi"/>
          <w:b/>
          <w:sz w:val="22"/>
          <w:szCs w:val="22"/>
        </w:rPr>
        <w:t>I - legislar sobre assuntos de interesse local;</w:t>
      </w:r>
    </w:p>
    <w:p w:rsidR="00CE45F8"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D53FAE" w:rsidRPr="00D578F4" w:rsidP="00CE45F8">
      <w:pPr>
        <w:spacing w:after="120" w:line="276" w:lineRule="auto"/>
        <w:ind w:left="2268"/>
        <w:jc w:val="both"/>
        <w:rPr>
          <w:rFonts w:asciiTheme="minorHAnsi" w:hAnsiTheme="minorHAnsi" w:cstheme="minorHAnsi"/>
          <w:i/>
          <w:sz w:val="22"/>
          <w:szCs w:val="22"/>
        </w:rPr>
      </w:pPr>
    </w:p>
    <w:p w:rsidR="00CE45F8" w:rsidRPr="00D578F4" w:rsidP="00CE45F8">
      <w:pPr>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r w:rsidRPr="00D578F4">
        <w:rPr>
          <w:rFonts w:asciiTheme="minorHAnsi" w:hAnsiTheme="minorHAnsi" w:cstheme="minorHAnsi"/>
          <w:szCs w:val="24"/>
        </w:rPr>
        <w:tab/>
        <w:t xml:space="preserve">      Acerca do conceito de interesse local o saudoso professor Hely Lopes Meirelles leciona:</w:t>
      </w:r>
    </w:p>
    <w:p w:rsidR="00CE45F8" w:rsidRPr="00D578F4" w:rsidP="00890DA4">
      <w:pPr>
        <w:autoSpaceDE w:val="0"/>
        <w:autoSpaceDN w:val="0"/>
        <w:adjustRightInd w:val="0"/>
        <w:spacing w:line="276" w:lineRule="auto"/>
        <w:ind w:left="2268"/>
        <w:jc w:val="both"/>
        <w:rPr>
          <w:rFonts w:eastAsia="Calibri" w:asciiTheme="minorHAnsi" w:hAnsiTheme="minorHAnsi" w:cstheme="minorHAnsi"/>
          <w:b/>
          <w:i/>
          <w:sz w:val="22"/>
          <w:szCs w:val="22"/>
        </w:rPr>
      </w:pPr>
      <w:r w:rsidRPr="00D578F4">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exigisse essa exclusividade, </w:t>
      </w:r>
      <w:r w:rsidRPr="00D578F4">
        <w:rPr>
          <w:rFonts w:eastAsia="Calibri" w:asciiTheme="minorHAnsi" w:hAnsiTheme="minorHAnsi" w:cstheme="minorHAnsi"/>
          <w:i/>
          <w:sz w:val="22"/>
          <w:szCs w:val="22"/>
        </w:rPr>
        <w:t xml:space="preserve">essa </w:t>
      </w:r>
      <w:r w:rsidRPr="00D578F4">
        <w:rPr>
          <w:rFonts w:eastAsia="Calibri" w:asciiTheme="minorHAnsi" w:hAnsiTheme="minorHAnsi" w:cstheme="minorHAnsi"/>
          <w:i/>
          <w:sz w:val="22"/>
          <w:szCs w:val="22"/>
        </w:rPr>
        <w:t>privatividade</w:t>
      </w:r>
      <w:r w:rsidRPr="00D578F4">
        <w:rPr>
          <w:rFonts w:eastAsia="Calibri" w:asciiTheme="minorHAnsi" w:hAnsiTheme="minorHAnsi" w:cstheme="minorHAnsi"/>
          <w:i/>
          <w:sz w:val="22"/>
          <w:szCs w:val="22"/>
        </w:rPr>
        <w:t>, essa unicidade, bem reduzido</w:t>
      </w:r>
      <w:r w:rsidRPr="00D578F4">
        <w:rPr>
          <w:rFonts w:eastAsia="Calibri" w:asciiTheme="minorHAnsi" w:hAnsiTheme="minorHAnsi" w:cstheme="minorHAnsi"/>
          <w:i/>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578F4">
        <w:rPr>
          <w:rFonts w:eastAsia="Calibri" w:asciiTheme="minorHAnsi" w:hAnsiTheme="minorHAnsi" w:cstheme="minorHAnsi"/>
          <w:b/>
          <w:i/>
          <w:sz w:val="22"/>
          <w:szCs w:val="22"/>
        </w:rPr>
        <w:t>O que define e caracteriza o 'interesse local', inscrito como dogma constitucional, é a predominância do interesse do Município sobre o do Estado ou da União". (</w:t>
      </w:r>
      <w:r w:rsidRPr="00D578F4">
        <w:rPr>
          <w:rFonts w:eastAsia="Calibri" w:asciiTheme="minorHAnsi" w:hAnsiTheme="minorHAnsi" w:cstheme="minorHAnsi"/>
          <w:b/>
          <w:i/>
          <w:sz w:val="22"/>
          <w:szCs w:val="22"/>
        </w:rPr>
        <w:t>gn</w:t>
      </w:r>
      <w:r w:rsidRPr="00D578F4">
        <w:rPr>
          <w:rFonts w:eastAsia="Calibri" w:asciiTheme="minorHAnsi" w:hAnsiTheme="minorHAnsi" w:cstheme="minorHAnsi"/>
          <w:b/>
          <w:i/>
          <w:sz w:val="22"/>
          <w:szCs w:val="22"/>
        </w:rPr>
        <w:t>)</w:t>
      </w:r>
    </w:p>
    <w:p w:rsidR="00CE45F8" w:rsidRPr="00D578F4" w:rsidP="00CE45F8">
      <w:pPr>
        <w:autoSpaceDE w:val="0"/>
        <w:autoSpaceDN w:val="0"/>
        <w:adjustRightInd w:val="0"/>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 xml:space="preserve">(in Direito Municipal Brasileiro, 6ª ed., atualizada por Izabel Camargo Lopes Monteiro e Yara Darcy Police Monteiro, 1993, Malheiros, p. </w:t>
      </w:r>
      <w:r w:rsidRPr="00D578F4">
        <w:rPr>
          <w:rFonts w:eastAsia="Calibri" w:asciiTheme="minorHAnsi" w:hAnsiTheme="minorHAnsi" w:cstheme="minorHAnsi"/>
          <w:i/>
          <w:sz w:val="22"/>
          <w:szCs w:val="22"/>
        </w:rPr>
        <w:t>98)</w:t>
      </w:r>
    </w:p>
    <w:p w:rsidR="00CE45F8" w:rsidRPr="00D578F4" w:rsidP="00CE45F8">
      <w:pPr>
        <w:autoSpaceDE w:val="0"/>
        <w:autoSpaceDN w:val="0"/>
        <w:adjustRightInd w:val="0"/>
        <w:spacing w:line="360" w:lineRule="auto"/>
        <w:jc w:val="both"/>
        <w:rPr>
          <w:rFonts w:asciiTheme="minorHAnsi" w:hAnsiTheme="minorHAnsi" w:cstheme="minorHAnsi"/>
          <w:sz w:val="4"/>
          <w:szCs w:val="4"/>
        </w:rPr>
      </w:pPr>
    </w:p>
    <w:p w:rsidR="00CE45F8" w:rsidRPr="00D578F4" w:rsidP="00CE45F8">
      <w:pPr>
        <w:tabs>
          <w:tab w:val="left" w:pos="1701"/>
        </w:tabs>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p>
    <w:p w:rsidR="00CE45F8" w:rsidP="00CE45F8">
      <w:pPr>
        <w:spacing w:after="240" w:line="360" w:lineRule="auto"/>
        <w:ind w:firstLine="1701"/>
        <w:jc w:val="both"/>
        <w:rPr>
          <w:rFonts w:eastAsia="Calibri" w:asciiTheme="minorHAnsi" w:hAnsiTheme="minorHAnsi" w:cstheme="minorHAnsi"/>
          <w:szCs w:val="24"/>
          <w:lang w:eastAsia="en-US"/>
        </w:rPr>
      </w:pPr>
      <w:r w:rsidRPr="00BE6AF5">
        <w:rPr>
          <w:rFonts w:asciiTheme="minorHAnsi" w:hAnsiTheme="minorHAnsi" w:cstheme="minorHAnsi"/>
          <w:color w:val="000000"/>
          <w:szCs w:val="24"/>
        </w:rPr>
        <w:t>Nessa toada, para</w:t>
      </w:r>
      <w:r w:rsidRPr="00BE6AF5">
        <w:rPr>
          <w:rFonts w:eastAsia="Calibri" w:asciiTheme="minorHAnsi" w:hAnsiTheme="minorHAnsi" w:cstheme="minorHAnsi"/>
          <w:szCs w:val="24"/>
          <w:lang w:eastAsia="en-US"/>
        </w:rPr>
        <w:t xml:space="preserve"> o E. </w:t>
      </w:r>
      <w:r w:rsidRPr="00BE6AF5">
        <w:rPr>
          <w:rFonts w:eastAsia="Calibri" w:asciiTheme="minorHAnsi" w:hAnsiTheme="minorHAnsi" w:cstheme="minorHAnsi"/>
          <w:szCs w:val="24"/>
          <w:lang w:eastAsia="en-US"/>
        </w:rPr>
        <w:t>jurista</w:t>
      </w:r>
      <w:r w:rsidRPr="00BE6AF5">
        <w:rPr>
          <w:rFonts w:eastAsia="Calibri" w:asciiTheme="minorHAnsi" w:hAnsiTheme="minorHAnsi" w:cstheme="minorHAnsi"/>
          <w:szCs w:val="24"/>
          <w:lang w:eastAsia="en-US"/>
        </w:rPr>
        <w:t xml:space="preserve"> Alexandre de Moraes "</w:t>
      </w:r>
      <w:r w:rsidRPr="00BE6AF5">
        <w:rPr>
          <w:rFonts w:eastAsia="Calibri" w:asciiTheme="minorHAnsi" w:hAnsiTheme="minorHAnsi" w:cstheme="minorHAnsi"/>
          <w:i/>
          <w:szCs w:val="24"/>
          <w:lang w:eastAsia="en-US"/>
        </w:rPr>
        <w:t>interesse local refere-se aos interesses que disserem respeito mais diretamente às necessidades imediatas do município, mesmo que acabem gerando reflexos no interesse regional (Estados) ou geral (União</w:t>
      </w:r>
      <w:r w:rsidRPr="00BE6AF5">
        <w:rPr>
          <w:rFonts w:eastAsia="Calibri" w:asciiTheme="minorHAnsi" w:hAnsiTheme="minorHAnsi" w:cstheme="minorHAnsi"/>
          <w:szCs w:val="24"/>
          <w:lang w:eastAsia="en-US"/>
        </w:rPr>
        <w:t>)" (in Constituição do Brasil Interpretada e Legislação Constitucional. 9ª ed., São Paulo: Atlas, 2013, p. 740).</w:t>
      </w:r>
    </w:p>
    <w:p w:rsidR="00181681" w:rsidP="00CE45F8">
      <w:pPr>
        <w:spacing w:after="240" w:line="360" w:lineRule="auto"/>
        <w:ind w:firstLine="1701"/>
        <w:jc w:val="both"/>
        <w:rPr>
          <w:rFonts w:eastAsia="Calibri" w:asciiTheme="minorHAnsi" w:hAnsiTheme="minorHAnsi" w:cstheme="minorHAnsi"/>
          <w:szCs w:val="24"/>
          <w:lang w:eastAsia="en-US"/>
        </w:rPr>
      </w:pPr>
      <w:r>
        <w:rPr>
          <w:rFonts w:eastAsia="Calibri" w:asciiTheme="minorHAnsi" w:hAnsiTheme="minorHAnsi" w:cstheme="minorHAnsi"/>
          <w:szCs w:val="24"/>
          <w:lang w:eastAsia="en-US"/>
        </w:rPr>
        <w:t xml:space="preserve">No </w:t>
      </w:r>
      <w:r w:rsidR="00C94FFB">
        <w:rPr>
          <w:rFonts w:eastAsia="Calibri" w:asciiTheme="minorHAnsi" w:hAnsiTheme="minorHAnsi" w:cstheme="minorHAnsi"/>
          <w:szCs w:val="24"/>
          <w:lang w:eastAsia="en-US"/>
        </w:rPr>
        <w:t xml:space="preserve">que </w:t>
      </w:r>
      <w:r>
        <w:rPr>
          <w:rFonts w:eastAsia="Calibri" w:asciiTheme="minorHAnsi" w:hAnsiTheme="minorHAnsi" w:cstheme="minorHAnsi"/>
          <w:szCs w:val="24"/>
          <w:lang w:eastAsia="en-US"/>
        </w:rPr>
        <w:t xml:space="preserve">tange </w:t>
      </w:r>
      <w:r w:rsidR="00D53FAE">
        <w:rPr>
          <w:rFonts w:eastAsia="Calibri" w:asciiTheme="minorHAnsi" w:hAnsiTheme="minorHAnsi" w:cstheme="minorHAnsi"/>
          <w:szCs w:val="24"/>
          <w:lang w:eastAsia="en-US"/>
        </w:rPr>
        <w:t>à revisão geral anual dos servidores a</w:t>
      </w:r>
      <w:r>
        <w:rPr>
          <w:rFonts w:eastAsia="Calibri" w:asciiTheme="minorHAnsi" w:hAnsiTheme="minorHAnsi" w:cstheme="minorHAnsi"/>
          <w:szCs w:val="24"/>
          <w:lang w:eastAsia="en-US"/>
        </w:rPr>
        <w:t xml:space="preserve"> Constituição Federal estabelece:</w:t>
      </w:r>
    </w:p>
    <w:p w:rsidR="00181681" w:rsidRPr="008F3665" w:rsidP="008F3665">
      <w:pPr>
        <w:spacing w:after="240" w:line="276" w:lineRule="auto"/>
        <w:ind w:left="2268"/>
        <w:jc w:val="both"/>
        <w:rPr>
          <w:rFonts w:eastAsia="Calibri" w:asciiTheme="minorHAnsi" w:hAnsiTheme="minorHAnsi" w:cstheme="minorHAnsi"/>
          <w:i/>
          <w:sz w:val="22"/>
          <w:szCs w:val="22"/>
          <w:lang w:eastAsia="en-US"/>
        </w:rPr>
      </w:pPr>
      <w:bookmarkStart w:id="0" w:name="art29"/>
      <w:bookmarkStart w:id="1" w:name="29"/>
      <w:bookmarkEnd w:id="0"/>
      <w:bookmarkEnd w:id="1"/>
      <w:r>
        <w:rPr>
          <w:rFonts w:eastAsia="Calibri" w:asciiTheme="minorHAnsi" w:hAnsiTheme="minorHAnsi" w:cstheme="minorHAnsi"/>
          <w:i/>
          <w:sz w:val="22"/>
          <w:szCs w:val="22"/>
          <w:lang w:eastAsia="en-US"/>
        </w:rPr>
        <w:t>“</w:t>
      </w:r>
      <w:r w:rsidRPr="008F3665">
        <w:rPr>
          <w:rFonts w:eastAsia="Calibri" w:asciiTheme="minorHAnsi" w:hAnsiTheme="minorHAnsi" w:cstheme="minorHAnsi"/>
          <w:i/>
          <w:sz w:val="22"/>
          <w:szCs w:val="22"/>
          <w:lang w:eastAsia="en-US"/>
        </w:rPr>
        <w:t>Art. 37.</w:t>
      </w:r>
      <w:r w:rsidRPr="008F3665">
        <w:rPr>
          <w:rFonts w:eastAsia="Calibri" w:asciiTheme="minorHAnsi" w:hAnsiTheme="minorHAnsi" w:cstheme="minorHAnsi"/>
          <w:i/>
          <w:sz w:val="22"/>
          <w:szCs w:val="22"/>
          <w:lang w:eastAsia="en-US"/>
        </w:rPr>
        <w:t xml:space="preserve"> A administração pública direta e indireta de qualquer dos Poderes da União, dos Estados, do Distrito Federal e </w:t>
      </w:r>
      <w:r w:rsidRPr="00D53FAE">
        <w:rPr>
          <w:rFonts w:eastAsia="Calibri" w:asciiTheme="minorHAnsi" w:hAnsiTheme="minorHAnsi" w:cstheme="minorHAnsi"/>
          <w:b/>
          <w:i/>
          <w:sz w:val="22"/>
          <w:szCs w:val="22"/>
          <w:lang w:eastAsia="en-US"/>
        </w:rPr>
        <w:t>dos Municípios</w:t>
      </w:r>
      <w:r w:rsidRPr="008F3665">
        <w:rPr>
          <w:rFonts w:eastAsia="Calibri" w:asciiTheme="minorHAnsi" w:hAnsiTheme="minorHAnsi" w:cstheme="minorHAnsi"/>
          <w:i/>
          <w:sz w:val="22"/>
          <w:szCs w:val="22"/>
          <w:lang w:eastAsia="en-US"/>
        </w:rPr>
        <w:t xml:space="preserve"> obedecerá aos princípios de legalidade, impessoalidade, moralidade, publicidade e eficiência e, também, ao seguinte:             </w:t>
      </w:r>
      <w:hyperlink r:id="rId6" w:anchor="art3" w:history="1">
        <w:r w:rsidRPr="008F3665">
          <w:rPr>
            <w:rFonts w:eastAsia="Calibri" w:asciiTheme="minorHAnsi" w:hAnsiTheme="minorHAnsi" w:cstheme="minorHAnsi"/>
            <w:i/>
            <w:sz w:val="22"/>
            <w:szCs w:val="22"/>
            <w:lang w:eastAsia="en-US"/>
          </w:rPr>
          <w:t>(Redação dada pela Emenda Constitucional nº 19, de 1998)</w:t>
        </w:r>
      </w:hyperlink>
    </w:p>
    <w:p w:rsidR="00181681" w:rsidRPr="008F3665" w:rsidP="008F3665">
      <w:pPr>
        <w:spacing w:after="240" w:line="276" w:lineRule="auto"/>
        <w:ind w:left="2268"/>
        <w:jc w:val="both"/>
        <w:rPr>
          <w:rFonts w:eastAsia="Calibri" w:asciiTheme="minorHAnsi" w:hAnsiTheme="minorHAnsi" w:cstheme="minorHAnsi"/>
          <w:i/>
          <w:sz w:val="22"/>
          <w:szCs w:val="22"/>
          <w:lang w:eastAsia="en-US"/>
        </w:rPr>
      </w:pPr>
      <w:r w:rsidRPr="008F3665">
        <w:rPr>
          <w:rFonts w:eastAsia="Calibri" w:asciiTheme="minorHAnsi" w:hAnsiTheme="minorHAnsi" w:cstheme="minorHAnsi"/>
          <w:i/>
          <w:sz w:val="22"/>
          <w:szCs w:val="22"/>
          <w:lang w:eastAsia="en-US"/>
        </w:rPr>
        <w:t>(...)</w:t>
      </w:r>
    </w:p>
    <w:p w:rsidR="008F3665" w:rsidP="008F3665">
      <w:pPr>
        <w:spacing w:after="240" w:line="276" w:lineRule="auto"/>
        <w:ind w:left="2268"/>
        <w:jc w:val="both"/>
        <w:rPr>
          <w:rFonts w:eastAsia="Calibri" w:asciiTheme="minorHAnsi" w:hAnsiTheme="minorHAnsi" w:cstheme="minorHAnsi"/>
          <w:i/>
          <w:sz w:val="22"/>
          <w:szCs w:val="22"/>
          <w:lang w:eastAsia="en-US"/>
        </w:rPr>
      </w:pPr>
      <w:r w:rsidRPr="008F3665">
        <w:rPr>
          <w:rFonts w:eastAsia="Calibri" w:asciiTheme="minorHAnsi" w:hAnsiTheme="minorHAnsi" w:cstheme="minorHAnsi"/>
          <w:i/>
          <w:sz w:val="22"/>
          <w:szCs w:val="22"/>
          <w:lang w:eastAsia="en-US"/>
        </w:rPr>
        <w:t xml:space="preserve">X - </w:t>
      </w:r>
      <w:r w:rsidRPr="00D53FAE">
        <w:rPr>
          <w:rFonts w:eastAsia="Calibri" w:asciiTheme="minorHAnsi" w:hAnsiTheme="minorHAnsi" w:cstheme="minorHAnsi"/>
          <w:b/>
          <w:i/>
          <w:sz w:val="22"/>
          <w:szCs w:val="22"/>
          <w:lang w:eastAsia="en-US"/>
        </w:rPr>
        <w:t xml:space="preserve">a remuneração dos servidores públicos </w:t>
      </w:r>
      <w:r w:rsidRPr="00D53FAE">
        <w:rPr>
          <w:rFonts w:eastAsia="Calibri" w:asciiTheme="minorHAnsi" w:hAnsiTheme="minorHAnsi" w:cstheme="minorHAnsi"/>
          <w:i/>
          <w:sz w:val="22"/>
          <w:szCs w:val="22"/>
          <w:lang w:eastAsia="en-US"/>
        </w:rPr>
        <w:t xml:space="preserve">e o subsídio de que trata o § 4º do art. 39 </w:t>
      </w:r>
      <w:r w:rsidRPr="00F14F38">
        <w:rPr>
          <w:rFonts w:eastAsia="Calibri" w:asciiTheme="minorHAnsi" w:hAnsiTheme="minorHAnsi" w:cstheme="minorHAnsi"/>
          <w:b/>
          <w:i/>
          <w:sz w:val="22"/>
          <w:szCs w:val="22"/>
          <w:u w:val="thick"/>
          <w:lang w:eastAsia="en-US"/>
        </w:rPr>
        <w:t>somente poderão ser fixados ou alterados por lei específica, observada a iniciativa privativa em cada caso, assegurada revisão geral anual, sempre na mesma data e sem distinção de índices;</w:t>
      </w:r>
      <w:r w:rsidRPr="008F3665">
        <w:rPr>
          <w:rFonts w:eastAsia="Calibri" w:asciiTheme="minorHAnsi" w:hAnsiTheme="minorHAnsi" w:cstheme="minorHAnsi"/>
          <w:i/>
          <w:sz w:val="22"/>
          <w:szCs w:val="22"/>
          <w:lang w:eastAsia="en-US"/>
        </w:rPr>
        <w:t>         </w:t>
      </w:r>
      <w:hyperlink r:id="rId6" w:anchor="art3" w:history="1">
        <w:r w:rsidRPr="008F3665">
          <w:rPr>
            <w:rFonts w:eastAsia="Calibri" w:asciiTheme="minorHAnsi" w:hAnsiTheme="minorHAnsi" w:cstheme="minorHAnsi"/>
            <w:i/>
            <w:sz w:val="22"/>
            <w:szCs w:val="22"/>
            <w:lang w:eastAsia="en-US"/>
          </w:rPr>
          <w:t>(Redação dada pela Emenda Constitucional nº 19, de 1998) </w:t>
        </w:r>
      </w:hyperlink>
      <w:r w:rsidRPr="008F3665">
        <w:rPr>
          <w:rFonts w:eastAsia="Calibri" w:asciiTheme="minorHAnsi" w:hAnsiTheme="minorHAnsi" w:cstheme="minorHAnsi"/>
          <w:i/>
          <w:sz w:val="22"/>
          <w:szCs w:val="22"/>
          <w:lang w:eastAsia="en-US"/>
        </w:rPr>
        <w:t>       </w:t>
      </w:r>
      <w:r w:rsidRPr="008F3665">
        <w:rPr>
          <w:rFonts w:eastAsia="Calibri" w:asciiTheme="minorHAnsi" w:hAnsiTheme="minorHAnsi" w:cstheme="minorHAnsi"/>
          <w:i/>
          <w:sz w:val="22"/>
          <w:szCs w:val="22"/>
          <w:lang w:eastAsia="en-US"/>
        </w:rPr>
        <w:t xml:space="preserve">  </w:t>
      </w:r>
    </w:p>
    <w:p w:rsidR="00D53FAE" w:rsidP="006A7112">
      <w:pPr>
        <w:autoSpaceDE w:val="0"/>
        <w:autoSpaceDN w:val="0"/>
        <w:adjustRightInd w:val="0"/>
        <w:spacing w:after="240" w:line="360" w:lineRule="auto"/>
        <w:ind w:firstLine="1701"/>
        <w:jc w:val="both"/>
        <w:rPr>
          <w:rFonts w:asciiTheme="minorHAnsi" w:hAnsiTheme="minorHAnsi" w:cstheme="minorHAnsi"/>
          <w:color w:val="000000"/>
          <w:szCs w:val="24"/>
        </w:rPr>
      </w:pPr>
      <w:r>
        <w:rPr>
          <w:rFonts w:asciiTheme="minorHAnsi" w:hAnsiTheme="minorHAnsi" w:cstheme="minorHAnsi"/>
          <w:color w:val="000000"/>
          <w:szCs w:val="24"/>
        </w:rPr>
        <w:t>Assim, nos termos do dispositivo constitucional supracitado</w:t>
      </w:r>
      <w:r w:rsidR="006A7112">
        <w:rPr>
          <w:rFonts w:asciiTheme="minorHAnsi" w:hAnsiTheme="minorHAnsi" w:cstheme="minorHAnsi"/>
          <w:color w:val="000000"/>
          <w:szCs w:val="24"/>
        </w:rPr>
        <w:t>,</w:t>
      </w:r>
      <w:r>
        <w:rPr>
          <w:rFonts w:asciiTheme="minorHAnsi" w:hAnsiTheme="minorHAnsi" w:cstheme="minorHAnsi"/>
          <w:color w:val="000000"/>
          <w:szCs w:val="24"/>
        </w:rPr>
        <w:t xml:space="preserve"> a </w:t>
      </w:r>
      <w:r w:rsidRPr="002A2BCA">
        <w:rPr>
          <w:rFonts w:asciiTheme="minorHAnsi" w:hAnsiTheme="minorHAnsi" w:cstheme="minorHAnsi"/>
          <w:b/>
          <w:color w:val="000000"/>
          <w:szCs w:val="24"/>
        </w:rPr>
        <w:t>espécie normativa</w:t>
      </w:r>
      <w:r>
        <w:rPr>
          <w:rFonts w:asciiTheme="minorHAnsi" w:hAnsiTheme="minorHAnsi" w:cstheme="minorHAnsi"/>
          <w:color w:val="000000"/>
          <w:szCs w:val="24"/>
        </w:rPr>
        <w:t xml:space="preserve"> adequada para </w:t>
      </w:r>
      <w:r>
        <w:rPr>
          <w:rFonts w:asciiTheme="minorHAnsi" w:hAnsiTheme="minorHAnsi" w:cstheme="minorHAnsi"/>
          <w:color w:val="000000"/>
          <w:szCs w:val="24"/>
        </w:rPr>
        <w:t xml:space="preserve">a fixação e alteração da remuneração é </w:t>
      </w:r>
      <w:r w:rsidRPr="006A7112">
        <w:rPr>
          <w:rFonts w:asciiTheme="minorHAnsi" w:hAnsiTheme="minorHAnsi" w:cstheme="minorHAnsi"/>
          <w:b/>
          <w:color w:val="000000"/>
          <w:szCs w:val="24"/>
        </w:rPr>
        <w:t>lei específica</w:t>
      </w:r>
      <w:r>
        <w:rPr>
          <w:rFonts w:asciiTheme="minorHAnsi" w:hAnsiTheme="minorHAnsi" w:cstheme="minorHAnsi"/>
          <w:color w:val="000000"/>
          <w:szCs w:val="24"/>
        </w:rPr>
        <w:t xml:space="preserve">, </w:t>
      </w:r>
      <w:r>
        <w:rPr>
          <w:rFonts w:asciiTheme="minorHAnsi" w:hAnsiTheme="minorHAnsi" w:cstheme="minorHAnsi"/>
          <w:color w:val="000000"/>
          <w:szCs w:val="24"/>
        </w:rPr>
        <w:t>o que se observa no projeto em análise.</w:t>
      </w:r>
    </w:p>
    <w:p w:rsidR="007E58F4" w:rsidP="006A7112">
      <w:pPr>
        <w:pStyle w:val="Default"/>
        <w:spacing w:after="240" w:line="360" w:lineRule="auto"/>
        <w:ind w:firstLine="1701"/>
        <w:jc w:val="both"/>
        <w:rPr>
          <w:rFonts w:ascii="Calibri" w:hAnsi="Calibri" w:cs="Calibri"/>
          <w:bCs/>
          <w:iCs/>
        </w:rPr>
      </w:pPr>
      <w:r>
        <w:rPr>
          <w:rFonts w:asciiTheme="minorHAnsi" w:hAnsiTheme="minorHAnsi" w:cstheme="minorHAnsi"/>
          <w:lang w:eastAsia="en-US"/>
        </w:rPr>
        <w:t xml:space="preserve">Nesse sentido é a orientação </w:t>
      </w:r>
      <w:r w:rsidRPr="009D1957">
        <w:rPr>
          <w:rFonts w:ascii="Calibri" w:hAnsi="Calibri" w:cs="Calibri"/>
          <w:bCs/>
          <w:iCs/>
        </w:rPr>
        <w:t>da E. Corte de</w:t>
      </w:r>
      <w:r>
        <w:rPr>
          <w:rFonts w:ascii="Calibri" w:hAnsi="Calibri" w:cs="Calibri"/>
          <w:bCs/>
          <w:iCs/>
        </w:rPr>
        <w:t xml:space="preserve"> </w:t>
      </w:r>
      <w:r w:rsidRPr="009D1957">
        <w:rPr>
          <w:rFonts w:ascii="Calibri" w:hAnsi="Calibri" w:cs="Calibri"/>
          <w:bCs/>
          <w:iCs/>
        </w:rPr>
        <w:t>Contas Paulista (</w:t>
      </w:r>
      <w:r w:rsidRPr="0083083D">
        <w:rPr>
          <w:rFonts w:ascii="Calibri" w:hAnsi="Calibri" w:cs="Calibri"/>
          <w:lang w:val="pt-PT"/>
        </w:rPr>
        <w:t>“item 5.3.4.2 do Manual de Gestão Financeira de Prefeituras e Câmaras Municipais-2021)</w:t>
      </w:r>
      <w:r>
        <w:rPr>
          <w:rFonts w:ascii="Calibri" w:hAnsi="Calibri" w:cs="Calibri"/>
          <w:vertAlign w:val="superscript"/>
        </w:rPr>
        <w:footnoteReference w:id="3"/>
      </w:r>
      <w:r w:rsidRPr="009D1957">
        <w:rPr>
          <w:rFonts w:ascii="Calibri" w:hAnsi="Calibri" w:cs="Calibri"/>
          <w:bCs/>
          <w:iCs/>
        </w:rPr>
        <w:t>.</w:t>
      </w:r>
    </w:p>
    <w:p w:rsidR="007E58F4" w:rsidRPr="007E58F4" w:rsidP="007E58F4">
      <w:pPr>
        <w:pStyle w:val="Default"/>
        <w:spacing w:after="120" w:line="360" w:lineRule="auto"/>
        <w:ind w:firstLine="1701"/>
        <w:jc w:val="both"/>
        <w:rPr>
          <w:rFonts w:ascii="Calibri" w:hAnsi="Calibri" w:cs="Calibri"/>
        </w:rPr>
      </w:pPr>
      <w:r w:rsidRPr="0083083D">
        <w:rPr>
          <w:rFonts w:ascii="Calibri" w:hAnsi="Calibri" w:cs="Calibri"/>
          <w:lang w:val="pt-PT"/>
        </w:rPr>
        <w:t>N</w:t>
      </w:r>
      <w:r>
        <w:rPr>
          <w:rFonts w:ascii="Calibri" w:hAnsi="Calibri" w:cs="Calibri"/>
          <w:lang w:val="pt-PT"/>
        </w:rPr>
        <w:t>o mesmo diapasão</w:t>
      </w:r>
      <w:r w:rsidRPr="0083083D">
        <w:rPr>
          <w:rFonts w:ascii="Calibri" w:hAnsi="Calibri" w:cs="Calibri"/>
          <w:lang w:val="pt-PT"/>
        </w:rPr>
        <w:t xml:space="preserve">, além do entendimento da E. TCE-SP no sentido de que a Câmara deve conceder a revisão geral de seus servidores mediante lei específica, outro não é o posicionamento firmado pelo E. Tribunal de Justiça do Estado de São Paulo, que se extrai do julgamento da Ação Direta de Inconstitucionalidade nº </w:t>
      </w:r>
      <w:r w:rsidRPr="0083083D">
        <w:rPr>
          <w:rFonts w:ascii="Calibri" w:hAnsi="Calibri" w:cs="Calibri"/>
        </w:rPr>
        <w:t>2042042-11.2015.8.26.0000, senão vejamos:</w:t>
      </w:r>
    </w:p>
    <w:p w:rsidR="007E58F4" w:rsidRPr="0083083D" w:rsidP="006A7112">
      <w:pPr>
        <w:spacing w:after="120" w:line="276" w:lineRule="auto"/>
        <w:ind w:left="2835"/>
        <w:jc w:val="both"/>
        <w:rPr>
          <w:rFonts w:ascii="Calibri" w:hAnsi="Calibri" w:cs="Calibri"/>
          <w:i/>
          <w:sz w:val="22"/>
          <w:szCs w:val="22"/>
        </w:rPr>
      </w:pPr>
      <w:r w:rsidRPr="0083083D">
        <w:rPr>
          <w:rFonts w:ascii="Calibri" w:hAnsi="Calibri" w:cs="Calibri"/>
          <w:i/>
          <w:sz w:val="22"/>
          <w:szCs w:val="22"/>
        </w:rPr>
        <w:t>AÇÃO DIRETA DE INCONSTITUCIONALIDADE Lei Complementar nº 240-A, de 13 de junho de 2014, do Município de Várzea Paulista</w:t>
      </w:r>
      <w:r w:rsidR="00E80CBA">
        <w:rPr>
          <w:rFonts w:ascii="Calibri" w:hAnsi="Calibri" w:cs="Calibri"/>
          <w:i/>
          <w:sz w:val="22"/>
          <w:szCs w:val="22"/>
        </w:rPr>
        <w:t>.</w:t>
      </w:r>
      <w:r w:rsidRPr="0083083D">
        <w:rPr>
          <w:rFonts w:ascii="Calibri" w:hAnsi="Calibri" w:cs="Calibri"/>
          <w:i/>
          <w:sz w:val="22"/>
          <w:szCs w:val="22"/>
        </w:rPr>
        <w:t xml:space="preserve"> </w:t>
      </w:r>
      <w:r w:rsidRPr="0083083D">
        <w:rPr>
          <w:rFonts w:ascii="Calibri" w:hAnsi="Calibri" w:cs="Calibri"/>
          <w:b/>
          <w:i/>
          <w:sz w:val="22"/>
          <w:szCs w:val="22"/>
        </w:rPr>
        <w:t>Disposições sobre a remuneração de servidores da Câmara Municipal</w:t>
      </w:r>
      <w:r w:rsidR="00E80CBA">
        <w:rPr>
          <w:rFonts w:ascii="Calibri" w:hAnsi="Calibri" w:cs="Calibri"/>
          <w:b/>
          <w:i/>
          <w:sz w:val="22"/>
          <w:szCs w:val="22"/>
        </w:rPr>
        <w:t>.</w:t>
      </w:r>
      <w:r w:rsidRPr="0083083D">
        <w:rPr>
          <w:rFonts w:ascii="Calibri" w:hAnsi="Calibri" w:cs="Calibri"/>
          <w:b/>
          <w:i/>
          <w:sz w:val="22"/>
          <w:szCs w:val="22"/>
        </w:rPr>
        <w:t xml:space="preserve"> Câmara de Vereadores que tem autonomia administrativa, a ela cabendo </w:t>
      </w:r>
      <w:r w:rsidRPr="0083083D">
        <w:rPr>
          <w:rFonts w:ascii="Calibri" w:hAnsi="Calibri" w:cs="Calibri"/>
          <w:b/>
          <w:i/>
          <w:sz w:val="22"/>
          <w:szCs w:val="22"/>
        </w:rPr>
        <w:t>a</w:t>
      </w:r>
      <w:r w:rsidRPr="0083083D">
        <w:rPr>
          <w:rFonts w:ascii="Calibri" w:hAnsi="Calibri" w:cs="Calibri"/>
          <w:b/>
          <w:i/>
          <w:sz w:val="22"/>
          <w:szCs w:val="22"/>
        </w:rPr>
        <w:t xml:space="preserve"> iniciativa de leis que disponham sobre a remuneração de seu próprio funcionalismo, tanto para fixar-lhe o subsídio como para proceder à revisão geral anual deste, de modo a garantir a </w:t>
      </w:r>
      <w:r w:rsidRPr="0083083D">
        <w:rPr>
          <w:rFonts w:ascii="Calibri" w:hAnsi="Calibri" w:cs="Calibri"/>
          <w:b/>
          <w:i/>
          <w:sz w:val="22"/>
          <w:szCs w:val="22"/>
        </w:rPr>
        <w:t>preservação do poder aquisitivo da moeda Ofensa ao princípio constitucional da separação de poderes de que não se cogita</w:t>
      </w:r>
      <w:r w:rsidRPr="0083083D">
        <w:rPr>
          <w:rFonts w:ascii="Calibri" w:hAnsi="Calibri" w:cs="Calibri"/>
          <w:i/>
          <w:sz w:val="22"/>
          <w:szCs w:val="22"/>
        </w:rPr>
        <w:t xml:space="preserve"> Interpretação que se extrai do art. 115, IX, da CE, com amparo no art. 37, X, da CF, bem como em precedente do Supremo Tribunal Federal Hipótese em que, ademais, restou inconteste ter a Lei de Diretrizes Orçamentárias do Município contemplado o reajuste dos servidores públicos do Poder Legislativo local Inexistência de inconstitucionalidade a ser reconhecida Ação improcedente.</w:t>
      </w:r>
    </w:p>
    <w:p w:rsidR="007E58F4" w:rsidRPr="0083083D" w:rsidP="007E58F4">
      <w:pPr>
        <w:spacing w:after="120" w:line="360" w:lineRule="auto"/>
        <w:ind w:left="2835"/>
        <w:jc w:val="both"/>
        <w:rPr>
          <w:rFonts w:ascii="Calibri" w:hAnsi="Calibri" w:cs="Calibri"/>
          <w:i/>
          <w:sz w:val="22"/>
          <w:szCs w:val="22"/>
        </w:rPr>
      </w:pPr>
      <w:r w:rsidRPr="0083083D">
        <w:rPr>
          <w:rFonts w:ascii="Calibri" w:hAnsi="Calibri" w:cs="Calibri"/>
          <w:i/>
          <w:sz w:val="22"/>
          <w:szCs w:val="22"/>
        </w:rPr>
        <w:t>(TJSP. ADIN 2042042-11.2015.8.26.0000. Relator Luiz Antônio de Godoy. Julgado 23/09/2015). Grifo nosso.</w:t>
      </w:r>
    </w:p>
    <w:p w:rsidR="00864494" w:rsidP="00D97CDA">
      <w:pPr>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E, consoante consta da justificativa o projeto observa </w:t>
      </w:r>
      <w:r>
        <w:rPr>
          <w:rFonts w:asciiTheme="minorHAnsi" w:hAnsiTheme="minorHAnsi" w:cstheme="minorHAnsi"/>
          <w:szCs w:val="24"/>
        </w:rPr>
        <w:t>a legislação local quanto à data-base e índice adotado:</w:t>
      </w:r>
    </w:p>
    <w:p w:rsidR="00E80CBA" w:rsidRPr="00864494" w:rsidP="00864494">
      <w:pPr>
        <w:spacing w:after="240" w:line="276" w:lineRule="auto"/>
        <w:ind w:left="2835"/>
        <w:jc w:val="both"/>
        <w:rPr>
          <w:rFonts w:ascii="Calibri" w:hAnsi="Calibri" w:cs="Calibri"/>
          <w:i/>
          <w:sz w:val="22"/>
          <w:szCs w:val="22"/>
        </w:rPr>
      </w:pPr>
      <w:r w:rsidRPr="00864494">
        <w:rPr>
          <w:rFonts w:ascii="Calibri" w:hAnsi="Calibri" w:cs="Calibri"/>
          <w:i/>
          <w:sz w:val="22"/>
          <w:szCs w:val="22"/>
        </w:rPr>
        <w:t xml:space="preserve">Conforme art. 262 da Lei Municipal nº 2.018/86 (Estatuto dos Funcionários Públicos de Valinhos), com redação dada pela Lei Municipal nº 5.425/17, bem como art. 8º da Lei Municipal nº 5.629/2018, </w:t>
      </w:r>
      <w:r w:rsidRPr="009C399B">
        <w:rPr>
          <w:rFonts w:ascii="Calibri" w:hAnsi="Calibri" w:cs="Calibri"/>
          <w:b/>
          <w:i/>
          <w:sz w:val="22"/>
          <w:szCs w:val="22"/>
        </w:rPr>
        <w:t xml:space="preserve">a data-base fixada </w:t>
      </w:r>
      <w:r w:rsidRPr="00380F77">
        <w:rPr>
          <w:rFonts w:ascii="Calibri" w:hAnsi="Calibri" w:cs="Calibri"/>
          <w:i/>
          <w:sz w:val="22"/>
          <w:szCs w:val="22"/>
        </w:rPr>
        <w:t>para revisão geral anual da remuneração dos servidores públicos de Valinhos é o</w:t>
      </w:r>
      <w:r w:rsidRPr="009C399B">
        <w:rPr>
          <w:rFonts w:ascii="Calibri" w:hAnsi="Calibri" w:cs="Calibri"/>
          <w:b/>
          <w:i/>
          <w:sz w:val="22"/>
          <w:szCs w:val="22"/>
        </w:rPr>
        <w:t xml:space="preserve"> dia primeiro de maio de cada exercício</w:t>
      </w:r>
      <w:r w:rsidRPr="00864494">
        <w:rPr>
          <w:rFonts w:ascii="Calibri" w:hAnsi="Calibri" w:cs="Calibri"/>
          <w:i/>
          <w:sz w:val="22"/>
          <w:szCs w:val="22"/>
        </w:rPr>
        <w:t xml:space="preserve">, e o </w:t>
      </w:r>
      <w:r w:rsidRPr="009C399B">
        <w:rPr>
          <w:rFonts w:ascii="Calibri" w:hAnsi="Calibri" w:cs="Calibri"/>
          <w:b/>
          <w:i/>
          <w:sz w:val="22"/>
          <w:szCs w:val="22"/>
        </w:rPr>
        <w:t>índice adotado é o INPC (Índice Nacional de Preços ao Con</w:t>
      </w:r>
      <w:bookmarkStart w:id="2" w:name="_GoBack"/>
      <w:bookmarkEnd w:id="2"/>
      <w:r w:rsidRPr="009C399B">
        <w:rPr>
          <w:rFonts w:ascii="Calibri" w:hAnsi="Calibri" w:cs="Calibri"/>
          <w:b/>
          <w:i/>
          <w:sz w:val="22"/>
          <w:szCs w:val="22"/>
        </w:rPr>
        <w:t>sumidor</w:t>
      </w:r>
      <w:r w:rsidRPr="00864494">
        <w:rPr>
          <w:rFonts w:ascii="Calibri" w:hAnsi="Calibri" w:cs="Calibri"/>
          <w:i/>
          <w:sz w:val="22"/>
          <w:szCs w:val="22"/>
        </w:rPr>
        <w:t>) acumulado dos doze meses antecedentes, que, conforme tabela em anexo disponibilizada pelo IBGE em sua página na internet, correspondeu a 12,47% (doze inteiros e quarenta e sete centésimos percentuais).</w:t>
      </w:r>
      <w:r w:rsidRPr="00864494">
        <w:rPr>
          <w:rFonts w:ascii="Calibri" w:hAnsi="Calibri" w:cs="Calibri"/>
          <w:i/>
          <w:sz w:val="22"/>
          <w:szCs w:val="22"/>
        </w:rPr>
        <w:t xml:space="preserve"> </w:t>
      </w:r>
      <w:r w:rsidR="009C399B">
        <w:rPr>
          <w:rFonts w:ascii="Calibri" w:hAnsi="Calibri" w:cs="Calibri"/>
          <w:i/>
          <w:sz w:val="22"/>
          <w:szCs w:val="22"/>
        </w:rPr>
        <w:t>(</w:t>
      </w:r>
      <w:r w:rsidR="009C399B">
        <w:rPr>
          <w:rFonts w:ascii="Calibri" w:hAnsi="Calibri" w:cs="Calibri"/>
          <w:i/>
          <w:sz w:val="22"/>
          <w:szCs w:val="22"/>
        </w:rPr>
        <w:t>gn</w:t>
      </w:r>
      <w:r w:rsidR="009C399B">
        <w:rPr>
          <w:rFonts w:ascii="Calibri" w:hAnsi="Calibri" w:cs="Calibri"/>
          <w:i/>
          <w:sz w:val="22"/>
          <w:szCs w:val="22"/>
        </w:rPr>
        <w:t>)</w:t>
      </w:r>
    </w:p>
    <w:p w:rsidR="00D97CDA" w:rsidP="00D97CDA">
      <w:pPr>
        <w:spacing w:after="240" w:line="360" w:lineRule="auto"/>
        <w:ind w:firstLine="1701"/>
        <w:jc w:val="both"/>
        <w:rPr>
          <w:rFonts w:asciiTheme="minorHAnsi" w:hAnsiTheme="minorHAnsi" w:cstheme="minorHAnsi"/>
          <w:szCs w:val="24"/>
        </w:rPr>
      </w:pPr>
      <w:r w:rsidRPr="004639D3">
        <w:rPr>
          <w:rFonts w:asciiTheme="minorHAnsi" w:hAnsiTheme="minorHAnsi" w:cstheme="minorHAnsi"/>
          <w:szCs w:val="24"/>
        </w:rPr>
        <w:t>Por derradeiro</w:t>
      </w:r>
      <w:r>
        <w:rPr>
          <w:rFonts w:asciiTheme="minorHAnsi" w:hAnsiTheme="minorHAnsi" w:cstheme="minorHAnsi"/>
          <w:szCs w:val="24"/>
        </w:rPr>
        <w:t>,</w:t>
      </w:r>
      <w:r w:rsidRPr="00EE2C2F">
        <w:rPr>
          <w:rFonts w:ascii="Calibri" w:hAnsi="Calibri" w:cs="Calibri"/>
        </w:rPr>
        <w:t xml:space="preserve"> </w:t>
      </w:r>
      <w:r>
        <w:rPr>
          <w:rFonts w:asciiTheme="minorHAnsi" w:hAnsiTheme="minorHAnsi" w:cstheme="minorHAnsi"/>
          <w:szCs w:val="24"/>
        </w:rPr>
        <w:t>no concernente</w:t>
      </w:r>
      <w:r w:rsidRPr="004639D3">
        <w:rPr>
          <w:rFonts w:asciiTheme="minorHAnsi" w:hAnsiTheme="minorHAnsi" w:cstheme="minorHAnsi"/>
          <w:szCs w:val="24"/>
        </w:rPr>
        <w:t xml:space="preserv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6E1D8A" w:rsidRPr="007E1F99" w:rsidP="00B01794">
      <w:pPr>
        <w:pStyle w:val="corpodapea"/>
        <w:spacing w:before="0" w:beforeAutospacing="0" w:after="240" w:afterAutospacing="0" w:line="360" w:lineRule="auto"/>
        <w:ind w:firstLine="1701"/>
        <w:jc w:val="both"/>
        <w:rPr>
          <w:rFonts w:ascii="Calibri" w:eastAsia="Calibri" w:hAnsi="Calibri" w:cs="Calibri"/>
          <w:color w:val="FF0000"/>
        </w:rPr>
      </w:pPr>
      <w:r w:rsidRPr="00794D11">
        <w:rPr>
          <w:rFonts w:ascii="Calibri" w:hAnsi="Calibri" w:cs="Calibri"/>
          <w:lang w:eastAsia="x-none"/>
        </w:rPr>
        <w:t xml:space="preserve">Ante todo o exposto, </w:t>
      </w:r>
      <w:r w:rsidR="00D53FAE">
        <w:rPr>
          <w:rFonts w:ascii="Calibri" w:hAnsi="Calibri" w:cs="Calibri"/>
          <w:lang w:eastAsia="x-none"/>
        </w:rPr>
        <w:t>opinamos pela constitucionalidade e legalidade do projeto</w:t>
      </w:r>
      <w:r w:rsidRPr="00F14F38" w:rsidR="00F14F38">
        <w:rPr>
          <w:rFonts w:ascii="Calibri" w:hAnsi="Calibri" w:cs="Calibri"/>
          <w:lang w:eastAsia="x-none"/>
        </w:rPr>
        <w:t>. </w:t>
      </w:r>
      <w:r w:rsidRPr="007E1F99">
        <w:rPr>
          <w:rFonts w:ascii="Calibri" w:eastAsia="Calibri" w:hAnsi="Calibri" w:cs="Calibri"/>
        </w:rPr>
        <w:t>Sobre o mérito, manifestar-se-á o Plenário de forma soberana.</w:t>
      </w:r>
    </w:p>
    <w:p w:rsidR="000A564E" w:rsidRPr="00BE6AF5" w:rsidP="00866E5A">
      <w:pPr>
        <w:pStyle w:val="BodyText"/>
        <w:spacing w:line="360" w:lineRule="auto"/>
        <w:ind w:firstLine="1701"/>
        <w:jc w:val="both"/>
        <w:rPr>
          <w:rFonts w:asciiTheme="minorHAnsi" w:hAnsiTheme="minorHAnsi" w:cstheme="minorHAnsi"/>
          <w:szCs w:val="24"/>
        </w:rPr>
      </w:pPr>
      <w:r w:rsidRPr="00BE6AF5">
        <w:rPr>
          <w:rFonts w:asciiTheme="minorHAnsi" w:hAnsiTheme="minorHAnsi" w:cstheme="minorHAnsi"/>
          <w:szCs w:val="24"/>
        </w:rPr>
        <w:t>É o parecer.</w:t>
      </w:r>
    </w:p>
    <w:p w:rsidR="000A564E" w:rsidRPr="00BE6AF5" w:rsidP="000A564E">
      <w:pPr>
        <w:autoSpaceDE w:val="0"/>
        <w:autoSpaceDN w:val="0"/>
        <w:adjustRightInd w:val="0"/>
        <w:spacing w:after="240" w:line="360" w:lineRule="auto"/>
        <w:ind w:firstLine="1701"/>
        <w:jc w:val="both"/>
        <w:rPr>
          <w:rFonts w:asciiTheme="minorHAnsi" w:hAnsiTheme="minorHAnsi" w:cstheme="minorHAnsi"/>
          <w:b/>
          <w:color w:val="000000" w:themeColor="text1"/>
          <w:szCs w:val="24"/>
        </w:rPr>
      </w:pPr>
      <w:r w:rsidRPr="00BE6AF5">
        <w:rPr>
          <w:rFonts w:asciiTheme="minorHAnsi" w:hAnsiTheme="minorHAnsi" w:cstheme="minorHAnsi"/>
          <w:szCs w:val="24"/>
        </w:rPr>
        <w:t>Procuradoria</w:t>
      </w:r>
      <w:r w:rsidRPr="00BE6AF5">
        <w:rPr>
          <w:rFonts w:asciiTheme="minorHAnsi" w:hAnsiTheme="minorHAnsi" w:cstheme="minorHAnsi"/>
          <w:szCs w:val="24"/>
        </w:rPr>
        <w:t xml:space="preserve">, aos </w:t>
      </w:r>
      <w:r w:rsidR="00C11AF0">
        <w:rPr>
          <w:rFonts w:asciiTheme="minorHAnsi" w:hAnsiTheme="minorHAnsi" w:cstheme="minorHAnsi"/>
          <w:szCs w:val="24"/>
        </w:rPr>
        <w:t>1</w:t>
      </w:r>
      <w:r w:rsidR="00D53FAE">
        <w:rPr>
          <w:rFonts w:asciiTheme="minorHAnsi" w:hAnsiTheme="minorHAnsi" w:cstheme="minorHAnsi"/>
          <w:szCs w:val="24"/>
        </w:rPr>
        <w:t>8</w:t>
      </w:r>
      <w:r w:rsidRPr="00BE6AF5" w:rsidR="00882BE4">
        <w:rPr>
          <w:rFonts w:asciiTheme="minorHAnsi" w:hAnsiTheme="minorHAnsi" w:cstheme="minorHAnsi"/>
          <w:szCs w:val="24"/>
        </w:rPr>
        <w:t xml:space="preserve"> </w:t>
      </w:r>
      <w:r w:rsidRPr="00BE6AF5">
        <w:rPr>
          <w:rFonts w:asciiTheme="minorHAnsi" w:hAnsiTheme="minorHAnsi" w:cstheme="minorHAnsi"/>
          <w:szCs w:val="24"/>
        </w:rPr>
        <w:t xml:space="preserve">de </w:t>
      </w:r>
      <w:r w:rsidRPr="00BE6AF5" w:rsidR="00BC67F2">
        <w:rPr>
          <w:rFonts w:asciiTheme="minorHAnsi" w:hAnsiTheme="minorHAnsi" w:cstheme="minorHAnsi"/>
          <w:szCs w:val="24"/>
        </w:rPr>
        <w:t>ma</w:t>
      </w:r>
      <w:r w:rsidR="00B568D0">
        <w:rPr>
          <w:rFonts w:asciiTheme="minorHAnsi" w:hAnsiTheme="minorHAnsi" w:cstheme="minorHAnsi"/>
          <w:szCs w:val="24"/>
        </w:rPr>
        <w:t>io</w:t>
      </w:r>
      <w:r w:rsidRPr="00BE6AF5">
        <w:rPr>
          <w:rFonts w:asciiTheme="minorHAnsi" w:hAnsiTheme="minorHAnsi" w:cstheme="minorHAnsi"/>
          <w:szCs w:val="24"/>
        </w:rPr>
        <w:t xml:space="preserve"> de 20</w:t>
      </w:r>
      <w:r w:rsidRPr="00BE6AF5" w:rsidR="006F5C97">
        <w:rPr>
          <w:rFonts w:asciiTheme="minorHAnsi" w:hAnsiTheme="minorHAnsi" w:cstheme="minorHAnsi"/>
          <w:szCs w:val="24"/>
        </w:rPr>
        <w:t>22</w:t>
      </w:r>
      <w:r w:rsidRPr="00BE6AF5">
        <w:rPr>
          <w:rFonts w:asciiTheme="minorHAnsi" w:hAnsiTheme="minorHAnsi" w:cstheme="minorHAnsi"/>
          <w:szCs w:val="24"/>
        </w:rPr>
        <w:t>.</w:t>
      </w:r>
    </w:p>
    <w:p w:rsidR="00BC67F2" w:rsidRPr="00BE6AF5" w:rsidP="001A2E5F">
      <w:pPr>
        <w:pStyle w:val="BodyText"/>
        <w:spacing w:after="0"/>
        <w:jc w:val="center"/>
        <w:rPr>
          <w:rFonts w:asciiTheme="minorHAnsi" w:hAnsiTheme="minorHAnsi" w:cstheme="minorHAnsi"/>
          <w:b/>
          <w:szCs w:val="24"/>
        </w:rPr>
        <w:sectPr w:rsidSect="000A564E">
          <w:headerReference w:type="default" r:id="rId7"/>
          <w:footerReference w:type="default" r:id="rId8"/>
          <w:pgSz w:w="11907" w:h="16840" w:code="9"/>
          <w:pgMar w:top="2552" w:right="1213" w:bottom="1134" w:left="2160" w:header="0" w:footer="0" w:gutter="0"/>
          <w:cols w:space="720"/>
          <w:docGrid w:linePitch="326"/>
        </w:sectPr>
      </w:pPr>
    </w:p>
    <w:p w:rsidR="00D71B06" w:rsidP="00BC67F2">
      <w:pPr>
        <w:pStyle w:val="BodyText"/>
        <w:spacing w:after="0"/>
        <w:jc w:val="center"/>
        <w:rPr>
          <w:rFonts w:asciiTheme="minorHAnsi" w:hAnsiTheme="minorHAnsi" w:cstheme="minorHAnsi"/>
          <w:b/>
          <w:szCs w:val="24"/>
        </w:rPr>
      </w:pPr>
    </w:p>
    <w:p w:rsidR="007E58F4" w:rsidP="00BC67F2">
      <w:pPr>
        <w:pStyle w:val="BodyText"/>
        <w:spacing w:after="0"/>
        <w:jc w:val="center"/>
        <w:rPr>
          <w:rFonts w:asciiTheme="minorHAnsi" w:hAnsiTheme="minorHAnsi" w:cstheme="minorHAnsi"/>
          <w:b/>
          <w:szCs w:val="24"/>
        </w:rPr>
      </w:pPr>
    </w:p>
    <w:p w:rsidR="007E58F4" w:rsidP="00BC67F2">
      <w:pPr>
        <w:pStyle w:val="BodyText"/>
        <w:spacing w:after="0"/>
        <w:jc w:val="center"/>
        <w:rPr>
          <w:rFonts w:asciiTheme="minorHAnsi" w:hAnsiTheme="minorHAnsi" w:cstheme="minorHAnsi"/>
          <w:b/>
          <w:szCs w:val="24"/>
        </w:rPr>
      </w:pPr>
    </w:p>
    <w:p w:rsidR="00D22353" w:rsidRPr="00BE6AF5" w:rsidP="00BC67F2">
      <w:pPr>
        <w:pStyle w:val="BodyText"/>
        <w:spacing w:after="0"/>
        <w:jc w:val="center"/>
        <w:rPr>
          <w:rFonts w:asciiTheme="minorHAnsi" w:hAnsiTheme="minorHAnsi" w:cstheme="minorHAnsi"/>
          <w:b/>
          <w:szCs w:val="24"/>
        </w:rPr>
        <w:sectPr w:rsidSect="00BC67F2">
          <w:type w:val="continuous"/>
          <w:pgSz w:w="11907" w:h="16840" w:code="9"/>
          <w:pgMar w:top="2552" w:right="1213" w:bottom="1134" w:left="2160" w:header="0" w:footer="0" w:gutter="0"/>
          <w:cols w:space="720"/>
          <w:docGrid w:linePitch="326"/>
        </w:sectPr>
      </w:pPr>
    </w:p>
    <w:p w:rsidR="001A2E5F" w:rsidRPr="00BE6AF5" w:rsidP="00BC67F2">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Rosemeire de Souza Cardoso Barbosa</w:t>
      </w:r>
    </w:p>
    <w:p w:rsidR="00BC67F2" w:rsidRPr="00BE6AF5" w:rsidP="00BC67F2">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Procuradora</w:t>
      </w:r>
      <w:r w:rsidRPr="00BE6AF5">
        <w:rPr>
          <w:rFonts w:asciiTheme="minorHAnsi" w:hAnsiTheme="minorHAnsi" w:cstheme="minorHAnsi"/>
          <w:b/>
          <w:szCs w:val="24"/>
        </w:rPr>
        <w:t xml:space="preserve"> - OAB/SP 308.298</w:t>
      </w:r>
    </w:p>
    <w:p w:rsidR="000A564E" w:rsidRPr="00BE6AF5" w:rsidP="0093431C">
      <w:pPr>
        <w:pStyle w:val="BodyText"/>
        <w:spacing w:after="0"/>
        <w:jc w:val="center"/>
        <w:rPr>
          <w:rFonts w:asciiTheme="minorHAnsi" w:hAnsiTheme="minorHAnsi" w:cstheme="minorHAnsi"/>
          <w:szCs w:val="24"/>
        </w:rPr>
      </w:pPr>
      <w:r w:rsidRPr="00BE6AF5">
        <w:rPr>
          <w:rFonts w:asciiTheme="minorHAnsi" w:hAnsiTheme="minorHAnsi" w:cstheme="minorHAnsi"/>
          <w:szCs w:val="24"/>
        </w:rPr>
        <w:t>Assinado digitalmente</w:t>
      </w:r>
    </w:p>
    <w:sectPr w:rsidSect="00BC67F2">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E80CBA" w:rsidP="002E0C51">
        <w:pPr>
          <w:pStyle w:val="Footer"/>
          <w:ind w:right="-313"/>
          <w:jc w:val="center"/>
          <w:rPr>
            <w:sz w:val="18"/>
            <w:lang w:val="pt-PT"/>
          </w:rPr>
        </w:pPr>
        <w:r>
          <w:rPr>
            <w:sz w:val="18"/>
            <w:lang w:val="pt-PT"/>
          </w:rPr>
          <w:t>________________________________________________________________________________________</w:t>
        </w:r>
      </w:p>
      <w:p w:rsidR="00E80CBA"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E80CBA"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E80CBA"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380F77">
          <w:rPr>
            <w:rFonts w:asciiTheme="minorHAnsi" w:hAnsiTheme="minorHAnsi"/>
            <w:b/>
            <w:bCs/>
            <w:noProof/>
            <w:sz w:val="16"/>
            <w:szCs w:val="16"/>
          </w:rPr>
          <w:t>6</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380F77">
          <w:rPr>
            <w:rFonts w:asciiTheme="minorHAnsi" w:hAnsiTheme="minorHAnsi"/>
            <w:b/>
            <w:bCs/>
            <w:noProof/>
            <w:sz w:val="16"/>
            <w:szCs w:val="16"/>
          </w:rPr>
          <w:t>6</w:t>
        </w:r>
        <w:r w:rsidRPr="005C4786">
          <w:rPr>
            <w:rFonts w:asciiTheme="minorHAnsi" w:hAnsiTheme="minorHAnsi"/>
            <w:b/>
            <w:bCs/>
            <w:sz w:val="16"/>
            <w:szCs w:val="16"/>
          </w:rPr>
          <w:fldChar w:fldCharType="end"/>
        </w:r>
      </w:p>
    </w:sdtContent>
  </w:sdt>
  <w:p w:rsidR="00E80CBA" w:rsidP="00866E5A">
    <w:pPr>
      <w:pStyle w:val="Footer"/>
    </w:pPr>
  </w:p>
  <w:p w:rsidR="00E80CBA" w:rsidP="00866E5A">
    <w:pPr>
      <w:pStyle w:val="Footer"/>
    </w:pPr>
  </w:p>
  <w:p w:rsidR="00E80CBA" w:rsidRPr="00835EC1" w:rsidP="00866E5A">
    <w:pPr>
      <w:pStyle w:val="Footer"/>
    </w:pPr>
  </w:p>
  <w:p w:rsidR="00E80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0CBA" w:rsidP="005273EF">
      <w:r>
        <w:separator/>
      </w:r>
    </w:p>
  </w:footnote>
  <w:footnote w:type="continuationSeparator" w:id="1">
    <w:p w:rsidR="00E80CBA" w:rsidP="005273EF">
      <w:r>
        <w:continuationSeparator/>
      </w:r>
    </w:p>
  </w:footnote>
  <w:footnote w:id="2">
    <w:p w:rsidR="00E80CBA"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BC67F2">
        <w:rPr>
          <w:rFonts w:asciiTheme="minorHAnsi" w:hAnsiTheme="minorHAnsi"/>
          <w:i/>
        </w:rPr>
        <w:t>a</w:t>
      </w:r>
      <w:r w:rsidRPr="00BC67F2">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BC67F2">
        <w:rPr>
          <w:rFonts w:asciiTheme="minorHAnsi" w:hAnsiTheme="minorHAnsi"/>
          <w:i/>
        </w:rPr>
        <w:t>G.n</w:t>
      </w:r>
      <w:r w:rsidRPr="00BC67F2">
        <w:rPr>
          <w:rFonts w:asciiTheme="minorHAnsi" w:hAnsiTheme="minorHAnsi"/>
          <w:i/>
        </w:rPr>
        <w:t>).</w:t>
      </w:r>
    </w:p>
  </w:footnote>
  <w:footnote w:id="3">
    <w:p w:rsidR="00E80CBA" w:rsidP="007E58F4">
      <w:pPr>
        <w:pStyle w:val="FootnoteText"/>
        <w:jc w:val="both"/>
      </w:pPr>
      <w:r w:rsidRPr="0083083D">
        <w:rPr>
          <w:rStyle w:val="FootnoteReference"/>
          <w:rFonts w:ascii="Calibri" w:hAnsi="Calibri"/>
          <w:sz w:val="22"/>
          <w:szCs w:val="22"/>
        </w:rPr>
        <w:footnoteRef/>
      </w:r>
      <w:r w:rsidRPr="0083083D">
        <w:rPr>
          <w:rFonts w:ascii="Calibri" w:hAnsi="Calibri"/>
          <w:sz w:val="22"/>
          <w:szCs w:val="22"/>
        </w:rPr>
        <w:t xml:space="preserve"> “</w:t>
      </w:r>
      <w:r w:rsidRPr="0083083D">
        <w:rPr>
          <w:rFonts w:ascii="Calibri" w:hAnsi="Calibri"/>
          <w:b/>
          <w:sz w:val="22"/>
          <w:szCs w:val="22"/>
        </w:rPr>
        <w:t>Essa revisão deve ser precedida de lei específica, estabelecendo o índice econômico para a recomposição do valor real de subsídios e salários</w:t>
      </w:r>
      <w:r w:rsidRPr="0083083D">
        <w:rPr>
          <w:rFonts w:ascii="Calibri" w:hAnsi="Calibri"/>
          <w:sz w:val="22"/>
          <w:szCs w:val="22"/>
        </w:rPr>
        <w:t xml:space="preserve">, alcançando, indistintamente, servidores e agentes políticos (condição da generalidade).” Disponível em: </w:t>
      </w:r>
      <w:hyperlink r:id="rId1" w:history="1">
        <w:r w:rsidRPr="0083083D">
          <w:rPr>
            <w:rStyle w:val="Hyperlink"/>
            <w:rFonts w:ascii="Calibri" w:hAnsi="Calibri"/>
            <w:sz w:val="22"/>
            <w:szCs w:val="22"/>
          </w:rPr>
          <w:t>https://www.tce.sp.gov.br/sites/default/files/publicacoes/Manual_GestaoFinanceira_TCESP_2021.pdf</w:t>
        </w:r>
      </w:hyperlink>
      <w:r>
        <w:rPr>
          <w:rFonts w:ascii="Calibri" w:hAnsi="Calibri"/>
          <w:sz w:val="22"/>
          <w:szCs w:val="22"/>
        </w:rPr>
        <w:t>. Acesso em: 27/09</w:t>
      </w:r>
      <w:r w:rsidRPr="0083083D">
        <w:rPr>
          <w:rFonts w:ascii="Calibri" w:hAnsi="Calibri"/>
          <w:sz w:val="22"/>
          <w:szCs w:val="22"/>
        </w:rPr>
        <w:t>/20201.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CBA">
    <w:pPr>
      <w:pStyle w:val="Header"/>
      <w:rPr>
        <w:b/>
        <w:sz w:val="28"/>
        <w:lang w:val="pt-PT"/>
      </w:rPr>
    </w:pPr>
  </w:p>
  <w:p w:rsidR="00E80CBA">
    <w:pPr>
      <w:pStyle w:val="Header"/>
      <w:rPr>
        <w:b/>
        <w:sz w:val="28"/>
        <w:lang w:val="pt-PT"/>
      </w:rPr>
    </w:pPr>
  </w:p>
  <w:p w:rsidR="00E80CBA">
    <w:pPr>
      <w:pStyle w:val="Header"/>
      <w:rPr>
        <w:b/>
        <w:sz w:val="28"/>
        <w:lang w:val="pt-PT"/>
      </w:rPr>
    </w:pPr>
  </w:p>
  <w:p w:rsidR="00E80CBA" w:rsidP="00866E5A">
    <w:pPr>
      <w:pStyle w:val="Header"/>
      <w:ind w:right="-822"/>
      <w:jc w:val="right"/>
      <w:rPr>
        <w:b/>
        <w:noProof/>
        <w:sz w:val="28"/>
      </w:rPr>
    </w:pPr>
  </w:p>
  <w:p w:rsidR="00E80CBA" w:rsidP="002E0C51">
    <w:pPr>
      <w:pStyle w:val="Header"/>
      <w:jc w:val="center"/>
      <w:rPr>
        <w:b/>
        <w:sz w:val="26"/>
        <w:lang w:val="pt-PT"/>
      </w:rPr>
    </w:pPr>
  </w:p>
  <w:p w:rsidR="00E80CBA"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80CBA" w:rsidP="002E0C51">
                          <w:r>
                            <w:rPr>
                              <w:noProof/>
                            </w:rPr>
                            <w:drawing>
                              <wp:inline distT="0" distB="0" distL="0" distR="0">
                                <wp:extent cx="876300" cy="850900"/>
                                <wp:effectExtent l="19050" t="0" r="0" b="0"/>
                                <wp:docPr id="1261603337"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4213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439476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80CBA" w:rsidP="002E0C51">
                    <w:drawing>
                      <wp:inline distT="0" distB="0" distL="0" distR="0">
                        <wp:extent cx="876300" cy="850900"/>
                        <wp:effectExtent l="19050" t="0" r="0" b="0"/>
                        <wp:docPr id="4"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9933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4394311" r:id="rId4"/>
                    </w:object>
                  </w:p>
                </w:txbxContent>
              </v:textbox>
              <w10:wrap type="square"/>
            </v:shape>
          </w:pict>
        </mc:Fallback>
      </mc:AlternateContent>
    </w:r>
  </w:p>
  <w:p w:rsidR="00E80CBA" w:rsidP="002E0C51">
    <w:pPr>
      <w:pStyle w:val="Header"/>
      <w:jc w:val="center"/>
      <w:rPr>
        <w:b/>
        <w:sz w:val="28"/>
        <w:lang w:val="pt-PT"/>
      </w:rPr>
    </w:pPr>
    <w:r>
      <w:rPr>
        <w:b/>
        <w:sz w:val="28"/>
        <w:lang w:val="pt-PT"/>
      </w:rPr>
      <w:t>CÂMARA MUNICIPAL DE VALINHOS</w:t>
    </w:r>
  </w:p>
  <w:p w:rsidR="00E80CBA" w:rsidP="002E0C51">
    <w:pPr>
      <w:pStyle w:val="Header"/>
      <w:jc w:val="center"/>
    </w:pPr>
    <w:r>
      <w:rPr>
        <w:sz w:val="20"/>
        <w:lang w:val="pt-PT"/>
      </w:rPr>
      <w:t>ESTADO DE SÃO PAULO</w:t>
    </w:r>
  </w:p>
  <w:p w:rsidR="00E80CBA" w:rsidP="00866E5A">
    <w:pPr>
      <w:pStyle w:val="Header"/>
      <w:ind w:right="-822"/>
      <w:jc w:val="right"/>
      <w:rPr>
        <w:b/>
        <w:noProof/>
        <w:sz w:val="28"/>
      </w:rPr>
    </w:pPr>
  </w:p>
  <w:p w:rsidR="00E80CBA" w:rsidP="00866E5A">
    <w:pPr>
      <w:pStyle w:val="Header"/>
      <w:ind w:right="-822"/>
      <w:jc w:val="right"/>
      <w:rPr>
        <w:b/>
        <w:noProof/>
        <w:sz w:val="28"/>
      </w:rPr>
    </w:pPr>
  </w:p>
  <w:p w:rsidR="00E80CBA" w:rsidP="00866E5A">
    <w:pPr>
      <w:pStyle w:val="Header"/>
      <w:rPr>
        <w:noProof/>
      </w:rPr>
    </w:pPr>
  </w:p>
  <w:p w:rsidR="00E80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16D12"/>
    <w:rsid w:val="00024E2A"/>
    <w:rsid w:val="00033EF1"/>
    <w:rsid w:val="0003651A"/>
    <w:rsid w:val="00057344"/>
    <w:rsid w:val="00065B6E"/>
    <w:rsid w:val="00067AC8"/>
    <w:rsid w:val="00067CA7"/>
    <w:rsid w:val="00076E23"/>
    <w:rsid w:val="00084468"/>
    <w:rsid w:val="0009184A"/>
    <w:rsid w:val="00097109"/>
    <w:rsid w:val="000A564E"/>
    <w:rsid w:val="001020DF"/>
    <w:rsid w:val="0011465F"/>
    <w:rsid w:val="0011594B"/>
    <w:rsid w:val="001251B3"/>
    <w:rsid w:val="00132552"/>
    <w:rsid w:val="00134650"/>
    <w:rsid w:val="001430D4"/>
    <w:rsid w:val="00164976"/>
    <w:rsid w:val="0017573A"/>
    <w:rsid w:val="00181681"/>
    <w:rsid w:val="001A2E5F"/>
    <w:rsid w:val="001D3EE9"/>
    <w:rsid w:val="001E2AD6"/>
    <w:rsid w:val="001F0DB0"/>
    <w:rsid w:val="00220B5C"/>
    <w:rsid w:val="00230738"/>
    <w:rsid w:val="002330BC"/>
    <w:rsid w:val="00242271"/>
    <w:rsid w:val="00253E6B"/>
    <w:rsid w:val="0027306E"/>
    <w:rsid w:val="00293529"/>
    <w:rsid w:val="002A2BCA"/>
    <w:rsid w:val="002C2064"/>
    <w:rsid w:val="002C5EAF"/>
    <w:rsid w:val="002E0C51"/>
    <w:rsid w:val="00325504"/>
    <w:rsid w:val="0034024C"/>
    <w:rsid w:val="00352BA8"/>
    <w:rsid w:val="00353F67"/>
    <w:rsid w:val="00357E8B"/>
    <w:rsid w:val="003609CB"/>
    <w:rsid w:val="00380F77"/>
    <w:rsid w:val="00381F1E"/>
    <w:rsid w:val="00382CA0"/>
    <w:rsid w:val="00383ADA"/>
    <w:rsid w:val="003A4FC2"/>
    <w:rsid w:val="003A6101"/>
    <w:rsid w:val="003D79F2"/>
    <w:rsid w:val="003E6291"/>
    <w:rsid w:val="00417E80"/>
    <w:rsid w:val="00433B18"/>
    <w:rsid w:val="0044657C"/>
    <w:rsid w:val="004540C6"/>
    <w:rsid w:val="004639D3"/>
    <w:rsid w:val="00464F19"/>
    <w:rsid w:val="0048359B"/>
    <w:rsid w:val="00485255"/>
    <w:rsid w:val="004A03B7"/>
    <w:rsid w:val="004A0D75"/>
    <w:rsid w:val="004B11D5"/>
    <w:rsid w:val="004C24C7"/>
    <w:rsid w:val="004E2321"/>
    <w:rsid w:val="00505EE6"/>
    <w:rsid w:val="005152F9"/>
    <w:rsid w:val="00515F8C"/>
    <w:rsid w:val="005273EF"/>
    <w:rsid w:val="00530270"/>
    <w:rsid w:val="00553A62"/>
    <w:rsid w:val="005C4786"/>
    <w:rsid w:val="005E0248"/>
    <w:rsid w:val="00610CA9"/>
    <w:rsid w:val="0061701C"/>
    <w:rsid w:val="00626F30"/>
    <w:rsid w:val="006376C3"/>
    <w:rsid w:val="00650860"/>
    <w:rsid w:val="00674B80"/>
    <w:rsid w:val="00677384"/>
    <w:rsid w:val="00684F78"/>
    <w:rsid w:val="006A7112"/>
    <w:rsid w:val="006E1D8A"/>
    <w:rsid w:val="006F5C97"/>
    <w:rsid w:val="00721113"/>
    <w:rsid w:val="00723849"/>
    <w:rsid w:val="00726D0F"/>
    <w:rsid w:val="00763D80"/>
    <w:rsid w:val="0077215C"/>
    <w:rsid w:val="00776D43"/>
    <w:rsid w:val="00783B84"/>
    <w:rsid w:val="007856FF"/>
    <w:rsid w:val="007867F2"/>
    <w:rsid w:val="00794D11"/>
    <w:rsid w:val="007B39E9"/>
    <w:rsid w:val="007B4299"/>
    <w:rsid w:val="007D199F"/>
    <w:rsid w:val="007D6BCD"/>
    <w:rsid w:val="007E1F99"/>
    <w:rsid w:val="007E33A1"/>
    <w:rsid w:val="007E58F4"/>
    <w:rsid w:val="007F4BE9"/>
    <w:rsid w:val="00816BCE"/>
    <w:rsid w:val="0083083D"/>
    <w:rsid w:val="00830AC6"/>
    <w:rsid w:val="00835EC1"/>
    <w:rsid w:val="00861EF4"/>
    <w:rsid w:val="00864494"/>
    <w:rsid w:val="00866E5A"/>
    <w:rsid w:val="00882BE4"/>
    <w:rsid w:val="00883F10"/>
    <w:rsid w:val="00890DA4"/>
    <w:rsid w:val="00891265"/>
    <w:rsid w:val="00895C30"/>
    <w:rsid w:val="008B34D4"/>
    <w:rsid w:val="008E379C"/>
    <w:rsid w:val="008F3665"/>
    <w:rsid w:val="00913A7C"/>
    <w:rsid w:val="00921620"/>
    <w:rsid w:val="0092496B"/>
    <w:rsid w:val="0093431C"/>
    <w:rsid w:val="009470BD"/>
    <w:rsid w:val="00961EB7"/>
    <w:rsid w:val="00985BD6"/>
    <w:rsid w:val="009B640D"/>
    <w:rsid w:val="009C399B"/>
    <w:rsid w:val="009C3A45"/>
    <w:rsid w:val="009D0604"/>
    <w:rsid w:val="009D1957"/>
    <w:rsid w:val="009E56ED"/>
    <w:rsid w:val="00A416A7"/>
    <w:rsid w:val="00A43D26"/>
    <w:rsid w:val="00A77116"/>
    <w:rsid w:val="00A8238E"/>
    <w:rsid w:val="00A840F7"/>
    <w:rsid w:val="00A842D6"/>
    <w:rsid w:val="00A86A0B"/>
    <w:rsid w:val="00A957A4"/>
    <w:rsid w:val="00AD6D9C"/>
    <w:rsid w:val="00AE627C"/>
    <w:rsid w:val="00B01794"/>
    <w:rsid w:val="00B1734B"/>
    <w:rsid w:val="00B568D0"/>
    <w:rsid w:val="00BC67F2"/>
    <w:rsid w:val="00BE107E"/>
    <w:rsid w:val="00BE6AF5"/>
    <w:rsid w:val="00C03AEC"/>
    <w:rsid w:val="00C11AF0"/>
    <w:rsid w:val="00C133F9"/>
    <w:rsid w:val="00C21392"/>
    <w:rsid w:val="00C219A9"/>
    <w:rsid w:val="00C50FBC"/>
    <w:rsid w:val="00C84EF2"/>
    <w:rsid w:val="00C868E8"/>
    <w:rsid w:val="00C94FFB"/>
    <w:rsid w:val="00C96201"/>
    <w:rsid w:val="00CD5748"/>
    <w:rsid w:val="00CE45F8"/>
    <w:rsid w:val="00CF22FD"/>
    <w:rsid w:val="00CF5722"/>
    <w:rsid w:val="00D15227"/>
    <w:rsid w:val="00D22353"/>
    <w:rsid w:val="00D357AE"/>
    <w:rsid w:val="00D40CAB"/>
    <w:rsid w:val="00D53FAE"/>
    <w:rsid w:val="00D578F4"/>
    <w:rsid w:val="00D626E6"/>
    <w:rsid w:val="00D6330B"/>
    <w:rsid w:val="00D71B06"/>
    <w:rsid w:val="00D85788"/>
    <w:rsid w:val="00D85FE9"/>
    <w:rsid w:val="00D97799"/>
    <w:rsid w:val="00D97CDA"/>
    <w:rsid w:val="00DA2390"/>
    <w:rsid w:val="00DE0830"/>
    <w:rsid w:val="00E018CF"/>
    <w:rsid w:val="00E4285B"/>
    <w:rsid w:val="00E63516"/>
    <w:rsid w:val="00E80CBA"/>
    <w:rsid w:val="00E9146B"/>
    <w:rsid w:val="00E943B9"/>
    <w:rsid w:val="00EA0773"/>
    <w:rsid w:val="00EB2F94"/>
    <w:rsid w:val="00EE2C2F"/>
    <w:rsid w:val="00EE678C"/>
    <w:rsid w:val="00F14F38"/>
    <w:rsid w:val="00F25B7B"/>
    <w:rsid w:val="00F40C65"/>
    <w:rsid w:val="00F612E5"/>
    <w:rsid w:val="00F65635"/>
    <w:rsid w:val="00F84A0D"/>
    <w:rsid w:val="00F87210"/>
    <w:rsid w:val="00FA7DDA"/>
    <w:rsid w:val="00FB7297"/>
    <w:rsid w:val="00FD6903"/>
    <w:rsid w:val="00FE2130"/>
    <w:rsid w:val="00FE42B6"/>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paragraph" w:styleId="Heading4">
    <w:name w:val="heading 4"/>
    <w:basedOn w:val="Normal"/>
    <w:link w:val="Ttulo4Char"/>
    <w:uiPriority w:val="9"/>
    <w:qFormat/>
    <w:rsid w:val="00726D0F"/>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semiHidden/>
    <w:unhideWhenUsed/>
    <w:rsid w:val="00433B18"/>
    <w:rPr>
      <w:sz w:val="20"/>
    </w:rPr>
  </w:style>
  <w:style w:type="character" w:customStyle="1" w:styleId="TextodenotaderodapChar">
    <w:name w:val="Texto de nota de rodapé Char"/>
    <w:basedOn w:val="DefaultParagraphFont"/>
    <w:link w:val="FootnoteText"/>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har">
    <w:name w:val="Título 4 Char"/>
    <w:basedOn w:val="DefaultParagraphFont"/>
    <w:link w:val="Heading4"/>
    <w:uiPriority w:val="9"/>
    <w:rsid w:val="00726D0F"/>
    <w:rPr>
      <w:rFonts w:ascii="Times New Roman" w:eastAsia="Times New Roman" w:hAnsi="Times New Roman" w:cs="Times New Roman"/>
      <w:b/>
      <w:bCs/>
      <w:sz w:val="24"/>
      <w:szCs w:val="24"/>
      <w:lang w:eastAsia="pt-BR"/>
    </w:rPr>
  </w:style>
  <w:style w:type="paragraph" w:customStyle="1" w:styleId="jud-text">
    <w:name w:val="jud-text"/>
    <w:basedOn w:val="Normal"/>
    <w:rsid w:val="00726D0F"/>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726D0F"/>
    <w:rPr>
      <w:i/>
      <w:iCs/>
    </w:rPr>
  </w:style>
  <w:style w:type="character" w:customStyle="1" w:styleId="ng-star-inserted">
    <w:name w:val="ng-star-inserted"/>
    <w:basedOn w:val="DefaultParagraphFont"/>
    <w:rsid w:val="00726D0F"/>
  </w:style>
  <w:style w:type="character" w:customStyle="1" w:styleId="mr-5">
    <w:name w:val="mr-5"/>
    <w:basedOn w:val="DefaultParagraphFont"/>
    <w:rsid w:val="0072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emc19.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ce.sp.gov.br/sites/default/files/publicacoes/Manual_GestaoFinanceira_TCESP_202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A29B-22DA-4968-81C9-3C27CF03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1222</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11</cp:revision>
  <cp:lastPrinted>2021-10-07T16:56:00Z</cp:lastPrinted>
  <dcterms:created xsi:type="dcterms:W3CDTF">2022-05-18T16:27:00Z</dcterms:created>
  <dcterms:modified xsi:type="dcterms:W3CDTF">2022-05-18T19:00:00Z</dcterms:modified>
</cp:coreProperties>
</file>