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121CA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bookmarkStart w:id="0" w:name="_GoBack"/>
      <w:r w:rsidRPr="00C121CA">
        <w:rPr>
          <w:rFonts w:asciiTheme="minorHAnsi" w:hAnsiTheme="minorHAnsi" w:cstheme="minorHAnsi"/>
          <w:b/>
          <w:color w:val="auto"/>
        </w:rPr>
        <w:t xml:space="preserve">Parecer </w:t>
      </w:r>
      <w:r w:rsidRPr="00C121CA">
        <w:rPr>
          <w:rFonts w:asciiTheme="minorHAnsi" w:hAnsiTheme="minorHAnsi" w:cstheme="minorHAnsi"/>
          <w:b/>
          <w:color w:val="auto"/>
        </w:rPr>
        <w:t>J</w:t>
      </w:r>
      <w:r w:rsidRPr="00C121CA">
        <w:rPr>
          <w:rFonts w:asciiTheme="minorHAnsi" w:hAnsiTheme="minorHAnsi" w:cstheme="minorHAnsi"/>
          <w:b/>
          <w:color w:val="auto"/>
        </w:rPr>
        <w:t>urídico</w:t>
      </w:r>
      <w:r w:rsidRPr="00C121CA">
        <w:rPr>
          <w:rFonts w:asciiTheme="minorHAnsi" w:hAnsiTheme="minorHAnsi" w:cstheme="minorHAnsi"/>
          <w:b/>
          <w:color w:val="auto"/>
        </w:rPr>
        <w:t xml:space="preserve"> nº</w:t>
      </w:r>
      <w:r w:rsidRPr="00C121CA">
        <w:rPr>
          <w:rFonts w:asciiTheme="minorHAnsi" w:hAnsiTheme="minorHAnsi" w:cstheme="minorHAnsi"/>
          <w:b/>
          <w:color w:val="auto"/>
        </w:rPr>
        <w:t xml:space="preserve"> </w:t>
      </w:r>
      <w:r w:rsidRPr="00C121CA" w:rsidR="00A037A8">
        <w:rPr>
          <w:rFonts w:asciiTheme="minorHAnsi" w:hAnsiTheme="minorHAnsi" w:cstheme="minorHAnsi"/>
          <w:b/>
          <w:color w:val="auto"/>
        </w:rPr>
        <w:t>175</w:t>
      </w:r>
      <w:r w:rsidRPr="00C121CA" w:rsidR="000E086D">
        <w:rPr>
          <w:rFonts w:asciiTheme="minorHAnsi" w:hAnsiTheme="minorHAnsi" w:cstheme="minorHAnsi"/>
          <w:b/>
          <w:color w:val="auto"/>
        </w:rPr>
        <w:t>/202</w:t>
      </w:r>
      <w:r w:rsidRPr="00C121CA" w:rsidR="00557B7F">
        <w:rPr>
          <w:rFonts w:asciiTheme="minorHAnsi" w:hAnsiTheme="minorHAnsi" w:cstheme="minorHAnsi"/>
          <w:b/>
          <w:color w:val="auto"/>
        </w:rPr>
        <w:t>2</w:t>
      </w:r>
      <w:r w:rsidRPr="00C121CA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RPr="00C121CA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</w:rPr>
        <w:t>Assunto:</w:t>
      </w: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  <w:b/>
        </w:rPr>
        <w:t>Projeto de Lei nº</w:t>
      </w:r>
      <w:r w:rsidRPr="00C121CA" w:rsidR="00CF7799">
        <w:rPr>
          <w:rFonts w:asciiTheme="minorHAnsi" w:hAnsiTheme="minorHAnsi" w:cstheme="minorHAnsi"/>
          <w:b/>
        </w:rPr>
        <w:t xml:space="preserve"> </w:t>
      </w:r>
      <w:r w:rsidRPr="00C121CA" w:rsidR="00A4213A">
        <w:rPr>
          <w:rFonts w:asciiTheme="minorHAnsi" w:hAnsiTheme="minorHAnsi" w:cstheme="minorHAnsi"/>
          <w:b/>
        </w:rPr>
        <w:t>10</w:t>
      </w:r>
      <w:r w:rsidRPr="00C121CA" w:rsidR="00A037A8">
        <w:rPr>
          <w:rFonts w:asciiTheme="minorHAnsi" w:hAnsiTheme="minorHAnsi" w:cstheme="minorHAnsi"/>
          <w:b/>
        </w:rPr>
        <w:t>4</w:t>
      </w:r>
      <w:r w:rsidRPr="00C121CA" w:rsidR="00557B7F">
        <w:rPr>
          <w:rFonts w:asciiTheme="minorHAnsi" w:hAnsiTheme="minorHAnsi" w:cstheme="minorHAnsi"/>
          <w:b/>
        </w:rPr>
        <w:t>/2022</w:t>
      </w:r>
      <w:r w:rsidRPr="00C121CA">
        <w:rPr>
          <w:rFonts w:asciiTheme="minorHAnsi" w:hAnsiTheme="minorHAnsi" w:cstheme="minorHAnsi"/>
          <w:b/>
        </w:rPr>
        <w:t xml:space="preserve"> – Autoria do </w:t>
      </w:r>
      <w:r w:rsidRPr="00C121CA" w:rsidR="00031E27">
        <w:rPr>
          <w:rFonts w:asciiTheme="minorHAnsi" w:hAnsiTheme="minorHAnsi" w:cstheme="minorHAnsi"/>
          <w:b/>
        </w:rPr>
        <w:t>Poder Executivo</w:t>
      </w:r>
      <w:r w:rsidRPr="00C121CA" w:rsidR="00402E15">
        <w:rPr>
          <w:rFonts w:asciiTheme="minorHAnsi" w:hAnsiTheme="minorHAnsi" w:cstheme="minorHAnsi"/>
          <w:b/>
        </w:rPr>
        <w:t xml:space="preserve"> </w:t>
      </w:r>
      <w:r w:rsidRPr="00C121CA">
        <w:rPr>
          <w:rFonts w:asciiTheme="minorHAnsi" w:hAnsiTheme="minorHAnsi" w:cstheme="minorHAnsi"/>
          <w:b/>
        </w:rPr>
        <w:t>–</w:t>
      </w:r>
      <w:r w:rsidRPr="00C121CA" w:rsidR="00F0163A">
        <w:rPr>
          <w:rFonts w:asciiTheme="minorHAnsi" w:hAnsiTheme="minorHAnsi" w:cstheme="minorHAnsi"/>
          <w:b/>
        </w:rPr>
        <w:t xml:space="preserve"> Dispõe sobre </w:t>
      </w:r>
      <w:r w:rsidRPr="00C121CA" w:rsidR="00F0163A">
        <w:rPr>
          <w:rFonts w:eastAsia="Calibri" w:asciiTheme="minorHAnsi" w:hAnsiTheme="minorHAnsi" w:cstheme="minorHAnsi"/>
          <w:b/>
          <w:szCs w:val="24"/>
        </w:rPr>
        <w:t xml:space="preserve">autorização para a abertura de crédito adicional suplementar, até o valor de </w:t>
      </w:r>
      <w:r w:rsidRPr="00C121CA" w:rsidR="00C34111">
        <w:rPr>
          <w:rFonts w:eastAsia="Calibri" w:asciiTheme="minorHAnsi" w:hAnsiTheme="minorHAnsi" w:cstheme="minorHAnsi"/>
          <w:b/>
          <w:szCs w:val="24"/>
        </w:rPr>
        <w:t>R$</w:t>
      </w:r>
      <w:r w:rsidRPr="00C121CA" w:rsidR="00D05F16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 w:rsidR="00A037A8">
        <w:rPr>
          <w:rFonts w:eastAsia="Calibri" w:asciiTheme="minorHAnsi" w:hAnsiTheme="minorHAnsi" w:cstheme="minorHAnsi"/>
          <w:b/>
          <w:szCs w:val="24"/>
        </w:rPr>
        <w:t>50.000,00</w:t>
      </w:r>
      <w:r w:rsidRPr="00C121CA" w:rsidR="00CF7799">
        <w:rPr>
          <w:rFonts w:eastAsia="Calibri" w:asciiTheme="minorHAnsi" w:hAnsiTheme="minorHAnsi" w:cstheme="minorHAnsi"/>
          <w:b/>
          <w:szCs w:val="24"/>
        </w:rPr>
        <w:t>-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b/>
          <w:szCs w:val="24"/>
        </w:rPr>
        <w:t>Mens</w:t>
      </w:r>
      <w:r w:rsidRPr="00C121CA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C121CA">
        <w:rPr>
          <w:rFonts w:eastAsia="Calibri" w:asciiTheme="minorHAnsi" w:hAnsiTheme="minorHAnsi" w:cstheme="minorHAnsi"/>
          <w:b/>
          <w:szCs w:val="24"/>
        </w:rPr>
        <w:t xml:space="preserve"> nº </w:t>
      </w:r>
      <w:r w:rsidRPr="00C121CA" w:rsidR="00A4213A">
        <w:rPr>
          <w:rFonts w:eastAsia="Calibri" w:asciiTheme="minorHAnsi" w:hAnsiTheme="minorHAnsi" w:cstheme="minorHAnsi"/>
          <w:b/>
          <w:szCs w:val="24"/>
        </w:rPr>
        <w:t>3</w:t>
      </w:r>
      <w:r w:rsidRPr="00C121CA" w:rsidR="00A037A8">
        <w:rPr>
          <w:rFonts w:eastAsia="Calibri" w:asciiTheme="minorHAnsi" w:hAnsiTheme="minorHAnsi" w:cstheme="minorHAnsi"/>
          <w:b/>
          <w:szCs w:val="24"/>
        </w:rPr>
        <w:t>7</w:t>
      </w:r>
      <w:r w:rsidRPr="00C121CA" w:rsidR="0022477A">
        <w:rPr>
          <w:rFonts w:eastAsia="Calibri" w:asciiTheme="minorHAnsi" w:hAnsiTheme="minorHAnsi" w:cstheme="minorHAnsi"/>
          <w:b/>
          <w:szCs w:val="24"/>
        </w:rPr>
        <w:t>/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C121CA" w:rsidR="00557B7F">
        <w:rPr>
          <w:rFonts w:eastAsia="Calibri" w:asciiTheme="minorHAnsi" w:hAnsiTheme="minorHAnsi" w:cstheme="minorHAnsi"/>
          <w:b/>
          <w:szCs w:val="24"/>
        </w:rPr>
        <w:t>22</w:t>
      </w:r>
      <w:r w:rsidRPr="00C121CA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RPr="00C121CA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D344FF" w:rsidRPr="00C121CA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9D6878" w:rsidRPr="00C121C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6559C3" w:rsidRPr="00C121CA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C121CA" w:rsidR="006F674F">
        <w:rPr>
          <w:rFonts w:asciiTheme="minorHAnsi" w:hAnsiTheme="minorHAnsi" w:cstheme="minorHAnsi"/>
          <w:color w:val="auto"/>
        </w:rPr>
        <w:t>que</w:t>
      </w:r>
      <w:r w:rsidRPr="00C121CA" w:rsidR="00F0163A">
        <w:rPr>
          <w:rFonts w:asciiTheme="minorHAnsi" w:hAnsiTheme="minorHAnsi" w:cstheme="minorHAnsi"/>
          <w:i/>
          <w:color w:val="auto"/>
        </w:rPr>
        <w:t xml:space="preserve"> “</w:t>
      </w:r>
      <w:r w:rsidRPr="00C121CA" w:rsidR="00A4213A">
        <w:rPr>
          <w:rFonts w:asciiTheme="minorHAnsi" w:hAnsiTheme="minorHAnsi" w:cstheme="minorHAnsi"/>
          <w:i/>
          <w:color w:val="auto"/>
        </w:rPr>
        <w:t xml:space="preserve">Dispõe sobre autorização para a abertura de crédito adicional suplementar, até o valor de R$ </w:t>
      </w:r>
      <w:r w:rsidRPr="00C121CA" w:rsidR="00A037A8">
        <w:rPr>
          <w:rFonts w:asciiTheme="minorHAnsi" w:hAnsiTheme="minorHAnsi" w:cstheme="minorHAnsi"/>
          <w:i/>
          <w:color w:val="auto"/>
        </w:rPr>
        <w:t>50.000,00</w:t>
      </w:r>
      <w:r w:rsidRPr="00C121CA" w:rsidR="00F0163A">
        <w:rPr>
          <w:rFonts w:asciiTheme="minorHAnsi" w:hAnsiTheme="minorHAnsi" w:cstheme="minorHAnsi"/>
          <w:i/>
          <w:color w:val="auto"/>
        </w:rPr>
        <w:t>”,</w:t>
      </w:r>
      <w:r w:rsidRPr="00C121CA" w:rsidR="00F0163A">
        <w:rPr>
          <w:rFonts w:asciiTheme="minorHAnsi" w:hAnsiTheme="minorHAnsi" w:cstheme="minorHAnsi"/>
          <w:color w:val="auto"/>
        </w:rPr>
        <w:t xml:space="preserve"> destinado </w:t>
      </w:r>
      <w:r w:rsidRPr="00C121CA" w:rsidR="00C34111">
        <w:rPr>
          <w:rFonts w:asciiTheme="minorHAnsi" w:hAnsiTheme="minorHAnsi" w:cstheme="minorHAnsi"/>
          <w:color w:val="auto"/>
        </w:rPr>
        <w:t xml:space="preserve">à suplementar a dotação orçamentária da Secretaria </w:t>
      </w:r>
      <w:r w:rsidRPr="00C121CA" w:rsidR="00A037A8">
        <w:rPr>
          <w:rFonts w:asciiTheme="minorHAnsi" w:hAnsiTheme="minorHAnsi" w:cstheme="minorHAnsi"/>
          <w:color w:val="auto"/>
        </w:rPr>
        <w:t>de Assistência Social.</w:t>
      </w:r>
    </w:p>
    <w:p w:rsidR="00CB2D83" w:rsidRPr="00C121CA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Dada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C121CA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121CA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121CA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F0163A" w:rsidRPr="00C121CA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RPr="00C121CA" w:rsidP="00C34111">
      <w:pPr>
        <w:pStyle w:val="Default"/>
        <w:spacing w:after="240" w:line="300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asciiTheme="minorHAnsi" w:hAnsiTheme="minorHAnsi" w:cstheme="minorHAnsi"/>
          <w:i/>
          <w:color w:val="auto"/>
        </w:rPr>
        <w:t>“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decisão, na prática do ato administrativo, que se constitui na execução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>ex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>oficio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F0163A" w:rsidRPr="00C121C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Desta feita, considerando os aspectos constitucionais, passamos a análise técnica do projeto em epígrafe solicitado.</w:t>
      </w:r>
    </w:p>
    <w:p w:rsidR="00D97E7B" w:rsidRPr="00C121CA" w:rsidP="00DA4D8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97E7B" w:rsidRPr="00C121CA" w:rsidP="00D97E7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12"/>
          <w:szCs w:val="12"/>
        </w:rPr>
      </w:pPr>
    </w:p>
    <w:p w:rsidR="00D97E7B" w:rsidRPr="00C121CA" w:rsidP="00D97E7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C121CA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 w:rsidR="00F163AB">
        <w:rPr>
          <w:rFonts w:asciiTheme="minorHAnsi" w:hAnsiTheme="minorHAnsi" w:cstheme="minorHAnsi"/>
          <w:color w:val="auto"/>
        </w:rPr>
        <w:t xml:space="preserve">No que tange à abertura de créditos </w:t>
      </w:r>
      <w:r w:rsidRPr="00C121CA" w:rsidR="006F674F">
        <w:rPr>
          <w:rFonts w:asciiTheme="minorHAnsi" w:hAnsiTheme="minorHAnsi" w:cstheme="minorHAnsi"/>
          <w:color w:val="auto"/>
        </w:rPr>
        <w:t>adicionais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>a</w:t>
      </w:r>
      <w:r w:rsidRPr="00C121CA" w:rsidR="00EA0F15">
        <w:rPr>
          <w:rFonts w:asciiTheme="minorHAnsi" w:hAnsiTheme="minorHAnsi" w:cstheme="minorHAnsi"/>
          <w:color w:val="auto"/>
        </w:rPr>
        <w:t xml:space="preserve"> Constituição Federal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 w:rsidR="00844764">
        <w:rPr>
          <w:rFonts w:asciiTheme="minorHAnsi" w:hAnsiTheme="minorHAnsi" w:cstheme="minorHAnsi"/>
          <w:color w:val="auto"/>
        </w:rPr>
        <w:t xml:space="preserve">no artigo 167, inciso V </w:t>
      </w:r>
      <w:r w:rsidRPr="00C121CA" w:rsidR="00F34BF6">
        <w:rPr>
          <w:rFonts w:asciiTheme="minorHAnsi" w:hAnsiTheme="minorHAnsi" w:cstheme="minorHAnsi"/>
          <w:color w:val="auto"/>
        </w:rPr>
        <w:t>e a</w:t>
      </w:r>
      <w:r w:rsidRPr="00C121CA">
        <w:rPr>
          <w:rFonts w:asciiTheme="minorHAnsi" w:hAnsiTheme="minorHAnsi" w:cstheme="minorHAnsi"/>
          <w:color w:val="auto"/>
        </w:rPr>
        <w:t xml:space="preserve"> Constituição do Estado de São Paulo, </w:t>
      </w:r>
      <w:r w:rsidRPr="00C121CA" w:rsidR="00844764">
        <w:rPr>
          <w:rFonts w:asciiTheme="minorHAnsi" w:hAnsiTheme="minorHAnsi" w:cstheme="minorHAnsi"/>
          <w:color w:val="auto"/>
        </w:rPr>
        <w:t xml:space="preserve">no </w:t>
      </w:r>
      <w:r w:rsidRPr="00C121CA">
        <w:rPr>
          <w:rFonts w:asciiTheme="minorHAnsi" w:hAnsiTheme="minorHAnsi" w:cstheme="minorHAnsi"/>
          <w:color w:val="auto"/>
        </w:rPr>
        <w:t>artigo 176, inciso</w:t>
      </w:r>
      <w:r w:rsidRPr="00C121CA" w:rsidR="00844764">
        <w:rPr>
          <w:rFonts w:asciiTheme="minorHAnsi" w:hAnsiTheme="minorHAnsi" w:cstheme="minorHAnsi"/>
          <w:color w:val="auto"/>
        </w:rPr>
        <w:t xml:space="preserve"> V</w:t>
      </w:r>
      <w:r w:rsidRPr="00C121CA" w:rsidR="00F34BF6">
        <w:rPr>
          <w:rFonts w:asciiTheme="minorHAnsi" w:hAnsiTheme="minorHAnsi" w:cstheme="minorHAnsi"/>
          <w:color w:val="auto"/>
        </w:rPr>
        <w:t xml:space="preserve"> </w:t>
      </w:r>
      <w:r w:rsidRPr="00C121CA" w:rsidR="00F34BF6">
        <w:rPr>
          <w:rFonts w:asciiTheme="minorHAnsi" w:hAnsiTheme="minorHAnsi" w:cstheme="minorHAnsi"/>
          <w:color w:val="auto"/>
          <w:u w:val="single"/>
        </w:rPr>
        <w:t>vedam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a abertura de crédito suplementar ou especial sem prévia autorização legislativa e sem indicação dos recursos correspondentes</w:t>
      </w:r>
      <w:r w:rsidRPr="00C121CA" w:rsidR="00F34BF6">
        <w:rPr>
          <w:rFonts w:asciiTheme="minorHAnsi" w:hAnsiTheme="minorHAnsi" w:cstheme="minorHAnsi"/>
          <w:color w:val="auto"/>
        </w:rPr>
        <w:t>.</w:t>
      </w:r>
    </w:p>
    <w:p w:rsidR="006F674F" w:rsidRPr="00C121CA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121CA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121CA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121CA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121CA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121CA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121CA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7C28D8">
        <w:rPr>
          <w:rFonts w:eastAsia="Calibri" w:asciiTheme="minorHAnsi" w:hAnsiTheme="minorHAnsi" w:cstheme="minorHAnsi"/>
          <w:szCs w:val="24"/>
        </w:rPr>
        <w:t>exige</w:t>
      </w:r>
      <w:r w:rsidRPr="00C121CA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CE5172">
        <w:rPr>
          <w:rFonts w:eastAsia="Calibri" w:asciiTheme="minorHAnsi" w:hAnsiTheme="minorHAnsi" w:cstheme="minorHAnsi"/>
          <w:szCs w:val="24"/>
        </w:rPr>
        <w:t>autorização</w:t>
      </w:r>
      <w:r w:rsidRPr="00C121CA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121CA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121CA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121CA" w:rsidP="00174657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121CA" w:rsidP="00174657">
      <w:pPr>
        <w:spacing w:after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121CA" w:rsidP="00174657">
      <w:pPr>
        <w:spacing w:after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121CA">
        <w:rPr>
          <w:rFonts w:asciiTheme="minorHAnsi" w:hAnsiTheme="minorHAnsi" w:cstheme="minorHAnsi"/>
          <w:i/>
          <w:sz w:val="22"/>
          <w:szCs w:val="22"/>
        </w:rPr>
        <w:t>;</w:t>
      </w:r>
      <w:r w:rsidRPr="00C121CA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121CA" w:rsidP="00E60FD0">
      <w:pPr>
        <w:spacing w:after="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(</w:t>
      </w:r>
      <w:r w:rsidRPr="00C121CA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121CA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121CA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121CA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121CA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121CA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121CA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rio</w:t>
      </w:r>
      <w:r w:rsidRPr="00C121CA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121CA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n</w:t>
      </w:r>
      <w:r w:rsidRPr="00C121CA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C121CA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C121CA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C121CA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C121CA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121CA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121CA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121CA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RPr="00C121CA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121CA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C121CA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>A abertura de crédito</w:t>
      </w:r>
      <w:r w:rsidRPr="00C121CA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121CA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121CA">
        <w:rPr>
          <w:rFonts w:asciiTheme="minorHAnsi" w:hAnsiTheme="minorHAnsi" w:cstheme="minorHAnsi"/>
          <w:szCs w:val="24"/>
          <w:lang w:val="pt-PT"/>
        </w:rPr>
        <w:t>norm</w:t>
      </w:r>
      <w:r w:rsidRPr="00C121CA">
        <w:rPr>
          <w:rFonts w:asciiTheme="minorHAnsi" w:hAnsiTheme="minorHAnsi" w:cstheme="minorHAnsi"/>
          <w:szCs w:val="24"/>
          <w:lang w:val="pt-PT"/>
        </w:rPr>
        <w:t>a</w:t>
      </w:r>
      <w:r w:rsidRPr="00C121CA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121CA">
        <w:rPr>
          <w:rFonts w:asciiTheme="minorHAnsi" w:hAnsiTheme="minorHAnsi" w:cstheme="minorHAnsi"/>
          <w:szCs w:val="24"/>
          <w:lang w:val="pt-PT"/>
        </w:rPr>
        <w:t>assim conceitua: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C121CA" w:rsidP="00CB369D">
      <w:pPr>
        <w:tabs>
          <w:tab w:val="left" w:pos="1701"/>
        </w:tabs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C121C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C121CA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121CA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121CA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121CA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C121CA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F34BF6" w:rsidRPr="00C121CA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F34BF6" w:rsidRPr="00C121CA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bookmarkStart w:id="3" w:name="art41ii"/>
      <w:bookmarkEnd w:id="3"/>
      <w:r w:rsidRPr="00C121CA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8C51BE" w:rsidRPr="00C121CA" w:rsidP="00CB369D">
      <w:pPr>
        <w:pStyle w:val="NormalWeb"/>
        <w:spacing w:before="0" w:beforeAutospacing="0" w:after="240" w:afterAutospacing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7C041F" w:rsidRPr="00C121CA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 w:rsidR="00541851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121CA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C121CA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121CA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121CA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7C041F" w:rsidRPr="00C121CA" w:rsidP="007C041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7C041F" w:rsidRPr="00C121CA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7C041F" w:rsidRPr="00C121CA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7C041F" w:rsidRPr="00C121CA" w:rsidP="007C041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7" w:name="art43§1iv"/>
      <w:bookmarkEnd w:id="7"/>
    </w:p>
    <w:p w:rsidR="007C041F" w:rsidRPr="00C121CA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C121CA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7C041F" w:rsidRPr="00C121CA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7C041F" w:rsidRPr="00C121CA" w:rsidP="000E7FAC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          </w:t>
      </w:r>
      <w:hyperlink r:id="rId5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C121CA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6" w:anchor="art2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7C041F" w:rsidRPr="00C121CA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C121CA">
        <w:rPr>
          <w:rFonts w:asciiTheme="minorHAnsi" w:hAnsiTheme="minorHAnsi" w:cstheme="minorHAnsi"/>
          <w:b/>
          <w:i/>
          <w:szCs w:val="24"/>
        </w:rPr>
        <w:t>   </w:t>
      </w:r>
      <w:r w:rsidRPr="00C121CA">
        <w:rPr>
          <w:rFonts w:asciiTheme="minorHAnsi" w:hAnsiTheme="minorHAnsi" w:cstheme="minorHAnsi"/>
          <w:b/>
          <w:i/>
          <w:szCs w:val="24"/>
        </w:rPr>
        <w:t>  </w:t>
      </w:r>
    </w:p>
    <w:p w:rsidR="00A037A8" w:rsidRPr="00C121CA" w:rsidP="00A037A8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Da mensagem do projeto consta que a cobertura do referido crédito adicional suplementar far-se-á com os </w:t>
      </w:r>
      <w:r w:rsidRPr="00C121CA">
        <w:rPr>
          <w:rFonts w:asciiTheme="minorHAnsi" w:hAnsiTheme="minorHAnsi" w:cstheme="minorHAnsi"/>
          <w:b/>
          <w:szCs w:val="24"/>
        </w:rPr>
        <w:t>recursos provenientes do excesso de arrecadação</w:t>
      </w:r>
      <w:r w:rsidRPr="00C121CA" w:rsidR="006559C3">
        <w:rPr>
          <w:rFonts w:asciiTheme="minorHAnsi" w:hAnsiTheme="minorHAnsi" w:cstheme="minorHAnsi"/>
          <w:b/>
          <w:szCs w:val="24"/>
        </w:rPr>
        <w:t xml:space="preserve"> </w:t>
      </w:r>
      <w:r w:rsidRPr="00C121CA" w:rsidR="00196068">
        <w:rPr>
          <w:rFonts w:asciiTheme="minorHAnsi" w:hAnsiTheme="minorHAnsi" w:cstheme="minorHAnsi"/>
          <w:b/>
          <w:szCs w:val="24"/>
        </w:rPr>
        <w:t xml:space="preserve">a verificar-se no corrente exercício, </w:t>
      </w:r>
      <w:r w:rsidRPr="00C121CA" w:rsidR="006559C3">
        <w:rPr>
          <w:rFonts w:asciiTheme="minorHAnsi" w:hAnsiTheme="minorHAnsi" w:cstheme="minorHAnsi"/>
          <w:szCs w:val="24"/>
        </w:rPr>
        <w:t>com fundamento no disposto no inciso II, § 1º e § 3º do artigo 43, da Lei Federal nº 4.320, de 17 de março de 1964,</w:t>
      </w:r>
      <w:r w:rsidRPr="00C121CA" w:rsidR="008B7AE9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 xml:space="preserve">referente à </w:t>
      </w:r>
      <w:r w:rsidRPr="00C121CA">
        <w:rPr>
          <w:rFonts w:asciiTheme="minorHAnsi" w:hAnsiTheme="minorHAnsi" w:cstheme="minorHAnsi"/>
          <w:b/>
          <w:szCs w:val="24"/>
        </w:rPr>
        <w:t>Emenda Parlamentar 2022.092.35731</w:t>
      </w:r>
      <w:r w:rsidRPr="00C121CA">
        <w:rPr>
          <w:rFonts w:asciiTheme="minorHAnsi" w:hAnsiTheme="minorHAnsi" w:cstheme="minorHAnsi"/>
          <w:szCs w:val="24"/>
        </w:rPr>
        <w:t>, para aquisição de equipamentos, tendo como beneficiário a Associação de Pais e Amigos dos Excepcionais de Valinhos.</w:t>
      </w:r>
    </w:p>
    <w:p w:rsidR="00623050" w:rsidRPr="00C121CA" w:rsidP="00623050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b/>
        </w:rPr>
      </w:pPr>
      <w:r w:rsidRPr="00C121CA">
        <w:rPr>
          <w:rFonts w:asciiTheme="minorHAnsi" w:hAnsiTheme="minorHAnsi" w:cstheme="minorHAnsi"/>
          <w:b/>
        </w:rPr>
        <w:t>No entanto, como no caso em apreço o Projeto não veio acompanhado de documento</w:t>
      </w:r>
      <w:r w:rsidRPr="00C121CA" w:rsidR="008B7AE9">
        <w:rPr>
          <w:rFonts w:asciiTheme="minorHAnsi" w:hAnsiTheme="minorHAnsi" w:cstheme="minorHAnsi"/>
          <w:b/>
        </w:rPr>
        <w:t>s</w:t>
      </w:r>
      <w:r w:rsidRPr="00C121CA">
        <w:rPr>
          <w:rFonts w:asciiTheme="minorHAnsi" w:hAnsiTheme="minorHAnsi" w:cstheme="minorHAnsi"/>
          <w:b/>
        </w:rPr>
        <w:t xml:space="preserve"> que demonstre</w:t>
      </w:r>
      <w:r w:rsidRPr="00C121CA" w:rsidR="008B7AE9">
        <w:rPr>
          <w:rFonts w:asciiTheme="minorHAnsi" w:hAnsiTheme="minorHAnsi" w:cstheme="minorHAnsi"/>
          <w:b/>
        </w:rPr>
        <w:t>m</w:t>
      </w:r>
      <w:r w:rsidRPr="00C121CA">
        <w:rPr>
          <w:rFonts w:asciiTheme="minorHAnsi" w:hAnsiTheme="minorHAnsi" w:cstheme="minorHAnsi"/>
          <w:b/>
        </w:rPr>
        <w:t xml:space="preserve"> o excesso de arrecadação, sugerimos, </w:t>
      </w:r>
      <w:r w:rsidRPr="00C121CA">
        <w:rPr>
          <w:rFonts w:asciiTheme="minorHAnsi" w:hAnsiTheme="minorHAnsi" w:cstheme="minorHAnsi"/>
          <w:b/>
          <w:u w:val="single"/>
        </w:rPr>
        <w:t>caso entendam necessário</w:t>
      </w:r>
      <w:r w:rsidRPr="00C121CA">
        <w:rPr>
          <w:rFonts w:asciiTheme="minorHAnsi" w:hAnsiTheme="minorHAnsi" w:cstheme="minorHAnsi"/>
          <w:b/>
        </w:rPr>
        <w:t xml:space="preserve">, requerer junto ao Executivo </w:t>
      </w:r>
      <w:r w:rsidRPr="00C121CA" w:rsidR="00A037A8">
        <w:rPr>
          <w:rFonts w:asciiTheme="minorHAnsi" w:hAnsiTheme="minorHAnsi" w:cstheme="minorHAnsi"/>
          <w:b/>
        </w:rPr>
        <w:t xml:space="preserve">a </w:t>
      </w:r>
      <w:r w:rsidRPr="00C121CA">
        <w:rPr>
          <w:rFonts w:asciiTheme="minorHAnsi" w:hAnsiTheme="minorHAnsi" w:cstheme="minorHAnsi"/>
          <w:b/>
        </w:rPr>
        <w:t>comprova</w:t>
      </w:r>
      <w:r w:rsidRPr="00C121CA" w:rsidR="00A037A8">
        <w:rPr>
          <w:rFonts w:asciiTheme="minorHAnsi" w:hAnsiTheme="minorHAnsi" w:cstheme="minorHAnsi"/>
          <w:b/>
        </w:rPr>
        <w:t>ção</w:t>
      </w:r>
      <w:r w:rsidRPr="00C121CA">
        <w:rPr>
          <w:rFonts w:asciiTheme="minorHAnsi" w:hAnsiTheme="minorHAnsi" w:cstheme="minorHAnsi"/>
          <w:b/>
        </w:rPr>
        <w:t xml:space="preserve"> </w:t>
      </w:r>
      <w:r w:rsidRPr="00C121CA" w:rsidR="00A037A8">
        <w:rPr>
          <w:rFonts w:asciiTheme="minorHAnsi" w:hAnsiTheme="minorHAnsi" w:cstheme="minorHAnsi"/>
          <w:b/>
        </w:rPr>
        <w:t>d</w:t>
      </w:r>
      <w:r w:rsidRPr="00C121CA">
        <w:rPr>
          <w:rFonts w:asciiTheme="minorHAnsi" w:hAnsiTheme="minorHAnsi" w:cstheme="minorHAnsi"/>
          <w:b/>
        </w:rPr>
        <w:t>a justificativa técnica para a suplementação.</w:t>
      </w:r>
    </w:p>
    <w:p w:rsidR="007C041F" w:rsidRPr="00C121CA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Em âmbito municipal cumpre mencionar a recente Lei nº 6.136, de 25 de agosto de 2021, que dispõe sobre diretrizes a serem observadas quanto </w:t>
      </w:r>
      <w:r w:rsidRPr="00C121CA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C121CA">
        <w:rPr>
          <w:rFonts w:asciiTheme="minorHAnsi" w:hAnsiTheme="minorHAnsi" w:cstheme="minorHAnsi"/>
          <w:i/>
          <w:sz w:val="22"/>
          <w:szCs w:val="22"/>
        </w:rPr>
        <w:t>e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VI - especificação detalhada acerca do excesso de arrecadação.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7C041F" w:rsidRPr="00C121CA" w:rsidP="007C041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23050" w:rsidRPr="00C121CA" w:rsidP="00623050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Neste aspecto, insta salientar que </w:t>
      </w:r>
      <w:r w:rsidRPr="00C121CA">
        <w:rPr>
          <w:rFonts w:asciiTheme="minorHAnsi" w:hAnsiTheme="minorHAnsi" w:cstheme="minorHAnsi"/>
          <w:u w:val="single"/>
        </w:rPr>
        <w:t>não</w:t>
      </w:r>
      <w:r w:rsidRPr="00C121CA">
        <w:rPr>
          <w:rFonts w:asciiTheme="minorHAnsi" w:hAnsiTheme="minorHAnsi" w:cstheme="minorHAnsi"/>
        </w:rPr>
        <w:t xml:space="preserve"> consta do projeto qualquer documento que comprove o excesso de arrecadação.</w:t>
      </w:r>
    </w:p>
    <w:p w:rsidR="007C041F" w:rsidRPr="00C121CA" w:rsidP="00BC3BAF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>Por fim, com relação ao quórum de votação deverá ser observado o disposto no art. 159 do Regimento Interno:</w:t>
      </w:r>
    </w:p>
    <w:p w:rsidR="007C041F" w:rsidRPr="00C121CA" w:rsidP="007C041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121CA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C041F" w:rsidRPr="00C121CA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1107BB" w:rsidRPr="00C121CA" w:rsidP="001107BB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>Ante o exposto, sob o aspecto estritamente jurídico a proposta reúne condições de constitucionalidade</w:t>
      </w:r>
      <w:r w:rsidRPr="00C121CA" w:rsidR="00F337C8">
        <w:rPr>
          <w:rFonts w:asciiTheme="minorHAnsi" w:hAnsiTheme="minorHAnsi" w:cstheme="minorHAnsi"/>
        </w:rPr>
        <w:t>, todavia</w:t>
      </w:r>
      <w:r w:rsidRPr="00C121CA">
        <w:rPr>
          <w:rFonts w:asciiTheme="minorHAnsi" w:hAnsiTheme="minorHAnsi" w:cstheme="minorHAnsi"/>
        </w:rPr>
        <w:t>, quanto à legalidade</w:t>
      </w:r>
      <w:r w:rsidRPr="00C121CA" w:rsidR="00914497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>atentamos para a necessidade</w:t>
      </w:r>
      <w:r w:rsidRPr="00C121CA" w:rsidR="008B7AE9">
        <w:rPr>
          <w:rFonts w:asciiTheme="minorHAnsi" w:hAnsiTheme="minorHAnsi" w:cstheme="minorHAnsi"/>
        </w:rPr>
        <w:t xml:space="preserve"> de</w:t>
      </w:r>
      <w:r w:rsidRPr="00C121CA">
        <w:rPr>
          <w:rFonts w:asciiTheme="minorHAnsi" w:hAnsiTheme="minorHAnsi" w:cstheme="minorHAnsi"/>
        </w:rPr>
        <w:t xml:space="preserve"> </w:t>
      </w:r>
      <w:r w:rsidRPr="00C121CA" w:rsidR="00914497">
        <w:rPr>
          <w:rFonts w:asciiTheme="minorHAnsi" w:hAnsiTheme="minorHAnsi" w:cstheme="minorHAnsi"/>
        </w:rPr>
        <w:t>demonstração do excesso de arrecadação</w:t>
      </w:r>
      <w:r w:rsidRPr="00C121CA">
        <w:rPr>
          <w:rFonts w:asciiTheme="minorHAnsi" w:hAnsiTheme="minorHAnsi" w:cstheme="minorHAnsi"/>
        </w:rPr>
        <w:t xml:space="preserve">, </w:t>
      </w:r>
      <w:r w:rsidRPr="00C121CA" w:rsidR="00BC42F1">
        <w:rPr>
          <w:rFonts w:asciiTheme="minorHAnsi" w:hAnsiTheme="minorHAnsi" w:cstheme="minorHAnsi"/>
        </w:rPr>
        <w:t>conforme</w:t>
      </w:r>
      <w:r w:rsidRPr="00C121CA">
        <w:rPr>
          <w:rFonts w:asciiTheme="minorHAnsi" w:hAnsiTheme="minorHAnsi" w:cstheme="minorHAnsi"/>
        </w:rPr>
        <w:t xml:space="preserve"> fundamentos articulados acima. Com relação aos aspectos financeiro, orçamentário e contábil, nos termos do art. 39, do Regimento Interno incumbe à Comissão de Finanças e Orçamento a emissão de parecer. No mérito, o Plenário é soberano.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>É o parecer.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  <w:t xml:space="preserve">Procuradoria, </w:t>
      </w:r>
      <w:r w:rsidRPr="00C121CA" w:rsidR="00A4213A">
        <w:rPr>
          <w:rFonts w:asciiTheme="minorHAnsi" w:hAnsiTheme="minorHAnsi" w:cstheme="minorHAnsi"/>
          <w:szCs w:val="24"/>
        </w:rPr>
        <w:t>11</w:t>
      </w:r>
      <w:r w:rsidRPr="00C121CA">
        <w:rPr>
          <w:rFonts w:asciiTheme="minorHAnsi" w:hAnsiTheme="minorHAnsi" w:cstheme="minorHAnsi"/>
          <w:szCs w:val="24"/>
        </w:rPr>
        <w:t xml:space="preserve"> de </w:t>
      </w:r>
      <w:r w:rsidRPr="00C121CA" w:rsidR="00A4213A">
        <w:rPr>
          <w:rFonts w:asciiTheme="minorHAnsi" w:hAnsiTheme="minorHAnsi" w:cstheme="minorHAnsi"/>
          <w:szCs w:val="24"/>
        </w:rPr>
        <w:t>maio</w:t>
      </w:r>
      <w:r w:rsidRPr="00C121CA" w:rsidR="00DD7C65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>de 2022.</w:t>
      </w:r>
    </w:p>
    <w:p w:rsidR="008B7AE9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8B7AE9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97E7B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Procuradora – OAB/SP 308.298</w:t>
      </w:r>
    </w:p>
    <w:p w:rsidR="00F0163A" w:rsidRPr="00C121CA" w:rsidP="00DD7C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szCs w:val="24"/>
        </w:rPr>
        <w:t>Assinado digitalmente</w:t>
      </w:r>
      <w:bookmarkEnd w:id="0"/>
    </w:p>
    <w:sectPr w:rsidSect="00D97E7B">
      <w:headerReference w:type="default" r:id="rId7"/>
      <w:footerReference w:type="default" r:id="rId8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A4213A" w:rsidP="0088779B">
                    <w:pPr>
                      <w:pStyle w:val="Footer"/>
                      <w:jc w:val="right"/>
                    </w:pPr>
                  </w:p>
                  <w:p w:rsidR="00A4213A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A4213A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A4213A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A4213A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A4213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121CA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121CA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213A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13A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13A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2194029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15981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1387151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18016B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600997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1197328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4213A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4213A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6330"/>
    <w:rsid w:val="00072745"/>
    <w:rsid w:val="0008178D"/>
    <w:rsid w:val="00094FC8"/>
    <w:rsid w:val="000A7037"/>
    <w:rsid w:val="000B4ADE"/>
    <w:rsid w:val="000C08B8"/>
    <w:rsid w:val="000C1D38"/>
    <w:rsid w:val="000C3EF3"/>
    <w:rsid w:val="000E086D"/>
    <w:rsid w:val="000E7FAC"/>
    <w:rsid w:val="001107BB"/>
    <w:rsid w:val="00117687"/>
    <w:rsid w:val="0013060F"/>
    <w:rsid w:val="00132824"/>
    <w:rsid w:val="0014270F"/>
    <w:rsid w:val="00146CE5"/>
    <w:rsid w:val="00152692"/>
    <w:rsid w:val="00174657"/>
    <w:rsid w:val="0018016B"/>
    <w:rsid w:val="00196068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6016D"/>
    <w:rsid w:val="00365F07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6E32"/>
    <w:rsid w:val="00541851"/>
    <w:rsid w:val="00546E3D"/>
    <w:rsid w:val="00557B7F"/>
    <w:rsid w:val="0058201A"/>
    <w:rsid w:val="005B5B3A"/>
    <w:rsid w:val="005C61FE"/>
    <w:rsid w:val="005E0943"/>
    <w:rsid w:val="005E0CC1"/>
    <w:rsid w:val="005E4987"/>
    <w:rsid w:val="005E6F3B"/>
    <w:rsid w:val="005F28BA"/>
    <w:rsid w:val="00600907"/>
    <w:rsid w:val="00620FEF"/>
    <w:rsid w:val="00623050"/>
    <w:rsid w:val="00633897"/>
    <w:rsid w:val="006559C3"/>
    <w:rsid w:val="00683121"/>
    <w:rsid w:val="00684901"/>
    <w:rsid w:val="00696105"/>
    <w:rsid w:val="006B19C9"/>
    <w:rsid w:val="006B7254"/>
    <w:rsid w:val="006C1ABF"/>
    <w:rsid w:val="006D7024"/>
    <w:rsid w:val="006E59A6"/>
    <w:rsid w:val="006E7066"/>
    <w:rsid w:val="006F674F"/>
    <w:rsid w:val="007042A1"/>
    <w:rsid w:val="007125D7"/>
    <w:rsid w:val="00745F2C"/>
    <w:rsid w:val="00747C65"/>
    <w:rsid w:val="00750FEA"/>
    <w:rsid w:val="007627E3"/>
    <w:rsid w:val="00777ACF"/>
    <w:rsid w:val="007949FB"/>
    <w:rsid w:val="007A7435"/>
    <w:rsid w:val="007C041F"/>
    <w:rsid w:val="007C28D8"/>
    <w:rsid w:val="007C2ECA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14497"/>
    <w:rsid w:val="0091678F"/>
    <w:rsid w:val="00935C32"/>
    <w:rsid w:val="009369FB"/>
    <w:rsid w:val="00946FC6"/>
    <w:rsid w:val="00962580"/>
    <w:rsid w:val="0097203E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D6878"/>
    <w:rsid w:val="009F0B51"/>
    <w:rsid w:val="00A037A8"/>
    <w:rsid w:val="00A172F8"/>
    <w:rsid w:val="00A31F50"/>
    <w:rsid w:val="00A33C51"/>
    <w:rsid w:val="00A4213A"/>
    <w:rsid w:val="00A62838"/>
    <w:rsid w:val="00A63ED4"/>
    <w:rsid w:val="00A67E63"/>
    <w:rsid w:val="00A7176E"/>
    <w:rsid w:val="00A71D06"/>
    <w:rsid w:val="00A82785"/>
    <w:rsid w:val="00A941D4"/>
    <w:rsid w:val="00AA13F0"/>
    <w:rsid w:val="00AC01B0"/>
    <w:rsid w:val="00AC08AA"/>
    <w:rsid w:val="00AC6896"/>
    <w:rsid w:val="00AD05AC"/>
    <w:rsid w:val="00B11531"/>
    <w:rsid w:val="00B20A65"/>
    <w:rsid w:val="00B22C55"/>
    <w:rsid w:val="00B60874"/>
    <w:rsid w:val="00B778AA"/>
    <w:rsid w:val="00B82A83"/>
    <w:rsid w:val="00B93ED4"/>
    <w:rsid w:val="00BA65D2"/>
    <w:rsid w:val="00BB3B11"/>
    <w:rsid w:val="00BC387A"/>
    <w:rsid w:val="00BC3BAF"/>
    <w:rsid w:val="00BC42F1"/>
    <w:rsid w:val="00BF55F6"/>
    <w:rsid w:val="00BF5C4A"/>
    <w:rsid w:val="00C0003E"/>
    <w:rsid w:val="00C02E72"/>
    <w:rsid w:val="00C121CA"/>
    <w:rsid w:val="00C24ABB"/>
    <w:rsid w:val="00C34111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05F16"/>
    <w:rsid w:val="00D07A51"/>
    <w:rsid w:val="00D111F9"/>
    <w:rsid w:val="00D31E84"/>
    <w:rsid w:val="00D33D7D"/>
    <w:rsid w:val="00D344FF"/>
    <w:rsid w:val="00D37D32"/>
    <w:rsid w:val="00D72476"/>
    <w:rsid w:val="00D822CC"/>
    <w:rsid w:val="00D97E7B"/>
    <w:rsid w:val="00DA4495"/>
    <w:rsid w:val="00DA485E"/>
    <w:rsid w:val="00DA4D81"/>
    <w:rsid w:val="00DB2D3E"/>
    <w:rsid w:val="00DD4EC2"/>
    <w:rsid w:val="00DD7C65"/>
    <w:rsid w:val="00DE5290"/>
    <w:rsid w:val="00DF576F"/>
    <w:rsid w:val="00E05F06"/>
    <w:rsid w:val="00E20AD6"/>
    <w:rsid w:val="00E307C3"/>
    <w:rsid w:val="00E60FD0"/>
    <w:rsid w:val="00E654B2"/>
    <w:rsid w:val="00E65F4B"/>
    <w:rsid w:val="00E661C5"/>
    <w:rsid w:val="00E67B0A"/>
    <w:rsid w:val="00E7515C"/>
    <w:rsid w:val="00EA0F15"/>
    <w:rsid w:val="00EA1DB6"/>
    <w:rsid w:val="00EB315E"/>
    <w:rsid w:val="00ED1E87"/>
    <w:rsid w:val="00ED2474"/>
    <w:rsid w:val="00ED612E"/>
    <w:rsid w:val="00EF6371"/>
    <w:rsid w:val="00EF6534"/>
    <w:rsid w:val="00F0163A"/>
    <w:rsid w:val="00F14F5D"/>
    <w:rsid w:val="00F163AB"/>
    <w:rsid w:val="00F165BC"/>
    <w:rsid w:val="00F2173D"/>
    <w:rsid w:val="00F22283"/>
    <w:rsid w:val="00F27B5E"/>
    <w:rsid w:val="00F3200E"/>
    <w:rsid w:val="00F3359E"/>
    <w:rsid w:val="00F337C8"/>
    <w:rsid w:val="00F34BF6"/>
    <w:rsid w:val="00F4065A"/>
    <w:rsid w:val="00F43DDE"/>
    <w:rsid w:val="00F53BEF"/>
    <w:rsid w:val="00F752F1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4FE4-F493-4A53-A44B-B4C6FAB0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1765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2021-03-19T15:13:00Z</cp:lastPrinted>
  <dcterms:created xsi:type="dcterms:W3CDTF">2022-05-11T19:30:00Z</dcterms:created>
  <dcterms:modified xsi:type="dcterms:W3CDTF">2022-05-12T17:39:00Z</dcterms:modified>
</cp:coreProperties>
</file>