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BE025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abril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BE025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CF5A53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BE025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CF5A53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CF5A53">
        <w:rPr>
          <w:rFonts w:ascii="Times New Roman" w:hAnsi="Times New Roman"/>
          <w:bCs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BE025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BE025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BE025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BE025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70/2022 - </w:t>
      </w:r>
      <w:r w:rsidRPr="00322C9F">
        <w:rPr>
          <w:rFonts w:ascii="Times New Roman" w:hAnsi="Times New Roman"/>
          <w:b/>
          <w:szCs w:val="24"/>
        </w:rPr>
        <w:t>Proc. leg. nº 2119/2022</w:t>
      </w:r>
    </w:p>
    <w:p w:rsidR="00322C9F" w:rsidRPr="00BB1EEA" w:rsidRDefault="00BE025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ANDRÉ MELCHERT</w:t>
      </w:r>
    </w:p>
    <w:p w:rsidR="00330085" w:rsidRDefault="00BE025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Congratulações à </w:t>
      </w:r>
      <w:r>
        <w:rPr>
          <w:rFonts w:ascii="Times New Roman" w:hAnsi="Times New Roman"/>
          <w:bCs/>
          <w:i/>
          <w:szCs w:val="24"/>
        </w:rPr>
        <w:t>AVLA – Academia Valinhense de Letras e Artes, na pessoa de seu Presidente André Luiz Rosa e dos 40 (quarenta) acadêmicos nomeados para cadeira vitalícia da Instituição, em razão da reunião ocorrida em 11 de abril deste ano, para sorteio das 40 cadeiras aca</w:t>
      </w:r>
      <w:r>
        <w:rPr>
          <w:rFonts w:ascii="Times New Roman" w:hAnsi="Times New Roman"/>
          <w:bCs/>
          <w:i/>
          <w:szCs w:val="24"/>
        </w:rPr>
        <w:t>dêmicas e respectivos patronos e patronesses.</w:t>
      </w:r>
    </w:p>
    <w:p w:rsidR="003906E5" w:rsidRDefault="003906E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5A53" w:rsidRDefault="00CF5A53" w:rsidP="00CF5A53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F5A53" w:rsidRDefault="00CF5A53" w:rsidP="00CF5A53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Ilma. </w:t>
      </w:r>
      <w:proofErr w:type="gramStart"/>
      <w:r>
        <w:rPr>
          <w:rFonts w:ascii="Times New Roman" w:hAnsi="Times New Roman"/>
          <w:bCs/>
          <w:szCs w:val="26"/>
        </w:rPr>
        <w:t>Sra.</w:t>
      </w:r>
      <w:proofErr w:type="gramEnd"/>
    </w:p>
    <w:p w:rsidR="00CF5A53" w:rsidRDefault="00CF5A53" w:rsidP="00CF5A53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SANDRA ALVES</w:t>
      </w:r>
      <w:r>
        <w:rPr>
          <w:rFonts w:ascii="Times New Roman" w:hAnsi="Times New Roman"/>
          <w:b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>poetisa</w:t>
      </w:r>
      <w:r>
        <w:rPr>
          <w:rFonts w:ascii="Times New Roman" w:hAnsi="Times New Roman"/>
          <w:b/>
          <w:bCs/>
          <w:szCs w:val="24"/>
        </w:rPr>
        <w:t>.</w:t>
      </w:r>
    </w:p>
    <w:p w:rsidR="00CF5A53" w:rsidRDefault="00CF5A53" w:rsidP="00CF5A5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Acadêmica: Cadeira n.º 2</w:t>
      </w:r>
      <w:r>
        <w:rPr>
          <w:rFonts w:ascii="Times New Roman" w:hAnsi="Times New Roman"/>
          <w:bCs/>
          <w:szCs w:val="24"/>
        </w:rPr>
        <w:t>5</w:t>
      </w:r>
    </w:p>
    <w:p w:rsidR="00CF5A53" w:rsidRDefault="00CF5A53" w:rsidP="00CF5A5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Academia Valinhense de Letras e Artes - AVLA</w:t>
      </w:r>
    </w:p>
    <w:p w:rsidR="00F76EAB" w:rsidRPr="00812741" w:rsidRDefault="00CF5A53" w:rsidP="00CF5A53">
      <w:pPr>
        <w:widowControl w:val="0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58" w:rsidRDefault="00BE0258">
      <w:r>
        <w:separator/>
      </w:r>
    </w:p>
  </w:endnote>
  <w:endnote w:type="continuationSeparator" w:id="0">
    <w:p w:rsidR="00BE0258" w:rsidRDefault="00B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BE025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BE025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58" w:rsidRDefault="00BE0258">
      <w:r>
        <w:separator/>
      </w:r>
    </w:p>
  </w:footnote>
  <w:footnote w:type="continuationSeparator" w:id="0">
    <w:p w:rsidR="00BE0258" w:rsidRDefault="00BE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BE025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4030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BE025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BE025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BE025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1042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BE025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7880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06E5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E0258"/>
    <w:rsid w:val="00C121B6"/>
    <w:rsid w:val="00C70E55"/>
    <w:rsid w:val="00C71006"/>
    <w:rsid w:val="00C97C54"/>
    <w:rsid w:val="00CB5727"/>
    <w:rsid w:val="00CD5241"/>
    <w:rsid w:val="00CE5346"/>
    <w:rsid w:val="00CF3EAC"/>
    <w:rsid w:val="00CF5A53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D7665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D7665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47E5"/>
    <w:rsid w:val="009C55E3"/>
    <w:rsid w:val="00A40006"/>
    <w:rsid w:val="00AF0FF9"/>
    <w:rsid w:val="00BF0CBC"/>
    <w:rsid w:val="00D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1685-CEED-493F-B88F-30B718AD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2022-04-26T11:51:00Z</dcterms:modified>
</cp:coreProperties>
</file>