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2D48A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2D48A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D48AC">
        <w:rPr>
          <w:rFonts w:cs="Arial"/>
          <w:bCs/>
          <w:szCs w:val="24"/>
        </w:rPr>
        <w:t xml:space="preserve"> aos </w:t>
      </w:r>
      <w:r w:rsidR="00514559">
        <w:rPr>
          <w:rFonts w:cs="Arial"/>
          <w:bCs/>
          <w:szCs w:val="24"/>
        </w:rPr>
        <w:t xml:space="preserve">13 </w:t>
      </w:r>
      <w:bookmarkStart w:id="0" w:name="_GoBack"/>
      <w:bookmarkEnd w:id="0"/>
      <w:r w:rsidR="002D48AC">
        <w:rPr>
          <w:rFonts w:cs="Arial"/>
          <w:bCs/>
          <w:szCs w:val="24"/>
        </w:rPr>
        <w:t>de Abril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514559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14559" w:rsidR="00514559">
      <w:rPr>
        <w:rFonts w:cs="Arial"/>
        <w:b/>
        <w:noProof/>
        <w:sz w:val="18"/>
        <w:szCs w:val="18"/>
      </w:rPr>
      <w:t>1</w:t>
    </w:r>
    <w:r w:rsidRPr="00514559" w:rsidR="0051455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1309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3551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1316/2022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4799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1316/2022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57/2022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os parâmetros de contrapartida obrigatória em pecúnia para a participação dos empreendimentos imobiliários residenciais e não residenciais privados na ampliação e no melhoramento da infraestrutura urbana do Município de Valinhos na forma que especifica. (Mens. 22/22)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3603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D48A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14559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3</cp:revision>
  <dcterms:created xsi:type="dcterms:W3CDTF">2022-04-13T17:11:00Z</dcterms:created>
  <dcterms:modified xsi:type="dcterms:W3CDTF">2022-04-14T13:13:00Z</dcterms:modified>
</cp:coreProperties>
</file>