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950" w:rsidP="000A564E">
      <w:pPr>
        <w:pStyle w:val="Default"/>
        <w:jc w:val="both"/>
        <w:rPr>
          <w:rFonts w:asciiTheme="minorHAnsi" w:hAnsiTheme="minorHAnsi" w:cstheme="minorHAnsi"/>
          <w:b/>
        </w:rPr>
      </w:pPr>
    </w:p>
    <w:p w:rsidR="000A564E" w:rsidRPr="004639D3" w:rsidP="000A564E">
      <w:pPr>
        <w:pStyle w:val="Default"/>
        <w:jc w:val="both"/>
        <w:rPr>
          <w:rFonts w:asciiTheme="minorHAnsi" w:hAnsiTheme="minorHAnsi" w:cstheme="minorHAnsi"/>
          <w:b/>
        </w:rPr>
      </w:pPr>
      <w:r w:rsidRPr="004639D3">
        <w:rPr>
          <w:rFonts w:asciiTheme="minorHAnsi" w:hAnsiTheme="minorHAnsi" w:cstheme="minorHAnsi"/>
          <w:b/>
        </w:rPr>
        <w:t xml:space="preserve">Parecer </w:t>
      </w:r>
      <w:r w:rsidRPr="004639D3">
        <w:rPr>
          <w:rFonts w:asciiTheme="minorHAnsi" w:hAnsiTheme="minorHAnsi" w:cstheme="minorHAnsi"/>
          <w:b/>
        </w:rPr>
        <w:t>J</w:t>
      </w:r>
      <w:r w:rsidRPr="004639D3">
        <w:rPr>
          <w:rFonts w:asciiTheme="minorHAnsi" w:hAnsiTheme="minorHAnsi" w:cstheme="minorHAnsi"/>
          <w:b/>
        </w:rPr>
        <w:t>urídico</w:t>
      </w:r>
      <w:r w:rsidRPr="004639D3">
        <w:rPr>
          <w:rFonts w:asciiTheme="minorHAnsi" w:hAnsiTheme="minorHAnsi" w:cstheme="minorHAnsi"/>
          <w:b/>
        </w:rPr>
        <w:t xml:space="preserve"> nº </w:t>
      </w:r>
      <w:r w:rsidRPr="004639D3" w:rsidR="00E63516">
        <w:rPr>
          <w:rFonts w:asciiTheme="minorHAnsi" w:hAnsiTheme="minorHAnsi" w:cstheme="minorHAnsi"/>
          <w:b/>
        </w:rPr>
        <w:t>0</w:t>
      </w:r>
      <w:r w:rsidR="005325E2">
        <w:rPr>
          <w:rFonts w:asciiTheme="minorHAnsi" w:hAnsiTheme="minorHAnsi" w:cstheme="minorHAnsi"/>
          <w:b/>
        </w:rPr>
        <w:t>95</w:t>
      </w:r>
      <w:r w:rsidRPr="004639D3">
        <w:rPr>
          <w:rFonts w:asciiTheme="minorHAnsi" w:hAnsiTheme="minorHAnsi" w:cstheme="minorHAnsi"/>
          <w:b/>
        </w:rPr>
        <w:t>/20</w:t>
      </w:r>
      <w:r w:rsidRPr="004639D3" w:rsidR="004C24C7">
        <w:rPr>
          <w:rFonts w:asciiTheme="minorHAnsi" w:hAnsiTheme="minorHAnsi" w:cstheme="minorHAnsi"/>
          <w:b/>
        </w:rPr>
        <w:t>22</w:t>
      </w:r>
    </w:p>
    <w:p w:rsidR="0084738E" w:rsidRPr="004639D3" w:rsidP="0084738E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4639D3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 w:rsidR="00ED5F89">
        <w:rPr>
          <w:rFonts w:asciiTheme="minorHAnsi" w:hAnsiTheme="minorHAnsi" w:cstheme="minorHAnsi"/>
          <w:b/>
          <w:bCs/>
          <w:szCs w:val="24"/>
        </w:rPr>
        <w:t>3</w:t>
      </w:r>
      <w:r w:rsidR="005325E2">
        <w:rPr>
          <w:rFonts w:asciiTheme="minorHAnsi" w:hAnsiTheme="minorHAnsi" w:cstheme="minorHAnsi"/>
          <w:b/>
          <w:bCs/>
          <w:szCs w:val="24"/>
        </w:rPr>
        <w:t>3</w:t>
      </w:r>
      <w:r w:rsidRPr="004639D3">
        <w:rPr>
          <w:rFonts w:asciiTheme="minorHAnsi" w:hAnsiTheme="minorHAnsi" w:cstheme="minorHAnsi"/>
          <w:b/>
          <w:bCs/>
          <w:szCs w:val="24"/>
        </w:rPr>
        <w:t>/20</w:t>
      </w:r>
      <w:r w:rsidRPr="004639D3" w:rsidR="004C24C7">
        <w:rPr>
          <w:rFonts w:asciiTheme="minorHAnsi" w:hAnsiTheme="minorHAnsi" w:cstheme="minorHAnsi"/>
          <w:b/>
          <w:bCs/>
          <w:szCs w:val="24"/>
        </w:rPr>
        <w:t>22 –</w:t>
      </w:r>
      <w:r w:rsidR="005325E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55F7A" w:rsidR="00955F7A">
        <w:rPr>
          <w:rFonts w:asciiTheme="minorHAnsi" w:hAnsiTheme="minorHAnsi" w:cstheme="minorHAnsi"/>
          <w:bCs/>
          <w:szCs w:val="24"/>
        </w:rPr>
        <w:t xml:space="preserve">Dispõe sobre proibição de instalação de banheiros </w:t>
      </w:r>
      <w:r w:rsidR="00955F7A">
        <w:rPr>
          <w:rFonts w:asciiTheme="minorHAnsi" w:hAnsiTheme="minorHAnsi" w:cstheme="minorHAnsi"/>
          <w:bCs/>
          <w:szCs w:val="24"/>
        </w:rPr>
        <w:t>unissex no M</w:t>
      </w:r>
      <w:r w:rsidRPr="00955F7A" w:rsidR="00955F7A">
        <w:rPr>
          <w:rFonts w:asciiTheme="minorHAnsi" w:hAnsiTheme="minorHAnsi" w:cstheme="minorHAnsi"/>
          <w:bCs/>
          <w:szCs w:val="24"/>
        </w:rPr>
        <w:t>unicípio de Valinhos</w:t>
      </w:r>
      <w:r w:rsidR="00955F7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4639D3">
        <w:rPr>
          <w:rFonts w:asciiTheme="minorHAnsi" w:hAnsiTheme="minorHAnsi" w:cstheme="minorHAnsi"/>
          <w:b/>
          <w:bCs/>
          <w:szCs w:val="24"/>
        </w:rPr>
        <w:t>Autoria do Vereador</w:t>
      </w:r>
      <w:r w:rsidR="00ED5F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 w:rsidR="00ED5F89">
        <w:rPr>
          <w:rFonts w:asciiTheme="minorHAnsi" w:hAnsiTheme="minorHAnsi" w:cstheme="minorHAnsi"/>
          <w:b/>
          <w:bCs/>
          <w:szCs w:val="24"/>
        </w:rPr>
        <w:t>Fábio Damasceno</w:t>
      </w:r>
      <w:r w:rsidRPr="004639D3">
        <w:rPr>
          <w:rFonts w:asciiTheme="minorHAnsi" w:hAnsiTheme="minorHAnsi" w:cstheme="minorHAnsi"/>
          <w:b/>
          <w:bCs/>
          <w:szCs w:val="24"/>
        </w:rPr>
        <w:t>.</w:t>
      </w:r>
    </w:p>
    <w:p w:rsidR="00BC67F2" w:rsidRPr="004639D3" w:rsidP="00866E5A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E51A5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AC1950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2E0C51" w:rsidRPr="004639D3" w:rsidP="00D40CAB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0A564E" w:rsidRPr="004639D3" w:rsidP="00E4285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b/>
          <w:i/>
        </w:rPr>
        <w:t xml:space="preserve">À </w:t>
      </w:r>
      <w:r w:rsidRPr="004639D3" w:rsidR="00D40CAB">
        <w:rPr>
          <w:rFonts w:asciiTheme="minorHAnsi" w:hAnsiTheme="minorHAnsi" w:cstheme="minorHAnsi"/>
          <w:b/>
          <w:i/>
        </w:rPr>
        <w:t>Comissão de Justiça e Redação</w:t>
      </w:r>
    </w:p>
    <w:p w:rsidR="00E4285B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39D3">
        <w:rPr>
          <w:rFonts w:asciiTheme="minorHAnsi" w:hAnsiTheme="minorHAnsi" w:cstheme="minorHAnsi"/>
          <w:b/>
          <w:color w:val="auto"/>
        </w:rPr>
        <w:t>Exmo. Vereador Sidmar Rodrigo Toloi</w:t>
      </w:r>
    </w:p>
    <w:p w:rsidR="00383ADA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DA27C6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DA27C6" w:rsidRPr="00DA27C6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:rsidR="005325E2" w:rsidRPr="00DA27C6" w:rsidP="00955F7A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bCs/>
          <w:i/>
        </w:rPr>
      </w:pPr>
      <w:r w:rsidRPr="004639D3">
        <w:rPr>
          <w:rFonts w:asciiTheme="minorHAnsi" w:hAnsiTheme="minorHAnsi" w:cstheme="minorHAnsi"/>
          <w:color w:val="auto"/>
        </w:rPr>
        <w:t>Trata-se de parecer jurídico relativo ao projeto em epígrafe</w:t>
      </w:r>
      <w:r w:rsidRPr="004639D3" w:rsidR="002C5EAF">
        <w:rPr>
          <w:rFonts w:asciiTheme="minorHAnsi" w:hAnsiTheme="minorHAnsi" w:cstheme="minorHAnsi"/>
          <w:color w:val="auto"/>
        </w:rPr>
        <w:t xml:space="preserve"> que</w:t>
      </w:r>
      <w:r w:rsidRPr="004639D3" w:rsidR="00FE51A5">
        <w:rPr>
          <w:rFonts w:asciiTheme="minorHAnsi" w:hAnsiTheme="minorHAnsi" w:cstheme="minorHAnsi"/>
          <w:color w:val="auto"/>
        </w:rPr>
        <w:t xml:space="preserve"> </w:t>
      </w:r>
      <w:r w:rsidRPr="00DA27C6" w:rsidR="00955F7A">
        <w:rPr>
          <w:rFonts w:asciiTheme="minorHAnsi" w:hAnsiTheme="minorHAnsi" w:cstheme="minorHAnsi"/>
          <w:i/>
          <w:color w:val="auto"/>
        </w:rPr>
        <w:t>“</w:t>
      </w:r>
      <w:r w:rsidRPr="00DA27C6" w:rsidR="00955F7A">
        <w:rPr>
          <w:rFonts w:asciiTheme="minorHAnsi" w:hAnsiTheme="minorHAnsi" w:cstheme="minorHAnsi"/>
          <w:bCs/>
          <w:i/>
        </w:rPr>
        <w:t>Dispõe sobre proibição de instalação de banheiros unissex no Município de Valinhos”.</w:t>
      </w:r>
    </w:p>
    <w:p w:rsidR="00955F7A" w:rsidP="00955F7A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Consta da justificativa do projeto:</w:t>
      </w:r>
    </w:p>
    <w:p w:rsidR="009A7493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A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presente propositura tem como objetivo proibir que estabelecimentos comerciais, prédios e espaços públicos, possam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>instalar e manter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>o funcionamento de banheiros coletivos unissex.</w:t>
      </w:r>
    </w:p>
    <w:p w:rsidR="00AC1950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Assim iremos inibir a importunação sexual, assédio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ou outros constrangimentos de cunho sexual,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garantindo a devida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privacidade aos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usuários.  Escolas e instituições também deverão vedar o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u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so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do banheiro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unissex coletivo.</w:t>
      </w:r>
    </w:p>
    <w:p w:rsidR="00AC1950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Tal matéria vem sendo exaustivamente debatida em diversos âmbitos.</w:t>
      </w:r>
    </w:p>
    <w:p w:rsidR="00AC1950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Algumas Câmaras Municipais, como exemplo a da cidade de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Santo  André,  também  adotaram  esta  iniciativa  com  o  intuito  de  preservar  a intimidade,  a  segurança  e  a  higiene  das  crianças,  das  mulheres  e  dos  idosos,  que são  muito  vulneráveis  aos  mais  variados  tipos  de  violência  que  podem  ocorrer nesses ambientes. </w:t>
      </w:r>
    </w:p>
    <w:p w:rsidR="00AC1950" w:rsidP="00AC1950">
      <w:pPr>
        <w:spacing w:after="120" w:line="276" w:lineRule="auto"/>
        <w:ind w:left="2268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Esta propositura tem como escopo fundamental, além da 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>distinção do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uso do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espaço sanitário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por homens e mulheres, 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prevenção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da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ocorrência de crimes contra a dignidade sexual, a 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liberdade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sexual e 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utros </w:t>
      </w:r>
      <w:r w:rsidRPr="009A7493" w:rsidR="00955F7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crimes </w:t>
      </w:r>
      <w:r w:rsidRPr="00AC1950" w:rsidR="009A7493">
        <w:rPr>
          <w:rFonts w:asciiTheme="minorHAnsi" w:hAnsiTheme="minorHAnsi" w:cstheme="minorHAnsi"/>
          <w:i/>
          <w:color w:val="000000"/>
          <w:sz w:val="22"/>
          <w:szCs w:val="22"/>
        </w:rPr>
        <w:t>sexuais contra vulneráveis, quando em uso simultâneo e sem a devida privacidade e</w:t>
      </w:r>
      <w:r w:rsidR="009A7493">
        <w:rPr>
          <w:rFonts w:cs="Arial"/>
          <w:sz w:val="22"/>
          <w:szCs w:val="22"/>
          <w:shd w:val="clear" w:color="auto" w:fill="FFFFFF"/>
        </w:rPr>
        <w:t xml:space="preserve"> segurança. </w:t>
      </w:r>
    </w:p>
    <w:p w:rsidR="009A7493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 uso coletivo do banheiro “multigênero”, tanto por </w:t>
      </w:r>
      <w:r w:rsidR="00AC195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pessoas do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sexo</w:t>
      </w:r>
      <w:r w:rsidR="00AC195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masculino,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como por pessoas do</w:t>
      </w:r>
      <w:r w:rsidR="00AC195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sexo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feminino, al</w:t>
      </w:r>
      <w:r w:rsidR="00AC195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ém de ser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um inconveniente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para  muitas  pessoas,  já  que  gera  desconforto  para muitos  de  seus usuários,  pode  ser  também  um  local  de  disseminação  de  doenças,  caso  não  seja higienizado com frequência.</w:t>
      </w:r>
    </w:p>
    <w:p w:rsidR="009A7493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Não há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como impedir que oportunistas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frequentem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esses locais  e  não  podemos  permitir  que  esses  modismos  ideológicos  se  sobreponham  à segurança não só das mulheres como também das nossas crianças.</w:t>
      </w:r>
    </w:p>
    <w:p w:rsidR="009A7493" w:rsidP="00AC1950">
      <w:pPr>
        <w:spacing w:after="120" w:line="276" w:lineRule="auto"/>
        <w:ind w:left="2268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(...)</w:t>
      </w:r>
    </w:p>
    <w:p w:rsidR="00AC1950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 banheiro unissex é um banheiro de uso coletivo </w:t>
      </w:r>
      <w:r w:rsidRPr="009A7493" w:rsid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que não é destinado a um público específico, sendo caracterizado seu uso por qualquer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indivíduo, independente de sexo, ferindo o princípio do </w:t>
      </w:r>
      <w:r w:rsidRPr="009A7493" w:rsidR="009A7493">
        <w:rPr>
          <w:rFonts w:asciiTheme="minorHAnsi" w:hAnsiTheme="minorHAnsi" w:cstheme="minorHAnsi"/>
          <w:i/>
          <w:color w:val="000000"/>
          <w:sz w:val="22"/>
          <w:szCs w:val="22"/>
        </w:rPr>
        <w:t>direito à</w:t>
      </w:r>
      <w:r w:rsidRPr="009A7493" w:rsid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A7493" w:rsidR="009A7493">
        <w:rPr>
          <w:rFonts w:asciiTheme="minorHAnsi" w:hAnsiTheme="minorHAnsi" w:cstheme="minorHAnsi"/>
          <w:i/>
          <w:color w:val="000000"/>
          <w:sz w:val="22"/>
          <w:szCs w:val="22"/>
        </w:rPr>
        <w:t>intimidade,  da privacidade, e ainda, ocasiona constrangimentos entre os indivíduos.</w:t>
      </w:r>
    </w:p>
    <w:p w:rsidR="00AC1950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A Constituição de 1988, dentre vários direitos alargados e tutelados,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abrigou  em  seu  texto  a  proteção  à  intimidade  do  cidadão,  assim  descrita no inciso X do artigo 5º: </w:t>
      </w:r>
    </w:p>
    <w:p w:rsidR="009A7493" w:rsidP="00AC1950">
      <w:pPr>
        <w:spacing w:after="120"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"São invioláveis a intimidade, a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vida privada,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honra e a imagem das pessoas, assegurado o direito à indenização pelo dano material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ou  moral  decorrente de sua violação".</w:t>
      </w:r>
    </w:p>
    <w:p w:rsidR="009A7493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Destaca-se, por oportuno, que a presente proposição não </w:t>
      </w:r>
      <w:r w:rsidR="00AC1950">
        <w:rPr>
          <w:rFonts w:asciiTheme="minorHAnsi" w:hAnsiTheme="minorHAnsi" w:cstheme="minorHAnsi"/>
          <w:i/>
          <w:color w:val="000000"/>
          <w:sz w:val="22"/>
          <w:szCs w:val="22"/>
        </w:rPr>
        <w:t>se trata de nenhuma forma de discriminação ou homofobia, mas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um resguardo </w:t>
      </w:r>
      <w:r w:rsidR="00AC1950">
        <w:rPr>
          <w:rFonts w:asciiTheme="minorHAnsi" w:hAnsiTheme="minorHAnsi" w:cstheme="minorHAnsi"/>
          <w:i/>
          <w:color w:val="000000"/>
          <w:sz w:val="22"/>
          <w:szCs w:val="22"/>
        </w:rPr>
        <w:t>jurídico para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todas aquelas pessoas que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9A7493">
        <w:rPr>
          <w:rFonts w:asciiTheme="minorHAnsi" w:hAnsiTheme="minorHAnsi" w:cstheme="minorHAnsi"/>
          <w:i/>
          <w:color w:val="000000"/>
          <w:sz w:val="22"/>
          <w:szCs w:val="22"/>
        </w:rPr>
        <w:t>não  se  sentem  confortáveis  com  tal situação.</w:t>
      </w:r>
    </w:p>
    <w:p w:rsidR="00AC1950" w:rsidRPr="009A7493" w:rsidP="00AC1950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(...)</w:t>
      </w:r>
    </w:p>
    <w:p w:rsidR="00955F7A" w:rsidRPr="009A7493" w:rsidP="009A7493">
      <w:pPr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2E0C51" w:rsidRPr="004639D3" w:rsidP="005273EF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i/>
          <w:szCs w:val="24"/>
        </w:rPr>
        <w:t xml:space="preserve"> </w:t>
      </w:r>
      <w:r w:rsidRPr="004639D3">
        <w:rPr>
          <w:rFonts w:asciiTheme="minorHAnsi" w:hAnsiTheme="minorHAnsi" w:cstheme="minorHAnsi"/>
          <w:i/>
          <w:szCs w:val="24"/>
        </w:rPr>
        <w:tab/>
        <w:t>Ab initio</w:t>
      </w:r>
      <w:r w:rsidRPr="004639D3">
        <w:rPr>
          <w:rFonts w:asciiTheme="minorHAnsi" w:hAnsiTheme="minorHAnsi" w:cstheme="minorHAnsi"/>
          <w:szCs w:val="24"/>
        </w:rPr>
        <w:t xml:space="preserve">, cumpre destacar a </w:t>
      </w:r>
      <w:r w:rsidRPr="004639D3" w:rsidR="003609CB">
        <w:rPr>
          <w:rFonts w:asciiTheme="minorHAnsi" w:hAnsiTheme="minorHAnsi" w:cstheme="minorHAnsi"/>
          <w:szCs w:val="24"/>
        </w:rPr>
        <w:t>atribuição</w:t>
      </w:r>
      <w:r w:rsidRPr="004639D3">
        <w:rPr>
          <w:rFonts w:asciiTheme="minorHAnsi" w:hAnsiTheme="minorHAnsi" w:cstheme="minorHAnsi"/>
          <w:szCs w:val="24"/>
        </w:rPr>
        <w:t xml:space="preserve"> regimental </w:t>
      </w:r>
      <w:r w:rsidR="00247CB8">
        <w:rPr>
          <w:rFonts w:asciiTheme="minorHAnsi" w:hAnsiTheme="minorHAnsi" w:cstheme="minorHAnsi"/>
          <w:szCs w:val="24"/>
        </w:rPr>
        <w:t>da</w:t>
      </w:r>
      <w:r w:rsidRPr="004639D3" w:rsidR="003609CB">
        <w:rPr>
          <w:rFonts w:asciiTheme="minorHAnsi" w:hAnsiTheme="minorHAnsi" w:cstheme="minorHAnsi"/>
          <w:szCs w:val="24"/>
        </w:rPr>
        <w:t xml:space="preserve"> </w:t>
      </w:r>
      <w:r w:rsidRPr="004639D3">
        <w:rPr>
          <w:rFonts w:asciiTheme="minorHAnsi" w:hAnsiTheme="minorHAnsi" w:cstheme="minorHAnsi"/>
          <w:szCs w:val="24"/>
        </w:rPr>
        <w:t>Comissão de Justiça e Red</w:t>
      </w:r>
      <w:r w:rsidRPr="004639D3" w:rsidR="003609CB">
        <w:rPr>
          <w:rFonts w:asciiTheme="minorHAnsi" w:hAnsiTheme="minorHAnsi" w:cstheme="minorHAnsi"/>
          <w:szCs w:val="24"/>
        </w:rPr>
        <w:t>ação estabelecida no artigo 38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4639D3" w:rsidR="003609CB">
        <w:rPr>
          <w:rFonts w:asciiTheme="minorHAnsi" w:hAnsiTheme="minorHAnsi" w:cstheme="minorHAnsi"/>
          <w:szCs w:val="24"/>
        </w:rPr>
        <w:t>.</w:t>
      </w:r>
      <w:r w:rsidRPr="004639D3" w:rsidR="00433B18">
        <w:rPr>
          <w:rFonts w:asciiTheme="minorHAnsi" w:hAnsiTheme="minorHAnsi" w:cstheme="minorHAnsi"/>
          <w:szCs w:val="24"/>
        </w:rPr>
        <w:t xml:space="preserve"> </w:t>
      </w:r>
    </w:p>
    <w:p w:rsidR="00961EB7" w:rsidRPr="004639D3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4639D3">
        <w:rPr>
          <w:rFonts w:asciiTheme="minorHAnsi" w:hAnsiTheme="minorHAnsi" w:cstheme="minorHAnsi"/>
          <w:szCs w:val="24"/>
        </w:rPr>
        <w:t>Outrossim</w:t>
      </w:r>
      <w:r w:rsidRPr="004639D3">
        <w:rPr>
          <w:rFonts w:asciiTheme="minorHAnsi" w:hAnsiTheme="minorHAnsi" w:cstheme="minorHAnsi"/>
          <w:szCs w:val="24"/>
        </w:rPr>
        <w:t xml:space="preserve">, ressalta-se que a opinião jurídica </w:t>
      </w:r>
      <w:r w:rsidRPr="004639D3" w:rsidR="00C50FBC">
        <w:rPr>
          <w:rFonts w:asciiTheme="minorHAnsi" w:hAnsiTheme="minorHAnsi" w:cstheme="minorHAnsi"/>
          <w:szCs w:val="24"/>
        </w:rPr>
        <w:t>exarada</w:t>
      </w:r>
      <w:r w:rsidRPr="004639D3">
        <w:rPr>
          <w:rFonts w:asciiTheme="minorHAnsi" w:hAnsiTheme="minorHAnsi" w:cstheme="minorHAnsi"/>
          <w:szCs w:val="24"/>
        </w:rPr>
        <w:t xml:space="preserve"> não </w:t>
      </w:r>
      <w:r w:rsidRPr="004639D3" w:rsidR="00C50FBC">
        <w:rPr>
          <w:rFonts w:asciiTheme="minorHAnsi" w:hAnsiTheme="minorHAnsi" w:cstheme="minorHAnsi"/>
          <w:szCs w:val="24"/>
        </w:rPr>
        <w:t>possui</w:t>
      </w:r>
      <w:r w:rsidRPr="004639D3">
        <w:rPr>
          <w:rFonts w:asciiTheme="minorHAnsi" w:hAnsiTheme="minorHAnsi" w:cstheme="minorHAnsi"/>
          <w:szCs w:val="24"/>
        </w:rPr>
        <w:t xml:space="preserve"> força vinculante</w:t>
      </w:r>
      <w:r w:rsidR="00DA27C6">
        <w:rPr>
          <w:rFonts w:asciiTheme="minorHAnsi" w:hAnsiTheme="minorHAnsi" w:cstheme="minorHAnsi"/>
          <w:b/>
          <w:szCs w:val="24"/>
        </w:rPr>
        <w:t>, sendo meramente opinativa</w:t>
      </w:r>
      <w:r w:rsidRPr="004639D3" w:rsidR="00A842D6">
        <w:rPr>
          <w:rFonts w:asciiTheme="minorHAnsi" w:hAnsiTheme="minorHAnsi" w:cstheme="minorHAnsi"/>
          <w:szCs w:val="24"/>
        </w:rPr>
        <w:t>,</w:t>
      </w:r>
      <w:r w:rsidRPr="004639D3">
        <w:rPr>
          <w:rFonts w:asciiTheme="minorHAnsi" w:hAnsiTheme="minorHAnsi" w:cstheme="minorHAnsi"/>
          <w:szCs w:val="24"/>
        </w:rPr>
        <w:t xml:space="preserve"> não fundamentando decisão proferida pelas Comissões.</w:t>
      </w:r>
      <w:r w:rsidRPr="004639D3" w:rsidR="002E0C51">
        <w:rPr>
          <w:rFonts w:asciiTheme="minorHAnsi" w:hAnsiTheme="minorHAnsi" w:cstheme="minorHAnsi"/>
          <w:szCs w:val="24"/>
        </w:rPr>
        <w:t xml:space="preserve"> </w:t>
      </w:r>
      <w:r w:rsidRPr="004639D3">
        <w:rPr>
          <w:rFonts w:asciiTheme="minorHAnsi" w:hAnsiTheme="minorHAnsi" w:cstheme="minorHAnsi"/>
        </w:rPr>
        <w:t xml:space="preserve">Nesse sentido é o entendimento do Supremo Tribunal Federal: </w:t>
      </w:r>
    </w:p>
    <w:p w:rsidR="00961EB7" w:rsidRPr="004639D3" w:rsidP="00961EB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4639D3">
        <w:rPr>
          <w:rFonts w:asciiTheme="minorHAnsi" w:hAnsiTheme="minorHAnsi" w:cstheme="minorHAnsi"/>
          <w:i/>
          <w:sz w:val="22"/>
          <w:szCs w:val="22"/>
        </w:rPr>
        <w:t>ex</w:t>
      </w:r>
      <w:r w:rsidRPr="004639D3" w:rsidR="002E0C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39D3">
        <w:rPr>
          <w:rFonts w:asciiTheme="minorHAnsi" w:hAnsiTheme="minorHAnsi" w:cstheme="minorHAnsi"/>
          <w:i/>
          <w:sz w:val="22"/>
          <w:szCs w:val="22"/>
        </w:rPr>
        <w:t>oficio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84468" w:rsidRPr="004639D3" w:rsidP="0008446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Considerando-se o</w:t>
      </w:r>
      <w:r w:rsidRPr="004639D3" w:rsidR="00BC67F2">
        <w:rPr>
          <w:rFonts w:asciiTheme="minorHAnsi" w:hAnsiTheme="minorHAnsi" w:cstheme="minorHAnsi"/>
          <w:color w:val="auto"/>
        </w:rPr>
        <w:t>s</w:t>
      </w:r>
      <w:r w:rsidRPr="004639D3">
        <w:rPr>
          <w:rFonts w:asciiTheme="minorHAnsi" w:hAnsiTheme="minorHAnsi" w:cstheme="minorHAnsi"/>
          <w:color w:val="auto"/>
        </w:rPr>
        <w:t xml:space="preserve"> aspecto</w:t>
      </w:r>
      <w:r w:rsidRPr="004639D3" w:rsidR="00BC67F2">
        <w:rPr>
          <w:rFonts w:asciiTheme="minorHAnsi" w:hAnsiTheme="minorHAnsi" w:cstheme="minorHAnsi"/>
          <w:color w:val="auto"/>
        </w:rPr>
        <w:t>s jurídicos</w:t>
      </w:r>
      <w:r w:rsidRPr="004639D3">
        <w:rPr>
          <w:rFonts w:asciiTheme="minorHAnsi" w:hAnsiTheme="minorHAnsi" w:cstheme="minorHAnsi"/>
          <w:color w:val="auto"/>
        </w:rPr>
        <w:t xml:space="preserve"> passa-se a </w:t>
      </w:r>
      <w:r w:rsidRPr="004639D3">
        <w:rPr>
          <w:rFonts w:asciiTheme="minorHAnsi" w:hAnsiTheme="minorHAnsi" w:cstheme="minorHAnsi"/>
          <w:b/>
          <w:color w:val="auto"/>
        </w:rPr>
        <w:t>análise técnica</w:t>
      </w:r>
      <w:r w:rsidRPr="004639D3">
        <w:rPr>
          <w:rFonts w:asciiTheme="minorHAnsi" w:hAnsiTheme="minorHAnsi" w:cstheme="minorHAnsi"/>
          <w:color w:val="auto"/>
        </w:rPr>
        <w:t xml:space="preserve"> do projeto. </w:t>
      </w:r>
    </w:p>
    <w:p w:rsidR="00067AC8" w:rsidRPr="004639D3" w:rsidP="00067AC8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 xml:space="preserve">No que tange à </w:t>
      </w:r>
      <w:r w:rsidRPr="004639D3">
        <w:rPr>
          <w:rFonts w:asciiTheme="minorHAnsi" w:hAnsiTheme="minorHAnsi" w:cstheme="minorHAnsi"/>
          <w:b/>
          <w:szCs w:val="24"/>
        </w:rPr>
        <w:t>competência municipal</w:t>
      </w:r>
      <w:r w:rsidRPr="004639D3">
        <w:rPr>
          <w:rFonts w:asciiTheme="minorHAnsi" w:hAnsiTheme="minorHAnsi" w:cstheme="minorHAnsi"/>
          <w:szCs w:val="24"/>
        </w:rPr>
        <w:t xml:space="preserve"> os Municípios foram dotados de autonomia legislativa, que vem consubstanciada na capacidade de legislar so</w:t>
      </w:r>
      <w:r w:rsidRPr="004639D3" w:rsidR="00C219A9">
        <w:rPr>
          <w:rFonts w:asciiTheme="minorHAnsi" w:hAnsiTheme="minorHAnsi" w:cstheme="minorHAnsi"/>
          <w:szCs w:val="24"/>
        </w:rPr>
        <w:t xml:space="preserve">bre assuntos de interesse local </w:t>
      </w:r>
      <w:r w:rsidRPr="004639D3">
        <w:rPr>
          <w:rFonts w:asciiTheme="minorHAnsi" w:hAnsiTheme="minorHAnsi" w:cstheme="minorHAnsi"/>
          <w:szCs w:val="24"/>
        </w:rPr>
        <w:t>(art. 30, inciso I, da CRFB):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Art. 30. Compete aos Municípios: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I - legislar sobre assuntos de interesse local;</w:t>
      </w:r>
    </w:p>
    <w:p w:rsidR="00067AC8" w:rsidRPr="004639D3" w:rsidP="00067AC8">
      <w:pPr>
        <w:shd w:val="clear" w:color="auto" w:fill="FFFFFF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(...)</w:t>
      </w:r>
    </w:p>
    <w:p w:rsidR="00067AC8" w:rsidRPr="004639D3" w:rsidP="00BC67F2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No mesmo sentido a Lei Orgânica do Município:</w:t>
      </w:r>
    </w:p>
    <w:p w:rsidR="00067AC8" w:rsidRPr="004639D3" w:rsidP="00067AC8">
      <w:pPr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5º </w:t>
      </w:r>
      <w:r w:rsidRPr="004639D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- </w:t>
      </w:r>
      <w:r w:rsidRPr="004639D3">
        <w:rPr>
          <w:rFonts w:asciiTheme="minorHAnsi" w:hAnsiTheme="minorHAnsi" w:cstheme="minorHAnsi"/>
          <w:i/>
          <w:sz w:val="22"/>
          <w:szCs w:val="22"/>
          <w:u w:val="single"/>
        </w:rPr>
        <w:t>Compete ao Município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no exercício de sua autonomia legislar sobre tudo quanto respeite ao interesse local, tendo como objetivo o pleno desenvolvimento de suas funções sociais e garantir o bem-estar de seus habitantes</w:t>
      </w:r>
      <w:r w:rsidRPr="004639D3">
        <w:rPr>
          <w:rFonts w:asciiTheme="minorHAnsi" w:hAnsiTheme="minorHAnsi" w:cstheme="minorHAnsi"/>
          <w:i/>
          <w:sz w:val="22"/>
          <w:szCs w:val="22"/>
        </w:rPr>
        <w:t>, cabendo-lhe privativamente entre outras, as seguintes atribuições:</w:t>
      </w:r>
    </w:p>
    <w:p w:rsidR="00067AC8" w:rsidRPr="004639D3" w:rsidP="00067AC8">
      <w:pPr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9D3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Artigo 8º - </w:t>
      </w:r>
      <w:r w:rsidRPr="004639D3">
        <w:rPr>
          <w:rFonts w:asciiTheme="minorHAnsi" w:hAnsiTheme="minorHAnsi" w:cstheme="minorHAnsi"/>
          <w:b/>
          <w:i/>
          <w:color w:val="auto"/>
          <w:sz w:val="22"/>
          <w:szCs w:val="22"/>
        </w:rPr>
        <w:t>Cabe à Câmara</w:t>
      </w:r>
      <w:r w:rsidRPr="004639D3">
        <w:rPr>
          <w:rFonts w:asciiTheme="minorHAnsi" w:hAnsiTheme="minorHAnsi" w:cstheme="minorHAnsi"/>
          <w:i/>
          <w:color w:val="auto"/>
          <w:sz w:val="22"/>
          <w:szCs w:val="22"/>
        </w:rPr>
        <w:t>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39D3">
        <w:rPr>
          <w:rFonts w:asciiTheme="minorHAnsi" w:hAnsiTheme="minorHAnsi" w:cstheme="minorHAnsi"/>
          <w:b/>
          <w:i/>
          <w:sz w:val="22"/>
          <w:szCs w:val="22"/>
        </w:rPr>
        <w:t>I - legislar sobre assuntos de interesse local;</w:t>
      </w:r>
    </w:p>
    <w:p w:rsidR="00067AC8" w:rsidRPr="004639D3" w:rsidP="00067AC8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>[...]</w:t>
      </w:r>
    </w:p>
    <w:p w:rsidR="00FE51A5" w:rsidRPr="004639D3" w:rsidP="00866E5A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color w:val="FF0000"/>
          <w:sz w:val="4"/>
          <w:szCs w:val="4"/>
        </w:rPr>
      </w:pPr>
    </w:p>
    <w:p w:rsidR="00067AC8" w:rsidRPr="004639D3" w:rsidP="00067AC8">
      <w:pPr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Acerca do interesse local, a doutrina obtempera</w:t>
      </w:r>
      <w:r w:rsidRPr="004639D3">
        <w:rPr>
          <w:rFonts w:asciiTheme="minorHAnsi" w:hAnsiTheme="minorHAnsi" w:cstheme="minorHAnsi"/>
          <w:szCs w:val="24"/>
        </w:rPr>
        <w:t xml:space="preserve">: </w:t>
      </w:r>
    </w:p>
    <w:p w:rsidR="00067AC8" w:rsidRPr="004639D3" w:rsidP="00067AC8">
      <w:pPr>
        <w:tabs>
          <w:tab w:val="left" w:pos="2268"/>
        </w:tabs>
        <w:spacing w:after="240" w:line="276" w:lineRule="auto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“Interesse local não é interesse exclusivo do Município; não é interesse privativo da localidade; não é interesse único dos munícipes. Se se exigisse essa exclusividade, essa </w:t>
      </w:r>
      <w:r w:rsidRPr="004639D3">
        <w:rPr>
          <w:rFonts w:asciiTheme="minorHAnsi" w:hAnsiTheme="minorHAnsi" w:cstheme="minorHAnsi"/>
          <w:i/>
          <w:sz w:val="22"/>
          <w:szCs w:val="22"/>
        </w:rPr>
        <w:t>privatividade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, essa unicidade, bem reduzido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4639D3">
        <w:rPr>
          <w:rFonts w:asciiTheme="minorHAnsi" w:hAnsiTheme="minorHAnsi" w:cstheme="minorHAnsi"/>
          <w:b/>
          <w:i/>
          <w:sz w:val="22"/>
          <w:szCs w:val="22"/>
        </w:rPr>
        <w:t>O que define e caracteriza o ‘interesse local’, inscrito como dogma constitucional, é a predominância do interesse do Município sobre o do Estado ou da União.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4639D3">
        <w:rPr>
          <w:rFonts w:asciiTheme="minorHAnsi" w:hAnsiTheme="minorHAnsi" w:cstheme="minorHAnsi"/>
          <w:sz w:val="22"/>
          <w:szCs w:val="22"/>
        </w:rPr>
        <w:t xml:space="preserve">(MEIRELLES, Hely Lopes, Direito Municipal Brasileiro, 16ª </w:t>
      </w:r>
      <w:r w:rsidRPr="004639D3">
        <w:rPr>
          <w:rFonts w:asciiTheme="minorHAnsi" w:hAnsiTheme="minorHAnsi" w:cstheme="minorHAnsi"/>
          <w:sz w:val="22"/>
          <w:szCs w:val="22"/>
        </w:rPr>
        <w:t>ed</w:t>
      </w:r>
      <w:r w:rsidRPr="004639D3">
        <w:rPr>
          <w:rFonts w:asciiTheme="minorHAnsi" w:hAnsiTheme="minorHAnsi" w:cstheme="minorHAnsi"/>
          <w:sz w:val="22"/>
          <w:szCs w:val="22"/>
        </w:rPr>
        <w:t>, Malheiros Editores, p. 111)</w:t>
      </w:r>
    </w:p>
    <w:p w:rsidR="001C2129" w:rsidP="001C2129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4639D3">
        <w:rPr>
          <w:rFonts w:asciiTheme="minorHAnsi" w:hAnsiTheme="minorHAnsi" w:cstheme="minorHAnsi"/>
          <w:color w:val="000000"/>
          <w:szCs w:val="24"/>
        </w:rPr>
        <w:t>Nessa toada, para</w:t>
      </w:r>
      <w:r w:rsidRPr="004639D3" w:rsidR="00067AC8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 xml:space="preserve">o E. 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>jurista</w:t>
      </w:r>
      <w:r w:rsidRPr="004639D3" w:rsidR="002330BC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4639D3" w:rsidR="00067AC8">
        <w:rPr>
          <w:rFonts w:eastAsia="Calibri" w:asciiTheme="minorHAnsi" w:hAnsiTheme="minorHAnsi" w:cstheme="minorHAnsi"/>
          <w:szCs w:val="24"/>
          <w:lang w:eastAsia="en-US"/>
        </w:rPr>
        <w:t>Alexandre de Moraes "</w:t>
      </w:r>
      <w:r w:rsidRPr="004639D3" w:rsidR="00067AC8">
        <w:rPr>
          <w:rFonts w:eastAsia="Calibri" w:asciiTheme="minorHAnsi" w:hAnsiTheme="minorHAnsi" w:cstheme="minorHAnsi"/>
          <w:i/>
          <w:szCs w:val="24"/>
          <w:lang w:eastAsia="en-US"/>
        </w:rPr>
        <w:t xml:space="preserve">interesse local </w:t>
      </w:r>
      <w:r w:rsidRPr="001C2129" w:rsidR="00067AC8">
        <w:rPr>
          <w:rFonts w:eastAsia="Calibri" w:asciiTheme="minorHAnsi" w:hAnsiTheme="minorHAnsi" w:cstheme="minorHAnsi"/>
          <w:b/>
          <w:i/>
          <w:szCs w:val="24"/>
          <w:lang w:eastAsia="en-US"/>
        </w:rPr>
        <w:t>refere-se aos interesses que disserem respeito mais diretamente às necessidades imediatas do município</w:t>
      </w:r>
      <w:r w:rsidRPr="004639D3" w:rsidR="00067AC8">
        <w:rPr>
          <w:rFonts w:eastAsia="Calibri" w:asciiTheme="minorHAnsi" w:hAnsiTheme="minorHAnsi" w:cstheme="minorHAnsi"/>
          <w:i/>
          <w:szCs w:val="24"/>
          <w:lang w:eastAsia="en-US"/>
        </w:rPr>
        <w:t>, mesmo que acabem gerando reflexos no interesse regional (Estados) ou geral (União</w:t>
      </w:r>
      <w:r w:rsidRPr="004639D3" w:rsidR="00067AC8">
        <w:rPr>
          <w:rFonts w:eastAsia="Calibri" w:asciiTheme="minorHAnsi" w:hAnsiTheme="minorHAnsi" w:cstheme="minorHAnsi"/>
          <w:szCs w:val="24"/>
          <w:lang w:eastAsia="en-US"/>
        </w:rPr>
        <w:t>)" (in Constituição do Brasil Interpretada e Legislação Constitucional. 9ª ed., São Paulo: Atlas, 2013, p. 740).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(</w:t>
      </w:r>
      <w:r>
        <w:rPr>
          <w:rFonts w:eastAsia="Calibri" w:asciiTheme="minorHAnsi" w:hAnsiTheme="minorHAnsi" w:cstheme="minorHAnsi"/>
          <w:szCs w:val="24"/>
          <w:lang w:eastAsia="en-US"/>
        </w:rPr>
        <w:t>gn</w:t>
      </w:r>
      <w:r>
        <w:rPr>
          <w:rFonts w:eastAsia="Calibri" w:asciiTheme="minorHAnsi" w:hAnsiTheme="minorHAnsi" w:cstheme="minorHAnsi"/>
          <w:szCs w:val="24"/>
          <w:lang w:eastAsia="en-US"/>
        </w:rPr>
        <w:t>)</w:t>
      </w:r>
    </w:p>
    <w:p w:rsidR="001C2129" w:rsidP="001C2129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>
        <w:rPr>
          <w:rFonts w:eastAsia="Calibri" w:asciiTheme="minorHAnsi" w:hAnsiTheme="minorHAnsi" w:cstheme="minorHAnsi"/>
          <w:szCs w:val="24"/>
          <w:lang w:eastAsia="en-US"/>
        </w:rPr>
        <w:t>N</w:t>
      </w:r>
      <w:r w:rsidRPr="001C2129">
        <w:rPr>
          <w:rFonts w:eastAsia="Calibri" w:asciiTheme="minorHAnsi" w:hAnsiTheme="minorHAnsi" w:cstheme="minorHAnsi"/>
          <w:szCs w:val="24"/>
          <w:lang w:eastAsia="en-US"/>
        </w:rPr>
        <w:t>o caso em análise, como mencionado na justificativa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>,</w:t>
      </w:r>
      <w:r w:rsidRPr="001C2129">
        <w:rPr>
          <w:rFonts w:eastAsia="Calibri" w:asciiTheme="minorHAnsi" w:hAnsiTheme="minorHAnsi" w:cstheme="minorHAnsi"/>
          <w:szCs w:val="24"/>
          <w:lang w:eastAsia="en-US"/>
        </w:rPr>
        <w:t xml:space="preserve"> o objetivo do projeto é preservar a intimidade dos munícipes e evitar possíveis constrangimentos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1C2129">
        <w:rPr>
          <w:rFonts w:eastAsia="Calibri" w:asciiTheme="minorHAnsi" w:hAnsiTheme="minorHAnsi" w:cstheme="minorHAnsi"/>
          <w:szCs w:val="24"/>
          <w:lang w:eastAsia="en-US"/>
        </w:rPr>
        <w:t xml:space="preserve">no caso </w:t>
      </w:r>
      <w:r w:rsidR="00132A14">
        <w:rPr>
          <w:rFonts w:eastAsia="Calibri" w:asciiTheme="minorHAnsi" w:hAnsiTheme="minorHAnsi" w:cstheme="minorHAnsi"/>
          <w:szCs w:val="24"/>
          <w:lang w:eastAsia="en-US"/>
        </w:rPr>
        <w:t xml:space="preserve">de instalação </w:t>
      </w:r>
      <w:r w:rsidRPr="001C2129">
        <w:rPr>
          <w:rFonts w:eastAsia="Calibri" w:asciiTheme="minorHAnsi" w:hAnsiTheme="minorHAnsi" w:cstheme="minorHAnsi"/>
          <w:szCs w:val="24"/>
          <w:lang w:eastAsia="en-US"/>
        </w:rPr>
        <w:t>de banheiros “unissex”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>nas</w:t>
      </w:r>
      <w:r w:rsidRPr="001C2129">
        <w:rPr>
          <w:rFonts w:eastAsia="Calibri" w:asciiTheme="minorHAnsi" w:hAnsiTheme="minorHAnsi" w:cstheme="minorHAnsi"/>
          <w:szCs w:val="24"/>
          <w:lang w:eastAsia="en-US"/>
        </w:rPr>
        <w:t xml:space="preserve"> repartições públicas 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 xml:space="preserve">e nos </w:t>
      </w:r>
      <w:r w:rsidRPr="001C2129">
        <w:rPr>
          <w:rFonts w:eastAsia="Calibri" w:asciiTheme="minorHAnsi" w:hAnsiTheme="minorHAnsi" w:cstheme="minorHAnsi"/>
          <w:szCs w:val="24"/>
          <w:lang w:eastAsia="en-US"/>
        </w:rPr>
        <w:t>estabelecimentos comerciais do município</w:t>
      </w:r>
      <w:r>
        <w:rPr>
          <w:rFonts w:eastAsia="Calibri" w:asciiTheme="minorHAnsi" w:hAnsiTheme="minorHAnsi" w:cstheme="minorHAnsi"/>
          <w:szCs w:val="24"/>
          <w:lang w:eastAsia="en-US"/>
        </w:rPr>
        <w:t>.</w:t>
      </w:r>
    </w:p>
    <w:p w:rsidR="001454C7" w:rsidP="0038308E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>
        <w:rPr>
          <w:rFonts w:eastAsia="Calibri" w:asciiTheme="minorHAnsi" w:hAnsiTheme="minorHAnsi" w:cstheme="minorHAnsi"/>
          <w:szCs w:val="24"/>
          <w:lang w:eastAsia="en-US"/>
        </w:rPr>
        <w:t xml:space="preserve">Todavia, 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>com todo respeito aos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nobres objetivos </w:t>
      </w:r>
      <w:r w:rsidR="00F80CD6">
        <w:rPr>
          <w:rFonts w:eastAsia="Calibri" w:asciiTheme="minorHAnsi" w:hAnsiTheme="minorHAnsi" w:cstheme="minorHAnsi"/>
          <w:szCs w:val="24"/>
          <w:lang w:eastAsia="en-US"/>
        </w:rPr>
        <w:t>do legislador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>,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 xml:space="preserve">entendemos que </w:t>
      </w:r>
      <w:r>
        <w:rPr>
          <w:rFonts w:eastAsia="Calibri" w:asciiTheme="minorHAnsi" w:hAnsiTheme="minorHAnsi" w:cstheme="minorHAnsi"/>
          <w:szCs w:val="24"/>
          <w:lang w:eastAsia="en-US"/>
        </w:rPr>
        <w:t>o projeto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7F3079">
        <w:rPr>
          <w:rFonts w:eastAsia="Calibri" w:asciiTheme="minorHAnsi" w:hAnsiTheme="minorHAnsi" w:cstheme="minorHAnsi"/>
          <w:szCs w:val="24"/>
          <w:lang w:eastAsia="en-US"/>
        </w:rPr>
        <w:t>ultrapassa os l</w:t>
      </w:r>
      <w:r w:rsidR="00F80CD6">
        <w:rPr>
          <w:rFonts w:eastAsia="Calibri" w:asciiTheme="minorHAnsi" w:hAnsiTheme="minorHAnsi" w:cstheme="minorHAnsi"/>
          <w:szCs w:val="24"/>
          <w:lang w:eastAsia="en-US"/>
        </w:rPr>
        <w:t>imites da competência municipal,</w:t>
      </w:r>
      <w:r w:rsidR="007F3079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7D29CE">
        <w:rPr>
          <w:rFonts w:eastAsia="Calibri" w:asciiTheme="minorHAnsi" w:hAnsiTheme="minorHAnsi" w:cstheme="minorHAnsi"/>
          <w:szCs w:val="24"/>
          <w:lang w:eastAsia="en-US"/>
        </w:rPr>
        <w:t>transcendendo o</w:t>
      </w:r>
      <w:r w:rsidR="00F80CD6">
        <w:rPr>
          <w:rFonts w:eastAsia="Calibri" w:asciiTheme="minorHAnsi" w:hAnsiTheme="minorHAnsi" w:cstheme="minorHAnsi"/>
          <w:szCs w:val="24"/>
          <w:lang w:eastAsia="en-US"/>
        </w:rPr>
        <w:t xml:space="preserve"> interesse local na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medida em</w:t>
      </w:r>
      <w:r w:rsidR="00F80CD6">
        <w:rPr>
          <w:rFonts w:eastAsia="Calibri" w:asciiTheme="minorHAnsi" w:hAnsiTheme="minorHAnsi" w:cstheme="minorHAnsi"/>
          <w:szCs w:val="24"/>
          <w:lang w:eastAsia="en-US"/>
        </w:rPr>
        <w:t xml:space="preserve"> que</w:t>
      </w:r>
      <w:r w:rsidR="0092031F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>ao</w:t>
      </w:r>
      <w:r w:rsidR="0092031F">
        <w:rPr>
          <w:rFonts w:eastAsia="Calibri" w:asciiTheme="minorHAnsi" w:hAnsiTheme="minorHAnsi" w:cstheme="minorHAnsi"/>
          <w:szCs w:val="24"/>
          <w:lang w:eastAsia="en-US"/>
        </w:rPr>
        <w:t xml:space="preserve"> proibir a </w:t>
      </w:r>
      <w:r w:rsidRPr="0092031F" w:rsidR="0092031F">
        <w:rPr>
          <w:rFonts w:eastAsia="Calibri" w:asciiTheme="minorHAnsi" w:hAnsiTheme="minorHAnsi" w:cstheme="minorHAnsi"/>
          <w:szCs w:val="24"/>
          <w:lang w:eastAsia="en-US"/>
        </w:rPr>
        <w:t>instalação de banheiros “unissex” e consequentemente o uso comum de banheiros públicos por pessoas de sexos diferentes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 xml:space="preserve"> acaba por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7D29CE">
        <w:rPr>
          <w:rFonts w:eastAsia="Calibri" w:asciiTheme="minorHAnsi" w:hAnsiTheme="minorHAnsi" w:cstheme="minorHAnsi"/>
          <w:szCs w:val="24"/>
          <w:lang w:eastAsia="en-US"/>
        </w:rPr>
        <w:t>tangencia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>r</w:t>
      </w:r>
      <w:r w:rsidR="00F80CD6">
        <w:rPr>
          <w:rFonts w:eastAsia="Calibri" w:asciiTheme="minorHAnsi" w:hAnsiTheme="minorHAnsi" w:cstheme="minorHAnsi"/>
          <w:szCs w:val="24"/>
          <w:lang w:eastAsia="en-US"/>
        </w:rPr>
        <w:t xml:space="preserve"> questões atinentes </w:t>
      </w:r>
      <w:r w:rsidR="00DA27C6">
        <w:rPr>
          <w:rFonts w:eastAsia="Calibri" w:asciiTheme="minorHAnsi" w:hAnsiTheme="minorHAnsi" w:cstheme="minorHAnsi"/>
          <w:szCs w:val="24"/>
          <w:lang w:eastAsia="en-US"/>
        </w:rPr>
        <w:t>aos</w:t>
      </w:r>
      <w:r w:rsidR="00F80CD6">
        <w:rPr>
          <w:rFonts w:eastAsia="Calibri" w:asciiTheme="minorHAnsi" w:hAnsiTheme="minorHAnsi" w:cstheme="minorHAnsi"/>
          <w:szCs w:val="24"/>
          <w:lang w:eastAsia="en-US"/>
        </w:rPr>
        <w:t xml:space="preserve"> direitos individuais impondo</w:t>
      </w:r>
      <w:r w:rsidRPr="001454C7">
        <w:rPr>
          <w:rFonts w:eastAsia="Calibri" w:asciiTheme="minorHAnsi" w:hAnsiTheme="minorHAnsi" w:cstheme="minorHAnsi"/>
          <w:szCs w:val="24"/>
          <w:lang w:eastAsia="en-US"/>
        </w:rPr>
        <w:t xml:space="preserve"> diretriz cujo desdobramento social </w:t>
      </w:r>
      <w:r w:rsidR="00F80CD6">
        <w:rPr>
          <w:rFonts w:eastAsia="Calibri" w:asciiTheme="minorHAnsi" w:hAnsiTheme="minorHAnsi" w:cstheme="minorHAnsi"/>
          <w:szCs w:val="24"/>
          <w:lang w:eastAsia="en-US"/>
        </w:rPr>
        <w:t>tem repercussão nacional.</w:t>
      </w:r>
    </w:p>
    <w:p w:rsidR="00F80CD6" w:rsidP="00F80CD6">
      <w:pPr>
        <w:spacing w:before="120"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>
        <w:rPr>
          <w:rFonts w:eastAsia="Calibri" w:asciiTheme="minorHAnsi" w:hAnsiTheme="minorHAnsi" w:cstheme="minorHAnsi"/>
          <w:szCs w:val="24"/>
          <w:lang w:eastAsia="en-US"/>
        </w:rPr>
        <w:t>Deste modo, a</w:t>
      </w:r>
      <w:r w:rsidRPr="007D29CE" w:rsidR="007D29CE">
        <w:rPr>
          <w:rFonts w:eastAsia="Calibri" w:asciiTheme="minorHAnsi" w:hAnsiTheme="minorHAnsi" w:cstheme="minorHAnsi"/>
          <w:szCs w:val="24"/>
          <w:lang w:eastAsia="en-US"/>
        </w:rPr>
        <w:t>o tencionar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 proibir a instalação de banheiros unissex no Município</w:t>
      </w:r>
      <w:r>
        <w:rPr>
          <w:rFonts w:eastAsia="Calibri" w:asciiTheme="minorHAnsi" w:hAnsiTheme="minorHAnsi" w:cstheme="minorHAnsi"/>
          <w:szCs w:val="24"/>
          <w:lang w:eastAsia="en-US"/>
        </w:rPr>
        <w:t>,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7D29CE" w:rsidR="007D29CE">
        <w:rPr>
          <w:rFonts w:eastAsia="Calibri" w:asciiTheme="minorHAnsi" w:hAnsiTheme="minorHAnsi" w:cstheme="minorHAnsi"/>
          <w:szCs w:val="24"/>
          <w:lang w:eastAsia="en-US"/>
        </w:rPr>
        <w:t>o projeto abarca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 assunto polêmico e conflituoso, envolvendo de um lado as pessoas transgêneros, que se identificam com um gênero diferente do sexo registrado ao nascer, lutando pelo direito de usar banheiros e vestiários conforme o gênero com o qual se identificam, e de outro, grupos constituídos pela tradicional divisão binária de gênero, que se sentem violados no seu direito de privacidade e intimidade no que se refere ao compartilhamento de banheiros de uso público.</w:t>
      </w:r>
    </w:p>
    <w:p w:rsidR="00DA27C6" w:rsidRPr="007D29CE" w:rsidP="00DA27C6">
      <w:pPr>
        <w:spacing w:before="120"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>
        <w:rPr>
          <w:rFonts w:eastAsia="Calibri" w:asciiTheme="minorHAnsi" w:hAnsiTheme="minorHAnsi" w:cstheme="minorHAnsi"/>
          <w:szCs w:val="24"/>
          <w:lang w:eastAsia="en-US"/>
        </w:rPr>
        <w:t xml:space="preserve">Destarte, considerando </w:t>
      </w:r>
      <w:r w:rsidRPr="0038308E">
        <w:rPr>
          <w:rFonts w:eastAsia="Calibri" w:asciiTheme="minorHAnsi" w:hAnsiTheme="minorHAnsi" w:cstheme="minorHAnsi"/>
          <w:szCs w:val="24"/>
          <w:lang w:eastAsia="en-US"/>
        </w:rPr>
        <w:t>a natureza dos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direitos fundamentais em questão, </w:t>
      </w:r>
      <w:r w:rsidRPr="0038308E">
        <w:rPr>
          <w:rFonts w:eastAsia="Calibri" w:asciiTheme="minorHAnsi" w:hAnsiTheme="minorHAnsi" w:cstheme="minorHAnsi"/>
          <w:szCs w:val="24"/>
          <w:lang w:eastAsia="en-US"/>
        </w:rPr>
        <w:t xml:space="preserve">diretamente ligados à dignidade da pessoa 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humana e os direitos da </w:t>
      </w:r>
      <w:r w:rsidRPr="0038308E">
        <w:rPr>
          <w:rFonts w:eastAsia="Calibri" w:asciiTheme="minorHAnsi" w:hAnsiTheme="minorHAnsi" w:cstheme="minorHAnsi"/>
          <w:szCs w:val="24"/>
          <w:lang w:eastAsia="en-US"/>
        </w:rPr>
        <w:t>personalidade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não vislumbramos interesse local na proibição pretendida.</w:t>
      </w:r>
    </w:p>
    <w:p w:rsidR="0087472E" w:rsidP="0087472E">
      <w:pPr>
        <w:spacing w:before="120"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7D29CE">
        <w:rPr>
          <w:rFonts w:eastAsia="Calibri" w:asciiTheme="minorHAnsi" w:hAnsiTheme="minorHAnsi" w:cstheme="minorHAnsi"/>
          <w:szCs w:val="24"/>
          <w:lang w:eastAsia="en-US"/>
        </w:rPr>
        <w:t>Corroborando</w:t>
      </w:r>
      <w:r w:rsidR="00FB022D">
        <w:rPr>
          <w:rFonts w:eastAsia="Calibri" w:asciiTheme="minorHAnsi" w:hAnsiTheme="minorHAnsi" w:cstheme="minorHAnsi"/>
          <w:szCs w:val="24"/>
          <w:lang w:eastAsia="en-US"/>
        </w:rPr>
        <w:t xml:space="preserve"> o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 entendimento de </w:t>
      </w:r>
      <w:r w:rsidR="0092031F">
        <w:rPr>
          <w:rFonts w:eastAsia="Calibri" w:asciiTheme="minorHAnsi" w:hAnsiTheme="minorHAnsi" w:cstheme="minorHAnsi"/>
          <w:szCs w:val="24"/>
          <w:lang w:eastAsia="en-US"/>
        </w:rPr>
        <w:t xml:space="preserve">que 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>a</w:t>
      </w:r>
      <w:r w:rsidRPr="007D29CE" w:rsidR="007B3055">
        <w:rPr>
          <w:rFonts w:eastAsia="Calibri" w:asciiTheme="minorHAnsi" w:hAnsiTheme="minorHAnsi" w:cstheme="minorHAnsi"/>
          <w:szCs w:val="24"/>
          <w:lang w:eastAsia="en-US"/>
        </w:rPr>
        <w:t xml:space="preserve"> questão envolvendo o uso de banheiros públicos 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ultrapassa os limites do interesse local impende mencionar que </w:t>
      </w:r>
      <w:r>
        <w:rPr>
          <w:rFonts w:eastAsia="Calibri" w:asciiTheme="minorHAnsi" w:hAnsiTheme="minorHAnsi" w:cstheme="minorHAnsi"/>
          <w:szCs w:val="24"/>
          <w:lang w:eastAsia="en-US"/>
        </w:rPr>
        <w:t>se encontra em trâmite</w:t>
      </w:r>
      <w:r w:rsidRPr="007D29CE" w:rsidR="007B3055">
        <w:rPr>
          <w:rFonts w:eastAsia="Calibri" w:asciiTheme="minorHAnsi" w:hAnsiTheme="minorHAnsi" w:cstheme="minorHAnsi"/>
          <w:szCs w:val="24"/>
          <w:lang w:eastAsia="en-US"/>
        </w:rPr>
        <w:t xml:space="preserve"> no Supremo Tribunal Federal, </w:t>
      </w:r>
      <w:r w:rsidRPr="007D29CE" w:rsidR="007B3055">
        <w:rPr>
          <w:rFonts w:eastAsia="Calibri" w:asciiTheme="minorHAnsi" w:hAnsiTheme="minorHAnsi" w:cstheme="minorHAnsi"/>
          <w:b/>
          <w:szCs w:val="24"/>
          <w:lang w:eastAsia="en-US"/>
        </w:rPr>
        <w:t>com repercussão geral reconhecida</w:t>
      </w:r>
      <w:r w:rsidRPr="007D29CE" w:rsidR="007B3055"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>(</w:t>
      </w:r>
      <w:r w:rsidRPr="007D29CE" w:rsidR="007B3055">
        <w:rPr>
          <w:rFonts w:eastAsia="Calibri" w:asciiTheme="minorHAnsi" w:hAnsiTheme="minorHAnsi" w:cstheme="minorHAnsi"/>
          <w:szCs w:val="24"/>
          <w:lang w:eastAsia="en-US"/>
        </w:rPr>
        <w:t>Tema 778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>)</w:t>
      </w:r>
      <w:r w:rsidRPr="007D29CE" w:rsidR="007B3055">
        <w:rPr>
          <w:rFonts w:eastAsia="Calibri" w:asciiTheme="minorHAnsi" w:hAnsiTheme="minorHAnsi" w:cstheme="minorHAnsi"/>
          <w:szCs w:val="24"/>
          <w:lang w:eastAsia="en-US"/>
        </w:rPr>
        <w:t xml:space="preserve">, 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o Recurso Extraordinário 845.779/SC, 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que 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versa sobre a possibilidade de uma pessoa, </w:t>
      </w:r>
      <w:r w:rsidRPr="0087472E">
        <w:rPr>
          <w:rFonts w:eastAsia="Calibri" w:asciiTheme="minorHAnsi" w:hAnsiTheme="minorHAnsi" w:cstheme="minorHAnsi"/>
          <w:b/>
          <w:szCs w:val="24"/>
          <w:u w:val="single"/>
          <w:lang w:eastAsia="en-US"/>
        </w:rPr>
        <w:t>considerados os direitos da personalidade e a dignidade da pessoa humana,</w:t>
      </w:r>
      <w:r w:rsidRPr="007D29CE">
        <w:rPr>
          <w:rFonts w:eastAsia="Calibri" w:asciiTheme="minorHAnsi" w:hAnsiTheme="minorHAnsi" w:cstheme="minorHAnsi"/>
          <w:szCs w:val="24"/>
          <w:lang w:eastAsia="en-US"/>
        </w:rPr>
        <w:t xml:space="preserve"> ser tratada socialmente de acordo com a sua identidade de gênero, inclusive na utilização de banheiros de acesso público.</w:t>
      </w:r>
    </w:p>
    <w:p w:rsidR="00132A14" w:rsidP="00132A14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>
        <w:rPr>
          <w:rFonts w:eastAsia="Calibri" w:asciiTheme="minorHAnsi" w:hAnsiTheme="minorHAnsi" w:cstheme="minorHAnsi"/>
          <w:szCs w:val="24"/>
          <w:lang w:eastAsia="en-US"/>
        </w:rPr>
        <w:t>Ainda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, </w:t>
      </w:r>
      <w:r>
        <w:rPr>
          <w:rFonts w:eastAsia="Calibri" w:asciiTheme="minorHAnsi" w:hAnsiTheme="minorHAnsi" w:cstheme="minorHAnsi"/>
          <w:szCs w:val="24"/>
          <w:lang w:eastAsia="en-US"/>
        </w:rPr>
        <w:t>cumpre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ressaltar que a matéria da proposição tem </w:t>
      </w:r>
      <w:r w:rsidRPr="00132A14" w:rsidR="001C2129">
        <w:rPr>
          <w:rFonts w:eastAsia="Calibri" w:asciiTheme="minorHAnsi" w:hAnsiTheme="minorHAnsi" w:cstheme="minorHAnsi"/>
          <w:szCs w:val="24"/>
          <w:lang w:eastAsia="en-US"/>
        </w:rPr>
        <w:t xml:space="preserve">desdobramentos no âmbito educacional e 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>trabalhista</w:t>
      </w:r>
      <w:r>
        <w:rPr>
          <w:rFonts w:eastAsia="Calibri" w:asciiTheme="minorHAnsi" w:hAnsiTheme="minorHAnsi" w:cstheme="minorHAnsi"/>
          <w:szCs w:val="24"/>
          <w:lang w:eastAsia="en-US"/>
        </w:rPr>
        <w:t>, na medida em que visa dispor</w:t>
      </w:r>
      <w:r w:rsidR="00DA27C6">
        <w:rPr>
          <w:rFonts w:eastAsia="Calibri" w:asciiTheme="minorHAnsi" w:hAnsiTheme="minorHAnsi" w:cstheme="minorHAnsi"/>
          <w:szCs w:val="24"/>
          <w:lang w:eastAsia="en-US"/>
        </w:rPr>
        <w:t xml:space="preserve"> sobre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92031F">
        <w:rPr>
          <w:rFonts w:eastAsia="Calibri" w:asciiTheme="minorHAnsi" w:hAnsiTheme="minorHAnsi" w:cstheme="minorHAnsi"/>
          <w:szCs w:val="24"/>
          <w:lang w:eastAsia="en-US"/>
        </w:rPr>
        <w:t xml:space="preserve">os 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banheiros </w:t>
      </w:r>
      <w:r w:rsidR="00DA27C6">
        <w:rPr>
          <w:rFonts w:eastAsia="Calibri" w:asciiTheme="minorHAnsi" w:hAnsiTheme="minorHAnsi" w:cstheme="minorHAnsi"/>
          <w:szCs w:val="24"/>
          <w:lang w:eastAsia="en-US"/>
        </w:rPr>
        <w:t>d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os órgãos públicos e </w:t>
      </w:r>
      <w:r w:rsidR="00DA27C6">
        <w:rPr>
          <w:rFonts w:eastAsia="Calibri" w:asciiTheme="minorHAnsi" w:hAnsiTheme="minorHAnsi" w:cstheme="minorHAnsi"/>
          <w:szCs w:val="24"/>
          <w:lang w:eastAsia="en-US"/>
        </w:rPr>
        <w:t>d</w:t>
      </w:r>
      <w:r>
        <w:rPr>
          <w:rFonts w:eastAsia="Calibri" w:asciiTheme="minorHAnsi" w:hAnsiTheme="minorHAnsi" w:cstheme="minorHAnsi"/>
          <w:szCs w:val="24"/>
          <w:lang w:eastAsia="en-US"/>
        </w:rPr>
        <w:t>os estabelecimentos comerciais.</w:t>
      </w:r>
    </w:p>
    <w:p w:rsidR="00132A14" w:rsidRPr="00132A14" w:rsidP="00132A14">
      <w:pPr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 w:rsidRPr="00132A14">
        <w:rPr>
          <w:rFonts w:eastAsia="Calibri" w:asciiTheme="minorHAnsi" w:hAnsiTheme="minorHAnsi" w:cstheme="minorHAnsi"/>
          <w:szCs w:val="24"/>
          <w:lang w:eastAsia="en-US"/>
        </w:rPr>
        <w:t>Neste aspecto, a Constituição Federal prevê a competência privativa da União para legislar sobre trabalho, vejamos:</w:t>
      </w:r>
    </w:p>
    <w:p w:rsidR="00132A14" w:rsidRPr="00132A14" w:rsidP="00521C2B">
      <w:pPr>
        <w:autoSpaceDE w:val="0"/>
        <w:autoSpaceDN w:val="0"/>
        <w:adjustRightInd w:val="0"/>
        <w:spacing w:after="120" w:line="276" w:lineRule="auto"/>
        <w:ind w:left="2268"/>
        <w:jc w:val="both"/>
        <w:rPr>
          <w:rFonts w:eastAsia="Calibri" w:asciiTheme="minorHAnsi" w:hAnsiTheme="minorHAnsi" w:cstheme="minorHAnsi"/>
          <w:i/>
          <w:szCs w:val="24"/>
          <w:lang w:eastAsia="en-US"/>
        </w:rPr>
      </w:pPr>
      <w:r w:rsidRPr="00132A14">
        <w:rPr>
          <w:rFonts w:eastAsia="Calibri" w:asciiTheme="minorHAnsi" w:hAnsiTheme="minorHAnsi" w:cstheme="minorHAnsi"/>
          <w:i/>
          <w:szCs w:val="24"/>
          <w:lang w:eastAsia="en-US"/>
        </w:rPr>
        <w:t>Art. 22. Compete privativamente à União legislar sobre:</w:t>
      </w:r>
    </w:p>
    <w:p w:rsidR="00132A14" w:rsidRPr="00132A14" w:rsidP="00521C2B">
      <w:pPr>
        <w:autoSpaceDE w:val="0"/>
        <w:autoSpaceDN w:val="0"/>
        <w:adjustRightInd w:val="0"/>
        <w:spacing w:after="120" w:line="276" w:lineRule="auto"/>
        <w:ind w:left="2268"/>
        <w:jc w:val="both"/>
        <w:rPr>
          <w:rFonts w:eastAsia="Calibri" w:asciiTheme="minorHAnsi" w:hAnsiTheme="minorHAnsi" w:cstheme="minorHAnsi"/>
          <w:i/>
          <w:szCs w:val="24"/>
          <w:lang w:eastAsia="en-US"/>
        </w:rPr>
      </w:pPr>
      <w:r w:rsidRPr="00132A14">
        <w:rPr>
          <w:rFonts w:eastAsia="Calibri" w:asciiTheme="minorHAnsi" w:hAnsiTheme="minorHAnsi" w:cstheme="minorHAnsi"/>
          <w:i/>
          <w:szCs w:val="24"/>
          <w:lang w:eastAsia="en-US"/>
        </w:rPr>
        <w:t xml:space="preserve">I - direito civil, comercial, penal, processual, eleitoral, agrário, marítimo, aeronáutico, espacial e do </w:t>
      </w:r>
      <w:r w:rsidRPr="00132A14">
        <w:rPr>
          <w:rFonts w:eastAsia="Calibri" w:asciiTheme="minorHAnsi" w:hAnsiTheme="minorHAnsi" w:cstheme="minorHAnsi"/>
          <w:b/>
          <w:i/>
          <w:szCs w:val="24"/>
          <w:lang w:eastAsia="en-US"/>
        </w:rPr>
        <w:t>trabalho</w:t>
      </w:r>
      <w:r w:rsidRPr="00132A14">
        <w:rPr>
          <w:rFonts w:eastAsia="Calibri" w:asciiTheme="minorHAnsi" w:hAnsiTheme="minorHAnsi" w:cstheme="minorHAnsi"/>
          <w:i/>
          <w:szCs w:val="24"/>
          <w:lang w:eastAsia="en-US"/>
        </w:rPr>
        <w:t>;</w:t>
      </w:r>
    </w:p>
    <w:p w:rsidR="00132A14" w:rsidRPr="00132A14" w:rsidP="00521C2B">
      <w:pPr>
        <w:autoSpaceDE w:val="0"/>
        <w:autoSpaceDN w:val="0"/>
        <w:adjustRightInd w:val="0"/>
        <w:spacing w:after="120" w:line="276" w:lineRule="auto"/>
        <w:ind w:left="2268"/>
        <w:jc w:val="both"/>
        <w:rPr>
          <w:rFonts w:eastAsia="Calibri" w:asciiTheme="minorHAnsi" w:hAnsiTheme="minorHAnsi" w:cstheme="minorHAnsi"/>
          <w:i/>
          <w:szCs w:val="24"/>
          <w:lang w:eastAsia="en-US"/>
        </w:rPr>
      </w:pPr>
      <w:r w:rsidRPr="00132A14">
        <w:rPr>
          <w:rFonts w:eastAsia="Calibri" w:asciiTheme="minorHAnsi" w:hAnsiTheme="minorHAnsi" w:cstheme="minorHAnsi"/>
          <w:i/>
          <w:szCs w:val="24"/>
          <w:lang w:eastAsia="en-US"/>
        </w:rPr>
        <w:t>(...)</w:t>
      </w:r>
    </w:p>
    <w:p w:rsidR="001C2129" w:rsidP="00132A14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eastAsia="Calibri" w:asciiTheme="minorHAnsi" w:hAnsiTheme="minorHAnsi" w:cstheme="minorHAnsi"/>
          <w:szCs w:val="24"/>
          <w:lang w:eastAsia="en-US"/>
        </w:rPr>
      </w:pPr>
      <w:r>
        <w:rPr>
          <w:rFonts w:eastAsia="Calibri" w:asciiTheme="minorHAnsi" w:hAnsiTheme="minorHAnsi" w:cstheme="minorHAnsi"/>
          <w:szCs w:val="24"/>
          <w:lang w:eastAsia="en-US"/>
        </w:rPr>
        <w:t>Nessa linha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 xml:space="preserve">, a União, mediante 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a edição da 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>Norma Regulamentadora, NR 24, regulamentou as diretrizes e as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>condições mínimas de higiene e de conforto a serem observadas pelas organizações, no que se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 xml:space="preserve">refere 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>as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 xml:space="preserve"> instalações sanitárias, 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>inclusive permitindo a disponibilização de apenas uma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>instalação sanitária individual de uso comum entre os sexos desde que garantidas condições</w:t>
      </w:r>
      <w:r>
        <w:rPr>
          <w:rFonts w:eastAsia="Calibri" w:asciiTheme="minorHAnsi" w:hAnsiTheme="minorHAnsi" w:cstheme="minorHAnsi"/>
          <w:szCs w:val="24"/>
          <w:lang w:eastAsia="en-US"/>
        </w:rPr>
        <w:t xml:space="preserve"> </w:t>
      </w:r>
      <w:r w:rsidR="0038308E">
        <w:rPr>
          <w:rFonts w:eastAsia="Calibri" w:asciiTheme="minorHAnsi" w:hAnsiTheme="minorHAnsi" w:cstheme="minorHAnsi"/>
          <w:szCs w:val="24"/>
          <w:lang w:eastAsia="en-US"/>
        </w:rPr>
        <w:t>de privacidade, vejamos</w:t>
      </w:r>
      <w:r w:rsidRPr="00132A14">
        <w:rPr>
          <w:rFonts w:eastAsia="Calibri" w:asciiTheme="minorHAnsi" w:hAnsiTheme="minorHAnsi" w:cstheme="minorHAnsi"/>
          <w:szCs w:val="24"/>
          <w:lang w:eastAsia="en-US"/>
        </w:rPr>
        <w:t>:</w:t>
      </w:r>
    </w:p>
    <w:p w:rsidR="00132A14" w:rsidRPr="00132A14" w:rsidP="00132A14">
      <w:pPr>
        <w:autoSpaceDE w:val="0"/>
        <w:autoSpaceDN w:val="0"/>
        <w:adjustRightInd w:val="0"/>
        <w:spacing w:line="276" w:lineRule="auto"/>
        <w:ind w:left="2268"/>
        <w:jc w:val="both"/>
        <w:rPr>
          <w:rFonts w:eastAsia="Calibri" w:asciiTheme="minorHAnsi" w:hAnsiTheme="minorHAnsi" w:cstheme="minorHAnsi"/>
          <w:b/>
          <w:i/>
          <w:szCs w:val="24"/>
          <w:u w:val="single"/>
          <w:lang w:eastAsia="en-US"/>
        </w:rPr>
      </w:pPr>
      <w:r w:rsidRPr="00132A14">
        <w:rPr>
          <w:rFonts w:eastAsia="Calibri" w:asciiTheme="minorHAnsi" w:hAnsiTheme="minorHAnsi" w:cstheme="minorHAnsi"/>
          <w:i/>
          <w:szCs w:val="24"/>
          <w:lang w:eastAsia="en-US"/>
        </w:rPr>
        <w:t>24.2.2.2 Em estabelecimentos com funções comerciais, administrativas ou</w:t>
      </w:r>
      <w:r>
        <w:rPr>
          <w:rFonts w:eastAsia="Calibri" w:asciiTheme="minorHAnsi" w:hAnsiTheme="minorHAnsi" w:cstheme="minorHAnsi"/>
          <w:i/>
          <w:szCs w:val="24"/>
          <w:lang w:eastAsia="en-US"/>
        </w:rPr>
        <w:t xml:space="preserve"> </w:t>
      </w:r>
      <w:r w:rsidRPr="00132A14">
        <w:rPr>
          <w:rFonts w:eastAsia="Calibri" w:asciiTheme="minorHAnsi" w:hAnsiTheme="minorHAnsi" w:cstheme="minorHAnsi"/>
          <w:i/>
          <w:szCs w:val="24"/>
          <w:lang w:eastAsia="en-US"/>
        </w:rPr>
        <w:t xml:space="preserve">similares, com até 10 (dez) trabalhadores, </w:t>
      </w:r>
      <w:r w:rsidRPr="00132A14">
        <w:rPr>
          <w:rFonts w:eastAsia="Calibri" w:asciiTheme="minorHAnsi" w:hAnsiTheme="minorHAnsi" w:cstheme="minorHAnsi"/>
          <w:b/>
          <w:i/>
          <w:szCs w:val="24"/>
          <w:u w:val="single"/>
          <w:lang w:eastAsia="en-US"/>
        </w:rPr>
        <w:t>poderá ser disponibilizada apenas uma instalação sanitária individual de uso comum entre os sexos desde que garantidas condições de privacidade.</w:t>
      </w:r>
    </w:p>
    <w:p w:rsidR="00132A14" w:rsidRPr="00DA27C6" w:rsidP="00132A14">
      <w:pPr>
        <w:autoSpaceDE w:val="0"/>
        <w:autoSpaceDN w:val="0"/>
        <w:adjustRightInd w:val="0"/>
        <w:spacing w:line="276" w:lineRule="auto"/>
        <w:ind w:left="2268"/>
        <w:jc w:val="both"/>
        <w:rPr>
          <w:rFonts w:eastAsia="Calibri" w:asciiTheme="minorHAnsi" w:hAnsiTheme="minorHAnsi" w:cstheme="minorHAnsi"/>
          <w:szCs w:val="24"/>
        </w:rPr>
      </w:pPr>
    </w:p>
    <w:p w:rsidR="0084738E" w:rsidRPr="00FB022D" w:rsidP="0084738E">
      <w:pPr>
        <w:autoSpaceDE w:val="0"/>
        <w:autoSpaceDN w:val="0"/>
        <w:adjustRightInd w:val="0"/>
        <w:jc w:val="both"/>
        <w:rPr>
          <w:rFonts w:eastAsia="Calibri" w:asciiTheme="minorHAnsi" w:hAnsiTheme="minorHAnsi" w:cstheme="minorHAnsi"/>
          <w:sz w:val="4"/>
          <w:szCs w:val="4"/>
        </w:rPr>
      </w:pPr>
    </w:p>
    <w:p w:rsidR="0092031F" w:rsidP="0084738E">
      <w:pPr>
        <w:spacing w:after="120"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Já</w:t>
      </w:r>
      <w:r w:rsidR="0038308E">
        <w:rPr>
          <w:rFonts w:eastAsia="Calibri" w:asciiTheme="minorHAnsi" w:hAnsiTheme="minorHAnsi" w:cstheme="minorHAnsi"/>
          <w:szCs w:val="24"/>
        </w:rPr>
        <w:t xml:space="preserve"> no concernente </w:t>
      </w:r>
      <w:r w:rsidRPr="0038308E" w:rsidR="0038308E">
        <w:rPr>
          <w:rFonts w:eastAsia="Calibri" w:asciiTheme="minorHAnsi" w:hAnsiTheme="minorHAnsi" w:cstheme="minorHAnsi"/>
          <w:szCs w:val="24"/>
        </w:rPr>
        <w:tab/>
      </w:r>
      <w:r>
        <w:rPr>
          <w:rFonts w:eastAsia="Calibri" w:asciiTheme="minorHAnsi" w:hAnsiTheme="minorHAnsi" w:cstheme="minorHAnsi"/>
          <w:szCs w:val="24"/>
        </w:rPr>
        <w:t xml:space="preserve">à </w:t>
      </w:r>
      <w:r w:rsidRPr="00DA27C6">
        <w:rPr>
          <w:rFonts w:eastAsia="Calibri" w:asciiTheme="minorHAnsi" w:hAnsiTheme="minorHAnsi" w:cstheme="minorHAnsi"/>
          <w:szCs w:val="24"/>
        </w:rPr>
        <w:t>utilização de banheiros</w:t>
      </w:r>
      <w:r>
        <w:rPr>
          <w:rFonts w:eastAsia="Calibri" w:asciiTheme="minorHAnsi" w:hAnsiTheme="minorHAnsi" w:cstheme="minorHAnsi"/>
          <w:szCs w:val="24"/>
        </w:rPr>
        <w:t xml:space="preserve"> no</w:t>
      </w:r>
      <w:r w:rsidR="0087472E">
        <w:rPr>
          <w:rFonts w:eastAsia="Calibri" w:asciiTheme="minorHAnsi" w:hAnsiTheme="minorHAnsi" w:cstheme="minorHAnsi"/>
          <w:szCs w:val="24"/>
        </w:rPr>
        <w:t xml:space="preserve"> âmbito educacional o E. Órgão Especial do Tribunal de Justiça do Estado de São Paulo</w:t>
      </w:r>
      <w:r w:rsidR="00FB022D">
        <w:rPr>
          <w:rFonts w:eastAsia="Calibri" w:asciiTheme="minorHAnsi" w:hAnsiTheme="minorHAnsi" w:cstheme="minorHAnsi"/>
          <w:szCs w:val="24"/>
        </w:rPr>
        <w:t>, no julgamento de lei que vedada à</w:t>
      </w:r>
      <w:r w:rsidR="0087472E">
        <w:rPr>
          <w:rFonts w:eastAsia="Calibri" w:asciiTheme="minorHAnsi" w:hAnsiTheme="minorHAnsi" w:cstheme="minorHAnsi"/>
          <w:szCs w:val="24"/>
        </w:rPr>
        <w:t xml:space="preserve"> </w:t>
      </w:r>
      <w:r w:rsidR="00FB022D">
        <w:rPr>
          <w:rFonts w:eastAsia="Calibri" w:asciiTheme="minorHAnsi" w:hAnsiTheme="minorHAnsi" w:cstheme="minorHAnsi"/>
          <w:szCs w:val="24"/>
        </w:rPr>
        <w:t>utilização de banheiros</w:t>
      </w:r>
      <w:r w:rsidRPr="00FB022D" w:rsidR="00FB022D">
        <w:rPr>
          <w:rFonts w:eastAsia="Calibri" w:asciiTheme="minorHAnsi" w:hAnsiTheme="minorHAnsi" w:cstheme="minorHAnsi"/>
          <w:szCs w:val="24"/>
        </w:rPr>
        <w:t xml:space="preserve"> de acordo com a identidade de gênero em instituições </w:t>
      </w:r>
      <w:r w:rsidR="00FB022D">
        <w:rPr>
          <w:rFonts w:eastAsia="Calibri" w:asciiTheme="minorHAnsi" w:hAnsiTheme="minorHAnsi" w:cstheme="minorHAnsi"/>
          <w:szCs w:val="24"/>
        </w:rPr>
        <w:t xml:space="preserve">de ensino, </w:t>
      </w:r>
      <w:r>
        <w:rPr>
          <w:rFonts w:eastAsia="Calibri" w:asciiTheme="minorHAnsi" w:hAnsiTheme="minorHAnsi" w:cstheme="minorHAnsi"/>
          <w:szCs w:val="24"/>
        </w:rPr>
        <w:t>consignou a competência da União para dispor sobre a matéria, vejamos</w:t>
      </w:r>
      <w:r w:rsidR="0087472E">
        <w:rPr>
          <w:rFonts w:eastAsia="Calibri" w:asciiTheme="minorHAnsi" w:hAnsiTheme="minorHAnsi" w:cstheme="minorHAnsi"/>
          <w:szCs w:val="24"/>
        </w:rPr>
        <w:t>:</w:t>
      </w:r>
      <w:bookmarkStart w:id="0" w:name="_GoBack"/>
      <w:bookmarkEnd w:id="0"/>
    </w:p>
    <w:p w:rsidR="0087472E" w:rsidRPr="0087472E" w:rsidP="00FB022D">
      <w:pPr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Inconstitucionalidade. Lei nº 1.185, de 28 de setembro de 2015, de iniciativa parlamentar, que veda </w:t>
      </w:r>
      <w:r w:rsidRPr="0087472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"a utilização de banheiros, vestiários e demais espaços segregados, de acordo com a identidade de gênero, em instituições que atendam ao ensino fundamental, público ou privado, instaladas no âmbito do Município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". Matéria veiculada na lei que discute questão relativa à ideologia de gênero nas instituições que atendem ao ensino fundamental. </w:t>
      </w:r>
      <w:r w:rsidRPr="0087472E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Usurpação da competência privativa da União para legislar sobre diretrizes e bases da educação nacional (art. 22, XXIV, da CF).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Violação do Pacto Federativo (arts. 1º, 144 e 237, 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inciso VII, da CE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). Patente, pois, a incompetência municipal para legislar sobre a matéria, eis que afronta as normas constitucionais e a disciplina complementar existente, configurando vício de inconstitucionalidade formal. Ação direta julgada procedente. </w:t>
      </w:r>
    </w:p>
    <w:p w:rsidR="0087472E" w:rsidRPr="0087472E" w:rsidP="00FB022D">
      <w:pPr>
        <w:spacing w:after="120" w:line="276" w:lineRule="auto"/>
        <w:ind w:left="2268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(TJSP;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 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Direta de Inconstitucionalidade 2137220-79.2018.8.26.0000; Relator (a): Cristina 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Zucchi</w:t>
      </w:r>
      <w:r w:rsidRPr="0087472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; Órgão Julgador: Órgão Especial; Tribunal de Justiça de São Paulo - N/A; Data do Julgamento: 09/10/2019; Data de Registro: 11/10/2019)</w:t>
      </w:r>
    </w:p>
    <w:p w:rsidR="0087472E" w:rsidP="0084738E">
      <w:pPr>
        <w:spacing w:after="120"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</w:p>
    <w:p w:rsidR="004C6CF2" w:rsidRPr="0038308E" w:rsidP="0084738E">
      <w:pPr>
        <w:spacing w:after="120" w:line="360" w:lineRule="auto"/>
        <w:ind w:firstLine="1701"/>
        <w:jc w:val="both"/>
        <w:rPr>
          <w:rFonts w:eastAsia="Calibri" w:asciiTheme="minorHAnsi" w:hAnsiTheme="minorHAnsi" w:cstheme="minorHAnsi"/>
          <w:b/>
          <w:szCs w:val="24"/>
        </w:rPr>
      </w:pPr>
      <w:r>
        <w:rPr>
          <w:rFonts w:eastAsia="Calibri" w:asciiTheme="minorHAnsi" w:hAnsiTheme="minorHAnsi" w:cstheme="minorHAnsi"/>
          <w:szCs w:val="24"/>
        </w:rPr>
        <w:t xml:space="preserve">Ante todo o exposto, </w:t>
      </w:r>
      <w:r>
        <w:rPr>
          <w:rFonts w:eastAsia="Calibri" w:asciiTheme="minorHAnsi" w:hAnsiTheme="minorHAnsi" w:cstheme="minorHAnsi"/>
          <w:i/>
          <w:szCs w:val="24"/>
        </w:rPr>
        <w:t xml:space="preserve">data máxima vênia, </w:t>
      </w:r>
      <w:r w:rsidRPr="00DA27C6" w:rsidR="005325E2">
        <w:rPr>
          <w:rFonts w:eastAsia="Calibri" w:asciiTheme="minorHAnsi" w:hAnsiTheme="minorHAnsi" w:cstheme="minorHAnsi"/>
          <w:szCs w:val="24"/>
        </w:rPr>
        <w:t>opinamos</w:t>
      </w:r>
      <w:r w:rsidRPr="0038308E">
        <w:rPr>
          <w:rFonts w:eastAsia="Calibri" w:asciiTheme="minorHAnsi" w:hAnsiTheme="minorHAnsi" w:cstheme="minorHAnsi"/>
          <w:szCs w:val="24"/>
        </w:rPr>
        <w:t xml:space="preserve"> pela</w:t>
      </w:r>
      <w:r w:rsidRPr="0038308E" w:rsidR="0084738E">
        <w:rPr>
          <w:rFonts w:eastAsia="Calibri" w:asciiTheme="minorHAnsi" w:hAnsiTheme="minorHAnsi" w:cstheme="minorHAnsi"/>
          <w:szCs w:val="24"/>
        </w:rPr>
        <w:t xml:space="preserve"> </w:t>
      </w:r>
      <w:r w:rsidRPr="0038308E" w:rsidR="005325E2">
        <w:rPr>
          <w:rFonts w:eastAsia="Calibri" w:asciiTheme="minorHAnsi" w:hAnsiTheme="minorHAnsi" w:cstheme="minorHAnsi"/>
          <w:szCs w:val="24"/>
        </w:rPr>
        <w:t>in</w:t>
      </w:r>
      <w:r w:rsidRPr="0038308E" w:rsidR="0084738E">
        <w:rPr>
          <w:rFonts w:eastAsia="Calibri" w:asciiTheme="minorHAnsi" w:hAnsiTheme="minorHAnsi" w:cstheme="minorHAnsi"/>
          <w:szCs w:val="24"/>
        </w:rPr>
        <w:t>constitucionalidade</w:t>
      </w:r>
      <w:r w:rsidRPr="0038308E">
        <w:rPr>
          <w:rFonts w:eastAsia="Calibri" w:asciiTheme="minorHAnsi" w:hAnsiTheme="minorHAnsi" w:cstheme="minorHAnsi"/>
          <w:szCs w:val="24"/>
        </w:rPr>
        <w:t xml:space="preserve"> projeto</w:t>
      </w:r>
      <w:r w:rsidRPr="0038308E" w:rsidR="005325E2">
        <w:rPr>
          <w:rFonts w:eastAsia="Calibri" w:asciiTheme="minorHAnsi" w:hAnsiTheme="minorHAnsi" w:cstheme="minorHAnsi"/>
          <w:b/>
          <w:szCs w:val="24"/>
        </w:rPr>
        <w:t xml:space="preserve">. </w:t>
      </w:r>
      <w:r w:rsidRPr="0038308E">
        <w:rPr>
          <w:rFonts w:eastAsia="Calibri" w:asciiTheme="minorHAnsi" w:hAnsiTheme="minorHAnsi" w:cstheme="minorHAnsi"/>
          <w:szCs w:val="24"/>
        </w:rPr>
        <w:t>No mérito manifestar-se-á o soberano Plenário.</w:t>
      </w:r>
      <w:r w:rsidRPr="0038308E">
        <w:rPr>
          <w:rFonts w:eastAsia="Calibri" w:asciiTheme="minorHAnsi" w:hAnsiTheme="minorHAnsi" w:cstheme="minorHAnsi"/>
          <w:b/>
          <w:szCs w:val="24"/>
        </w:rPr>
        <w:t xml:space="preserve"> </w:t>
      </w:r>
    </w:p>
    <w:p w:rsidR="0084738E" w:rsidRPr="004639D3" w:rsidP="0084738E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É o parecer.</w:t>
      </w:r>
    </w:p>
    <w:p w:rsidR="0084738E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Procuradoria, aos 21</w:t>
      </w:r>
      <w:r w:rsidRPr="004639D3">
        <w:rPr>
          <w:rFonts w:asciiTheme="minorHAnsi" w:hAnsiTheme="minorHAnsi" w:cstheme="minorHAnsi"/>
          <w:szCs w:val="24"/>
        </w:rPr>
        <w:t xml:space="preserve"> de março de 2022.</w:t>
      </w:r>
    </w:p>
    <w:p w:rsidR="0092031F" w:rsidRPr="004639D3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Rosemeire de Souza Cardoso Barbosa</w:t>
      </w: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Procuradora - OAB/SP 308.298</w:t>
      </w:r>
    </w:p>
    <w:p w:rsidR="0084738E" w:rsidRPr="004639D3" w:rsidP="003E6E43">
      <w:pPr>
        <w:pStyle w:val="BodyText"/>
        <w:spacing w:after="0"/>
        <w:jc w:val="center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p w:rsidR="000A564E" w:rsidRPr="004639D3" w:rsidP="003E6E43">
      <w:pPr>
        <w:spacing w:after="240" w:line="360" w:lineRule="auto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szCs w:val="24"/>
        </w:rPr>
        <w:tab/>
      </w:r>
    </w:p>
    <w:sectPr w:rsidSect="00BC67F2">
      <w:headerReference w:type="default" r:id="rId6"/>
      <w:footerReference w:type="default" r:id="rId7"/>
      <w:type w:val="continuous"/>
      <w:pgSz w:w="11907" w:h="16840" w:code="9"/>
      <w:pgMar w:top="2552" w:right="1213" w:bottom="1134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511289301"/>
      <w:docPartObj>
        <w:docPartGallery w:val="Page Numbers (Top of Page)"/>
        <w:docPartUnique/>
      </w:docPartObj>
    </w:sdtPr>
    <w:sdtContent>
      <w:p w:rsidR="00247CB8" w:rsidP="002E0C51">
        <w:pPr>
          <w:pStyle w:val="Footer"/>
          <w:ind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>________________________________________________________________________________________</w:t>
        </w:r>
      </w:p>
      <w:p w:rsidR="00247CB8" w:rsidP="002E0C51">
        <w:pPr>
          <w:pStyle w:val="Footer"/>
          <w:ind w:right="-313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      Rua Antônio Schiavinato, 59, Residencial São Luis - Tel: (19) 3829.5310 - CEP: 13270-</w:t>
        </w:r>
        <w:r>
          <w:rPr>
            <w:sz w:val="18"/>
            <w:lang w:val="pt-PT"/>
          </w:rPr>
          <w:t>470</w:t>
        </w:r>
      </w:p>
      <w:p w:rsidR="00247CB8" w:rsidP="002E0C51">
        <w:pPr>
          <w:pStyle w:val="Footer"/>
          <w:ind w:left="-1985"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</w:t>
        </w:r>
        <w:r>
          <w:rPr>
            <w:sz w:val="18"/>
            <w:lang w:val="pt-PT"/>
          </w:rPr>
          <w:t>site</w:t>
        </w:r>
        <w:r>
          <w:rPr>
            <w:sz w:val="18"/>
            <w:lang w:val="pt-PT"/>
          </w:rPr>
          <w:t xml:space="preserve">: www.camaravalinhos.sp.gov.br   </w:t>
        </w:r>
      </w:p>
      <w:p w:rsidR="00247CB8" w:rsidP="00866E5A">
        <w:pPr>
          <w:pStyle w:val="Footer"/>
          <w:tabs>
            <w:tab w:val="left" w:pos="5325"/>
            <w:tab w:val="right" w:pos="8534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  <w:t xml:space="preserve">   </w:t>
        </w:r>
        <w:r w:rsidRPr="005C4786">
          <w:rPr>
            <w:rFonts w:asciiTheme="minorHAnsi" w:hAnsiTheme="minorHAnsi"/>
            <w:sz w:val="16"/>
            <w:szCs w:val="16"/>
          </w:rPr>
          <w:t xml:space="preserve">Página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FB022D">
          <w:rPr>
            <w:rFonts w:asciiTheme="minorHAnsi" w:hAnsiTheme="minorHAnsi"/>
            <w:b/>
            <w:bCs/>
            <w:noProof/>
            <w:sz w:val="16"/>
            <w:szCs w:val="16"/>
          </w:rPr>
          <w:t>8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C4786">
          <w:rPr>
            <w:rFonts w:asciiTheme="minorHAnsi" w:hAnsiTheme="minorHAnsi"/>
            <w:sz w:val="16"/>
            <w:szCs w:val="16"/>
          </w:rPr>
          <w:t xml:space="preserve"> de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FB022D">
          <w:rPr>
            <w:rFonts w:asciiTheme="minorHAnsi" w:hAnsiTheme="minorHAnsi"/>
            <w:b/>
            <w:bCs/>
            <w:noProof/>
            <w:sz w:val="16"/>
            <w:szCs w:val="16"/>
          </w:rPr>
          <w:t>8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247CB8" w:rsidP="00866E5A">
    <w:pPr>
      <w:pStyle w:val="Footer"/>
    </w:pPr>
  </w:p>
  <w:p w:rsidR="00247CB8" w:rsidP="00866E5A">
    <w:pPr>
      <w:pStyle w:val="Footer"/>
    </w:pPr>
  </w:p>
  <w:p w:rsidR="00247CB8" w:rsidRPr="00835EC1" w:rsidP="00866E5A">
    <w:pPr>
      <w:pStyle w:val="Footer"/>
    </w:pPr>
  </w:p>
  <w:p w:rsidR="00247CB8"/>
  <w:p w:rsidR="00247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47CB8" w:rsidP="005273EF">
      <w:r>
        <w:separator/>
      </w:r>
    </w:p>
  </w:footnote>
  <w:footnote w:type="continuationSeparator" w:id="1">
    <w:p w:rsidR="00247CB8" w:rsidP="005273EF">
      <w:r>
        <w:continuationSeparator/>
      </w:r>
    </w:p>
  </w:footnote>
  <w:footnote w:id="2">
    <w:p w:rsidR="00247CB8" w:rsidP="00433B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7CB8">
    <w:pPr>
      <w:pStyle w:val="Header"/>
      <w:rPr>
        <w:b/>
        <w:sz w:val="28"/>
        <w:lang w:val="pt-PT"/>
      </w:rPr>
    </w:pPr>
  </w:p>
  <w:p w:rsidR="00247CB8">
    <w:pPr>
      <w:pStyle w:val="Header"/>
      <w:rPr>
        <w:b/>
        <w:sz w:val="28"/>
        <w:lang w:val="pt-PT"/>
      </w:rPr>
    </w:pPr>
  </w:p>
  <w:p w:rsidR="00247CB8">
    <w:pPr>
      <w:pStyle w:val="Header"/>
      <w:rPr>
        <w:b/>
        <w:sz w:val="28"/>
        <w:lang w:val="pt-PT"/>
      </w:rPr>
    </w:pPr>
  </w:p>
  <w:p w:rsidR="00247CB8" w:rsidP="00866E5A">
    <w:pPr>
      <w:pStyle w:val="Header"/>
      <w:ind w:right="-822"/>
      <w:jc w:val="right"/>
      <w:rPr>
        <w:b/>
        <w:noProof/>
        <w:sz w:val="28"/>
      </w:rPr>
    </w:pPr>
  </w:p>
  <w:p w:rsidR="00247CB8" w:rsidP="002E0C51">
    <w:pPr>
      <w:pStyle w:val="Header"/>
      <w:jc w:val="center"/>
      <w:rPr>
        <w:b/>
        <w:sz w:val="26"/>
        <w:lang w:val="pt-PT"/>
      </w:rPr>
    </w:pPr>
  </w:p>
  <w:p w:rsidR="00247CB8" w:rsidP="002E0C51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B8" w:rsidP="002E0C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107458952" name="Imagem 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235295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9463244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247CB8" w:rsidP="002E0C51">
                    <w:drawing>
                      <wp:inline distT="0" distB="0" distL="0" distR="0">
                        <wp:extent cx="876300" cy="850900"/>
                        <wp:effectExtent l="19050" t="0" r="0" b="0"/>
                        <wp:docPr id="5" name="Imagem 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6276745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946324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247CB8" w:rsidP="002E0C51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247CB8" w:rsidP="002E0C51">
    <w:pPr>
      <w:pStyle w:val="Header"/>
      <w:jc w:val="center"/>
    </w:pPr>
    <w:r>
      <w:rPr>
        <w:sz w:val="20"/>
        <w:lang w:val="pt-PT"/>
      </w:rPr>
      <w:t>ESTADO DE SÃO PAULO</w:t>
    </w:r>
  </w:p>
  <w:p w:rsidR="00247CB8" w:rsidP="00866E5A">
    <w:pPr>
      <w:pStyle w:val="Header"/>
      <w:ind w:right="-822"/>
      <w:jc w:val="right"/>
      <w:rPr>
        <w:b/>
        <w:noProof/>
        <w:sz w:val="28"/>
      </w:rPr>
    </w:pPr>
  </w:p>
  <w:p w:rsidR="00247CB8" w:rsidP="00866E5A">
    <w:pPr>
      <w:pStyle w:val="Header"/>
      <w:ind w:right="-822"/>
      <w:jc w:val="right"/>
      <w:rPr>
        <w:b/>
        <w:noProof/>
        <w:sz w:val="28"/>
      </w:rPr>
    </w:pPr>
  </w:p>
  <w:p w:rsidR="00247CB8" w:rsidP="00866E5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E"/>
    <w:rsid w:val="00034F19"/>
    <w:rsid w:val="0003651A"/>
    <w:rsid w:val="00057344"/>
    <w:rsid w:val="00067AC8"/>
    <w:rsid w:val="00076E23"/>
    <w:rsid w:val="00084468"/>
    <w:rsid w:val="0009184A"/>
    <w:rsid w:val="000A564E"/>
    <w:rsid w:val="000E7645"/>
    <w:rsid w:val="001020DF"/>
    <w:rsid w:val="0011594B"/>
    <w:rsid w:val="001251B3"/>
    <w:rsid w:val="00132552"/>
    <w:rsid w:val="00132A14"/>
    <w:rsid w:val="00134650"/>
    <w:rsid w:val="00143108"/>
    <w:rsid w:val="001454C7"/>
    <w:rsid w:val="00161701"/>
    <w:rsid w:val="00164976"/>
    <w:rsid w:val="001A2E5F"/>
    <w:rsid w:val="001B5CD4"/>
    <w:rsid w:val="001C2129"/>
    <w:rsid w:val="001D25FF"/>
    <w:rsid w:val="001D3EE9"/>
    <w:rsid w:val="001E2AD6"/>
    <w:rsid w:val="001E3C08"/>
    <w:rsid w:val="001F0DB0"/>
    <w:rsid w:val="00220B5C"/>
    <w:rsid w:val="002330BC"/>
    <w:rsid w:val="00242271"/>
    <w:rsid w:val="00247CB8"/>
    <w:rsid w:val="00253E6B"/>
    <w:rsid w:val="0027306E"/>
    <w:rsid w:val="00293529"/>
    <w:rsid w:val="002C2064"/>
    <w:rsid w:val="002C5EAF"/>
    <w:rsid w:val="002E0C51"/>
    <w:rsid w:val="003609CB"/>
    <w:rsid w:val="00381F1E"/>
    <w:rsid w:val="00382CA0"/>
    <w:rsid w:val="0038308E"/>
    <w:rsid w:val="00383ADA"/>
    <w:rsid w:val="003A4FC2"/>
    <w:rsid w:val="003A6101"/>
    <w:rsid w:val="003B4E11"/>
    <w:rsid w:val="003D79F2"/>
    <w:rsid w:val="003E0F9B"/>
    <w:rsid w:val="003E6291"/>
    <w:rsid w:val="003E6E43"/>
    <w:rsid w:val="00417E80"/>
    <w:rsid w:val="00433B18"/>
    <w:rsid w:val="0043741B"/>
    <w:rsid w:val="0044657C"/>
    <w:rsid w:val="004639D3"/>
    <w:rsid w:val="00485255"/>
    <w:rsid w:val="004858C2"/>
    <w:rsid w:val="004C24C7"/>
    <w:rsid w:val="004C6CF2"/>
    <w:rsid w:val="004E2321"/>
    <w:rsid w:val="0050418A"/>
    <w:rsid w:val="00515F8C"/>
    <w:rsid w:val="00521C2B"/>
    <w:rsid w:val="005273EF"/>
    <w:rsid w:val="005325E2"/>
    <w:rsid w:val="00551FDE"/>
    <w:rsid w:val="00553A62"/>
    <w:rsid w:val="005B67AD"/>
    <w:rsid w:val="005C4786"/>
    <w:rsid w:val="005E0248"/>
    <w:rsid w:val="00602121"/>
    <w:rsid w:val="00610CA9"/>
    <w:rsid w:val="00626AA0"/>
    <w:rsid w:val="00626F30"/>
    <w:rsid w:val="00650860"/>
    <w:rsid w:val="00677384"/>
    <w:rsid w:val="00684F78"/>
    <w:rsid w:val="006C4807"/>
    <w:rsid w:val="006F5C97"/>
    <w:rsid w:val="00721113"/>
    <w:rsid w:val="00723849"/>
    <w:rsid w:val="0076335C"/>
    <w:rsid w:val="00763D80"/>
    <w:rsid w:val="00776D43"/>
    <w:rsid w:val="00783B84"/>
    <w:rsid w:val="007856FF"/>
    <w:rsid w:val="007B3055"/>
    <w:rsid w:val="007B3F78"/>
    <w:rsid w:val="007B4299"/>
    <w:rsid w:val="007D29CE"/>
    <w:rsid w:val="007E33A1"/>
    <w:rsid w:val="007F3079"/>
    <w:rsid w:val="008127D0"/>
    <w:rsid w:val="00816BCE"/>
    <w:rsid w:val="00835EC1"/>
    <w:rsid w:val="0084738E"/>
    <w:rsid w:val="00861EF4"/>
    <w:rsid w:val="00866E5A"/>
    <w:rsid w:val="0087472E"/>
    <w:rsid w:val="00882BE4"/>
    <w:rsid w:val="00891265"/>
    <w:rsid w:val="008B2F14"/>
    <w:rsid w:val="0092031F"/>
    <w:rsid w:val="00921620"/>
    <w:rsid w:val="009470BD"/>
    <w:rsid w:val="00955F7A"/>
    <w:rsid w:val="00961EB7"/>
    <w:rsid w:val="00985BD6"/>
    <w:rsid w:val="00990511"/>
    <w:rsid w:val="009A7493"/>
    <w:rsid w:val="009B640D"/>
    <w:rsid w:val="009C3A45"/>
    <w:rsid w:val="009D0604"/>
    <w:rsid w:val="009E56ED"/>
    <w:rsid w:val="00A416A7"/>
    <w:rsid w:val="00A83C4E"/>
    <w:rsid w:val="00A840F7"/>
    <w:rsid w:val="00A842D6"/>
    <w:rsid w:val="00A86A0B"/>
    <w:rsid w:val="00A86C8A"/>
    <w:rsid w:val="00AC1950"/>
    <w:rsid w:val="00AD6D9C"/>
    <w:rsid w:val="00AE627C"/>
    <w:rsid w:val="00B1734B"/>
    <w:rsid w:val="00BC67F2"/>
    <w:rsid w:val="00BE6AF5"/>
    <w:rsid w:val="00C21392"/>
    <w:rsid w:val="00C219A9"/>
    <w:rsid w:val="00C50FBC"/>
    <w:rsid w:val="00C84EF2"/>
    <w:rsid w:val="00C868E8"/>
    <w:rsid w:val="00C96201"/>
    <w:rsid w:val="00CB18CB"/>
    <w:rsid w:val="00CD5748"/>
    <w:rsid w:val="00CF22FD"/>
    <w:rsid w:val="00D357AE"/>
    <w:rsid w:val="00D40CAB"/>
    <w:rsid w:val="00D71B06"/>
    <w:rsid w:val="00D85788"/>
    <w:rsid w:val="00D85FE9"/>
    <w:rsid w:val="00D97799"/>
    <w:rsid w:val="00DA2390"/>
    <w:rsid w:val="00DA27C6"/>
    <w:rsid w:val="00DA79A0"/>
    <w:rsid w:val="00DB7C07"/>
    <w:rsid w:val="00DE0830"/>
    <w:rsid w:val="00E018CF"/>
    <w:rsid w:val="00E4285B"/>
    <w:rsid w:val="00E53F1A"/>
    <w:rsid w:val="00E63516"/>
    <w:rsid w:val="00E76267"/>
    <w:rsid w:val="00E943B9"/>
    <w:rsid w:val="00EB421F"/>
    <w:rsid w:val="00ED5F89"/>
    <w:rsid w:val="00F40C65"/>
    <w:rsid w:val="00F612E5"/>
    <w:rsid w:val="00F65635"/>
    <w:rsid w:val="00F80CD6"/>
    <w:rsid w:val="00F87210"/>
    <w:rsid w:val="00FB022D"/>
    <w:rsid w:val="00FD6903"/>
    <w:rsid w:val="00FE2130"/>
    <w:rsid w:val="00FE51A5"/>
    <w:rsid w:val="00FF25F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4">
    <w:name w:val="heading 4"/>
    <w:basedOn w:val="Normal"/>
    <w:link w:val="Ttulo4Char"/>
    <w:uiPriority w:val="9"/>
    <w:qFormat/>
    <w:rsid w:val="00E53F1A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A5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0A5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0A564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0A564E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A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A564E"/>
  </w:style>
  <w:style w:type="paragraph" w:customStyle="1" w:styleId="paragrafo">
    <w:name w:val="paragrafo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E"/>
    <w:rPr>
      <w:color w:val="0000FF"/>
      <w:u w:val="single"/>
    </w:rPr>
  </w:style>
  <w:style w:type="paragraph" w:customStyle="1" w:styleId="texto1">
    <w:name w:val="texto1"/>
    <w:basedOn w:val="Normal"/>
    <w:rsid w:val="00D35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66E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6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6101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433B18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433B1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433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DefaultParagraphFont"/>
    <w:link w:val="Heading4"/>
    <w:uiPriority w:val="9"/>
    <w:rsid w:val="00E53F1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jud-text">
    <w:name w:val="jud-text"/>
    <w:basedOn w:val="Normal"/>
    <w:rsid w:val="00E53F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E53F1A"/>
    <w:rPr>
      <w:i/>
      <w:iCs/>
    </w:rPr>
  </w:style>
  <w:style w:type="character" w:customStyle="1" w:styleId="ng-star-inserted">
    <w:name w:val="ng-star-inserted"/>
    <w:basedOn w:val="DefaultParagraphFont"/>
    <w:rsid w:val="00E53F1A"/>
  </w:style>
  <w:style w:type="character" w:customStyle="1" w:styleId="mr-5">
    <w:name w:val="mr-5"/>
    <w:basedOn w:val="DefaultParagraphFont"/>
    <w:rsid w:val="00E5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36A1-1EAD-4874-A89B-E44C1501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1745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cp:lastPrinted>2021-10-07T16:56:00Z</cp:lastPrinted>
  <dcterms:created xsi:type="dcterms:W3CDTF">2022-03-22T14:35:00Z</dcterms:created>
  <dcterms:modified xsi:type="dcterms:W3CDTF">2022-03-22T17:08:00Z</dcterms:modified>
</cp:coreProperties>
</file>