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008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C7B23" w:rsidRPr="00AA60D6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21447">
        <w:rPr>
          <w:rFonts w:asciiTheme="minorHAnsi" w:hAnsiTheme="minorHAnsi" w:cstheme="minorHAnsi"/>
          <w:b/>
          <w:color w:val="auto"/>
        </w:rPr>
        <w:t>Parecer J</w:t>
      </w:r>
      <w:r>
        <w:rPr>
          <w:rFonts w:asciiTheme="minorHAnsi" w:hAnsiTheme="minorHAnsi" w:cstheme="minorHAnsi"/>
          <w:b/>
          <w:color w:val="auto"/>
        </w:rPr>
        <w:t>urídico</w:t>
      </w:r>
      <w:r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B8195A">
        <w:rPr>
          <w:rFonts w:asciiTheme="minorHAnsi" w:hAnsiTheme="minorHAnsi" w:cstheme="minorHAnsi"/>
          <w:b/>
          <w:color w:val="auto"/>
        </w:rPr>
        <w:t>100</w:t>
      </w:r>
      <w:r w:rsidRPr="00421447">
        <w:rPr>
          <w:rFonts w:asciiTheme="minorHAnsi" w:hAnsiTheme="minorHAnsi" w:cstheme="minorHAnsi"/>
          <w:b/>
          <w:color w:val="auto"/>
        </w:rPr>
        <w:t>/20</w:t>
      </w:r>
      <w:r>
        <w:rPr>
          <w:rFonts w:asciiTheme="minorHAnsi" w:hAnsiTheme="minorHAnsi" w:cstheme="minorHAnsi"/>
          <w:b/>
          <w:color w:val="auto"/>
        </w:rPr>
        <w:t>2</w:t>
      </w:r>
      <w:r w:rsidR="002712E9">
        <w:rPr>
          <w:rFonts w:asciiTheme="minorHAnsi" w:hAnsiTheme="minorHAnsi" w:cstheme="minorHAnsi"/>
          <w:b/>
          <w:color w:val="auto"/>
        </w:rPr>
        <w:t>2</w:t>
      </w:r>
    </w:p>
    <w:p w:rsidR="00B8195A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 w:val="24"/>
          <w:szCs w:val="24"/>
        </w:rPr>
        <w:t>48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96AE3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63D7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1112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195A">
        <w:rPr>
          <w:rFonts w:asciiTheme="minorHAnsi" w:hAnsiTheme="minorHAnsi" w:cstheme="minorHAnsi"/>
          <w:bCs/>
          <w:sz w:val="24"/>
          <w:szCs w:val="24"/>
        </w:rPr>
        <w:t>Denomina ‘SOLANGE APARECIDA LEARDINE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195A">
        <w:rPr>
          <w:rFonts w:asciiTheme="minorHAnsi" w:hAnsiTheme="minorHAnsi" w:cstheme="minorHAnsi"/>
          <w:bCs/>
          <w:sz w:val="24"/>
          <w:szCs w:val="24"/>
        </w:rPr>
        <w:t>FUENTES’</w:t>
      </w:r>
      <w:r>
        <w:rPr>
          <w:rFonts w:asciiTheme="minorHAnsi" w:hAnsiTheme="minorHAnsi" w:cstheme="minorHAnsi"/>
          <w:bCs/>
          <w:sz w:val="24"/>
          <w:szCs w:val="24"/>
        </w:rPr>
        <w:t xml:space="preserve"> a Rua 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 xml:space="preserve">, do loteamento   </w:t>
      </w:r>
      <w:r w:rsidRPr="00B8195A">
        <w:rPr>
          <w:rFonts w:asciiTheme="minorHAnsi" w:hAnsiTheme="minorHAnsi" w:cstheme="minorHAnsi"/>
          <w:bCs/>
          <w:sz w:val="24"/>
          <w:szCs w:val="24"/>
        </w:rPr>
        <w:t>fechado Residencial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195A">
        <w:rPr>
          <w:rFonts w:asciiTheme="minorHAnsi" w:hAnsiTheme="minorHAnsi" w:cstheme="minorHAnsi"/>
          <w:bCs/>
          <w:sz w:val="24"/>
          <w:szCs w:val="24"/>
        </w:rPr>
        <w:t>Bosque da Mata, Bairro Santa Escolástica, com início na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195A">
        <w:rPr>
          <w:rFonts w:asciiTheme="minorHAnsi" w:hAnsiTheme="minorHAnsi" w:cstheme="minorHAnsi"/>
          <w:bCs/>
          <w:sz w:val="24"/>
          <w:szCs w:val="24"/>
        </w:rPr>
        <w:t>Rua 2 e término na Rua 3 do mesmo loteamento”–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 Autoria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Vereador </w:t>
      </w:r>
      <w:r w:rsidRPr="00B8195A">
        <w:rPr>
          <w:rFonts w:asciiTheme="minorHAnsi" w:hAnsiTheme="minorHAnsi" w:cstheme="minorHAnsi"/>
          <w:b/>
          <w:bCs/>
          <w:sz w:val="24"/>
          <w:szCs w:val="24"/>
        </w:rPr>
        <w:t>Alexandre Japa</w:t>
      </w:r>
    </w:p>
    <w:p w:rsidR="00B8195A" w:rsidRPr="0068682D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8682D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11121D" w:rsidRPr="0011121D" w:rsidP="0011121D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2E9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="0068682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i/>
          <w:sz w:val="24"/>
          <w:szCs w:val="24"/>
        </w:rPr>
        <w:t>“</w:t>
      </w:r>
      <w:r w:rsidRPr="0011121D">
        <w:rPr>
          <w:rFonts w:asciiTheme="minorHAnsi" w:hAnsiTheme="minorHAnsi" w:cstheme="minorHAnsi"/>
          <w:bCs/>
          <w:i/>
          <w:sz w:val="24"/>
          <w:szCs w:val="24"/>
        </w:rPr>
        <w:t xml:space="preserve">Denomina ‘SOLANGE APARECIDA LEARDINE FUENTES’ a Rua </w:t>
      </w:r>
      <w:r w:rsidRPr="0011121D">
        <w:rPr>
          <w:rFonts w:asciiTheme="minorHAnsi" w:hAnsiTheme="minorHAnsi" w:cstheme="minorHAnsi"/>
          <w:bCs/>
          <w:i/>
          <w:sz w:val="24"/>
          <w:szCs w:val="24"/>
        </w:rPr>
        <w:t>4</w:t>
      </w:r>
      <w:r w:rsidRPr="0011121D">
        <w:rPr>
          <w:rFonts w:asciiTheme="minorHAnsi" w:hAnsiTheme="minorHAnsi" w:cstheme="minorHAnsi"/>
          <w:bCs/>
          <w:i/>
          <w:sz w:val="24"/>
          <w:szCs w:val="24"/>
        </w:rPr>
        <w:t>, do loteamento   fechado Residencial Bosque da Mata, Bairro Santa Escolástica, com início na Rua 2 e término na Rua 3 do mesmo loteamento”.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 xml:space="preserve">, cumpre destacar a competência regimental </w:t>
      </w:r>
      <w:r w:rsidRPr="005F5B0F">
        <w:rPr>
          <w:rFonts w:asciiTheme="minorHAnsi" w:hAnsiTheme="minorHAnsi" w:cstheme="minorHAnsi"/>
          <w:sz w:val="24"/>
          <w:szCs w:val="24"/>
        </w:rPr>
        <w:t>da</w:t>
      </w:r>
      <w:r w:rsidRPr="005F5B0F">
        <w:rPr>
          <w:rFonts w:asciiTheme="minorHAnsi" w:hAnsiTheme="minorHAnsi" w:cstheme="minorHAnsi"/>
          <w:sz w:val="24"/>
          <w:szCs w:val="24"/>
        </w:rPr>
        <w:t xml:space="preserve">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2D99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C7B23" w:rsidRPr="00434A5E" w:rsidP="00492D99">
      <w:pPr>
        <w:tabs>
          <w:tab w:val="left" w:pos="1701"/>
          <w:tab w:val="left" w:pos="2268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§ 2º. O autor do projeto de denominação de logradouro público terá que obedecer ao prazo de trinta dias entre uma e outra </w:t>
      </w:r>
      <w:r w:rsidRPr="00986304">
        <w:rPr>
          <w:rFonts w:asciiTheme="minorHAnsi" w:hAnsiTheme="minorHAnsi" w:cstheme="minorHAnsi"/>
          <w:i/>
          <w:sz w:val="22"/>
          <w:szCs w:val="22"/>
        </w:rPr>
        <w:t>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EA41C7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EA41C7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Assistência Social que realizou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conceituação, refere-se àqueles </w:t>
      </w:r>
      <w:r w:rsidRPr="00821921">
        <w:rPr>
          <w:rFonts w:asciiTheme="minorHAnsi" w:hAnsiTheme="minorHAnsi"/>
          <w:i/>
          <w:sz w:val="22"/>
          <w:szCs w:val="22"/>
        </w:rPr>
        <w:t>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municípios, à qual cabe o importante papel de 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</w:t>
      </w:r>
      <w:r w:rsidRPr="004A372A">
        <w:rPr>
          <w:rFonts w:asciiTheme="minorHAnsi" w:hAnsiTheme="minorHAnsi"/>
          <w:i/>
          <w:sz w:val="22"/>
          <w:szCs w:val="22"/>
        </w:rPr>
        <w:t xml:space="preserve">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</w:t>
      </w:r>
      <w:r w:rsidRPr="004A372A">
        <w:rPr>
          <w:rFonts w:asciiTheme="minorHAnsi" w:hAnsiTheme="minorHAnsi"/>
          <w:i/>
          <w:sz w:val="22"/>
          <w:szCs w:val="22"/>
        </w:rPr>
        <w:t xml:space="preserve">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D33B2B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BB1719">
        <w:rPr>
          <w:rFonts w:ascii="Calibri" w:eastAsia="Calibri" w:hAnsi="Calibri" w:cs="Calibr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421447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Procuradoria</w:t>
      </w:r>
      <w:r w:rsidRPr="00421447">
        <w:rPr>
          <w:rFonts w:asciiTheme="minorHAnsi" w:hAnsiTheme="minorHAnsi" w:cstheme="minorHAnsi"/>
          <w:szCs w:val="24"/>
        </w:rPr>
        <w:t xml:space="preserve">, aos </w:t>
      </w:r>
      <w:r w:rsidR="00E1043B">
        <w:rPr>
          <w:rFonts w:asciiTheme="minorHAnsi" w:hAnsiTheme="minorHAnsi" w:cstheme="minorHAnsi"/>
          <w:szCs w:val="24"/>
        </w:rPr>
        <w:t>23</w:t>
      </w:r>
      <w:r w:rsidRPr="00290365" w:rsidR="00F90F1A">
        <w:rPr>
          <w:rFonts w:asciiTheme="minorHAnsi" w:hAnsiTheme="minorHAnsi" w:cstheme="minorHAnsi"/>
          <w:szCs w:val="24"/>
        </w:rPr>
        <w:t xml:space="preserve"> </w:t>
      </w:r>
      <w:r w:rsidRPr="00290365" w:rsidR="005B3FBC">
        <w:rPr>
          <w:rFonts w:asciiTheme="minorHAnsi" w:hAnsiTheme="minorHAnsi" w:cstheme="minorHAnsi"/>
          <w:szCs w:val="24"/>
        </w:rPr>
        <w:t xml:space="preserve">de </w:t>
      </w:r>
      <w:r w:rsidR="0068682D">
        <w:rPr>
          <w:rFonts w:asciiTheme="minorHAnsi" w:hAnsiTheme="minorHAnsi" w:cstheme="minorHAnsi"/>
          <w:szCs w:val="24"/>
        </w:rPr>
        <w:t>março</w:t>
      </w:r>
      <w:r w:rsidR="00BB1719">
        <w:rPr>
          <w:rFonts w:asciiTheme="minorHAnsi" w:hAnsiTheme="minorHAnsi" w:cstheme="minorHAnsi"/>
          <w:szCs w:val="24"/>
        </w:rPr>
        <w:t xml:space="preserve"> </w:t>
      </w:r>
      <w:r w:rsidRPr="00290365">
        <w:rPr>
          <w:rFonts w:asciiTheme="minorHAnsi" w:hAnsiTheme="minorHAnsi" w:cstheme="minorHAnsi"/>
          <w:szCs w:val="24"/>
        </w:rPr>
        <w:t>de 202</w:t>
      </w:r>
      <w:r w:rsidR="00BB1719">
        <w:rPr>
          <w:rFonts w:asciiTheme="minorHAnsi" w:hAnsiTheme="minorHAnsi" w:cstheme="minorHAnsi"/>
          <w:szCs w:val="24"/>
        </w:rPr>
        <w:t>2</w:t>
      </w:r>
      <w:r w:rsidRPr="00290365">
        <w:rPr>
          <w:rFonts w:asciiTheme="minorHAnsi" w:hAnsiTheme="minorHAnsi" w:cstheme="minorHAnsi"/>
          <w:szCs w:val="24"/>
        </w:rPr>
        <w:t>.</w:t>
      </w: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BC7B23" w:rsidRPr="0041009B" w:rsidP="00BC7B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225B"/>
    <w:p w:rsidR="006E0843"/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8195A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8195A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8195A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B8195A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1043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1043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8195A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95A" w:rsidP="00496AE3">
    <w:pPr>
      <w:pStyle w:val="Header"/>
      <w:jc w:val="center"/>
      <w:rPr>
        <w:b/>
        <w:sz w:val="26"/>
        <w:lang w:val="pt-PT"/>
      </w:rPr>
    </w:pPr>
  </w:p>
  <w:p w:rsidR="00B8195A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5A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5672681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434571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954783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71618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8195A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8195A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D4061"/>
    <w:rsid w:val="000E5C8F"/>
    <w:rsid w:val="00102C41"/>
    <w:rsid w:val="0011121D"/>
    <w:rsid w:val="001A6A6D"/>
    <w:rsid w:val="002712E9"/>
    <w:rsid w:val="00290365"/>
    <w:rsid w:val="002B756F"/>
    <w:rsid w:val="00385030"/>
    <w:rsid w:val="00386B56"/>
    <w:rsid w:val="0039714D"/>
    <w:rsid w:val="003A419C"/>
    <w:rsid w:val="0041009B"/>
    <w:rsid w:val="00421447"/>
    <w:rsid w:val="00434A5E"/>
    <w:rsid w:val="00492D99"/>
    <w:rsid w:val="00496AE3"/>
    <w:rsid w:val="004A372A"/>
    <w:rsid w:val="0053705A"/>
    <w:rsid w:val="005B3FBC"/>
    <w:rsid w:val="005B411E"/>
    <w:rsid w:val="005C225B"/>
    <w:rsid w:val="005F5B0F"/>
    <w:rsid w:val="006714AD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21921"/>
    <w:rsid w:val="00891543"/>
    <w:rsid w:val="008E6DA9"/>
    <w:rsid w:val="00910C59"/>
    <w:rsid w:val="00913125"/>
    <w:rsid w:val="00986304"/>
    <w:rsid w:val="009D07C3"/>
    <w:rsid w:val="00A42EB0"/>
    <w:rsid w:val="00A66B2B"/>
    <w:rsid w:val="00AA60D6"/>
    <w:rsid w:val="00AF63BE"/>
    <w:rsid w:val="00B16224"/>
    <w:rsid w:val="00B8195A"/>
    <w:rsid w:val="00BB12A6"/>
    <w:rsid w:val="00BB1719"/>
    <w:rsid w:val="00BC7B23"/>
    <w:rsid w:val="00C0082F"/>
    <w:rsid w:val="00C17B4E"/>
    <w:rsid w:val="00CC028B"/>
    <w:rsid w:val="00D33B2B"/>
    <w:rsid w:val="00D614DE"/>
    <w:rsid w:val="00DE623B"/>
    <w:rsid w:val="00E1043B"/>
    <w:rsid w:val="00E66BD6"/>
    <w:rsid w:val="00EA3220"/>
    <w:rsid w:val="00EA41C7"/>
    <w:rsid w:val="00F53BEF"/>
    <w:rsid w:val="00F6243C"/>
    <w:rsid w:val="00F90F1A"/>
    <w:rsid w:val="00FA05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2006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cp:lastPrinted>2022-02-08T14:06:00Z</cp:lastPrinted>
  <dcterms:created xsi:type="dcterms:W3CDTF">2022-03-23T15:13:00Z</dcterms:created>
  <dcterms:modified xsi:type="dcterms:W3CDTF">2022-03-23T16:37:00Z</dcterms:modified>
</cp:coreProperties>
</file>