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105C21" w:rsidP="00CA0731">
      <w:pPr>
        <w:pStyle w:val="Default"/>
        <w:spacing w:line="276" w:lineRule="auto"/>
        <w:jc w:val="both"/>
        <w:rPr>
          <w:rFonts w:asciiTheme="minorHAnsi" w:hAnsiTheme="minorHAnsi" w:cstheme="minorHAnsi"/>
          <w:b/>
          <w:bCs/>
          <w:color w:val="auto"/>
        </w:rPr>
      </w:pPr>
      <w:r w:rsidRPr="00105C21">
        <w:rPr>
          <w:rFonts w:asciiTheme="minorHAnsi" w:hAnsiTheme="minorHAnsi" w:cstheme="minorHAnsi"/>
          <w:b/>
          <w:color w:val="auto"/>
        </w:rPr>
        <w:t>Parecer J</w:t>
      </w:r>
      <w:r w:rsidRPr="00105C21" w:rsidR="004267F1">
        <w:rPr>
          <w:rFonts w:asciiTheme="minorHAnsi" w:hAnsiTheme="minorHAnsi" w:cstheme="minorHAnsi"/>
          <w:b/>
          <w:color w:val="auto"/>
        </w:rPr>
        <w:t>urídico</w:t>
      </w:r>
      <w:r w:rsidRPr="00105C21" w:rsidR="00A92DDC">
        <w:rPr>
          <w:rFonts w:asciiTheme="minorHAnsi" w:hAnsiTheme="minorHAnsi" w:cstheme="minorHAnsi"/>
          <w:b/>
          <w:color w:val="auto"/>
        </w:rPr>
        <w:t xml:space="preserve"> nº</w:t>
      </w:r>
      <w:r w:rsidRPr="00105C21" w:rsidR="00105C21">
        <w:rPr>
          <w:rFonts w:asciiTheme="minorHAnsi" w:hAnsiTheme="minorHAnsi" w:cstheme="minorHAnsi"/>
          <w:b/>
          <w:color w:val="auto"/>
        </w:rPr>
        <w:t xml:space="preserve"> </w:t>
      </w:r>
      <w:r w:rsidRPr="00105C21" w:rsidR="00A92DDC">
        <w:rPr>
          <w:rFonts w:asciiTheme="minorHAnsi" w:hAnsiTheme="minorHAnsi" w:cstheme="minorHAnsi"/>
          <w:b/>
          <w:color w:val="auto"/>
        </w:rPr>
        <w:t>0</w:t>
      </w:r>
      <w:r w:rsidR="008C1EDB">
        <w:rPr>
          <w:rFonts w:asciiTheme="minorHAnsi" w:hAnsiTheme="minorHAnsi" w:cstheme="minorHAnsi"/>
          <w:b/>
          <w:color w:val="auto"/>
        </w:rPr>
        <w:t>92</w:t>
      </w:r>
      <w:r w:rsidRPr="00105C21" w:rsidR="00AC1160">
        <w:rPr>
          <w:rFonts w:asciiTheme="minorHAnsi" w:hAnsiTheme="minorHAnsi" w:cstheme="minorHAnsi"/>
          <w:b/>
          <w:color w:val="auto"/>
        </w:rPr>
        <w:t>/2022</w:t>
      </w:r>
      <w:r w:rsidRPr="00105C21" w:rsidR="00B76981">
        <w:rPr>
          <w:rFonts w:asciiTheme="minorHAnsi" w:hAnsiTheme="minorHAnsi" w:cstheme="minorHAnsi"/>
          <w:b/>
          <w:color w:val="auto"/>
        </w:rPr>
        <w:t>.</w:t>
      </w:r>
    </w:p>
    <w:p w:rsidR="00105C21" w:rsidRPr="00C526C8" w:rsidP="00CA0731">
      <w:pPr>
        <w:pStyle w:val="Default"/>
        <w:tabs>
          <w:tab w:val="left" w:pos="1276"/>
        </w:tabs>
        <w:spacing w:line="276" w:lineRule="auto"/>
        <w:jc w:val="both"/>
        <w:rPr>
          <w:rFonts w:asciiTheme="minorHAnsi" w:hAnsiTheme="minorHAnsi" w:cstheme="minorHAnsi"/>
          <w:b/>
          <w:color w:val="auto"/>
        </w:rPr>
      </w:pPr>
      <w:r w:rsidRPr="00105C21">
        <w:rPr>
          <w:rFonts w:asciiTheme="minorHAnsi" w:hAnsiTheme="minorHAnsi" w:cstheme="minorHAnsi"/>
          <w:b/>
          <w:bCs/>
          <w:color w:val="auto"/>
        </w:rPr>
        <w:t xml:space="preserve">Assunto: </w:t>
      </w:r>
      <w:r w:rsidRPr="00105C21" w:rsidR="00D03B65">
        <w:rPr>
          <w:rFonts w:asciiTheme="minorHAnsi" w:hAnsiTheme="minorHAnsi" w:cstheme="minorHAnsi"/>
          <w:b/>
          <w:bCs/>
          <w:color w:val="auto"/>
        </w:rPr>
        <w:t>Projeto de Lei nº</w:t>
      </w:r>
      <w:r w:rsidRPr="00105C21" w:rsidR="00A92DDC">
        <w:rPr>
          <w:rFonts w:asciiTheme="minorHAnsi" w:hAnsiTheme="minorHAnsi" w:cstheme="minorHAnsi"/>
          <w:b/>
          <w:bCs/>
          <w:color w:val="auto"/>
        </w:rPr>
        <w:t xml:space="preserve"> 47</w:t>
      </w:r>
      <w:r w:rsidRPr="00105C21" w:rsidR="00B53570">
        <w:rPr>
          <w:rFonts w:asciiTheme="minorHAnsi" w:hAnsiTheme="minorHAnsi" w:cstheme="minorHAnsi"/>
          <w:b/>
          <w:bCs/>
          <w:color w:val="auto"/>
        </w:rPr>
        <w:t>/20</w:t>
      </w:r>
      <w:r w:rsidRPr="00105C21">
        <w:rPr>
          <w:rFonts w:asciiTheme="minorHAnsi" w:hAnsiTheme="minorHAnsi" w:cstheme="minorHAnsi"/>
          <w:b/>
          <w:bCs/>
          <w:color w:val="auto"/>
        </w:rPr>
        <w:t>22</w:t>
      </w:r>
      <w:r w:rsidRPr="00105C21" w:rsidR="00B53570">
        <w:rPr>
          <w:rFonts w:asciiTheme="minorHAnsi" w:hAnsiTheme="minorHAnsi" w:cstheme="minorHAnsi"/>
          <w:bCs/>
          <w:color w:val="auto"/>
        </w:rPr>
        <w:t xml:space="preserve"> –</w:t>
      </w:r>
      <w:r w:rsidRPr="00105C21" w:rsidR="00351FC0">
        <w:rPr>
          <w:color w:val="auto"/>
        </w:rPr>
        <w:t xml:space="preserve"> </w:t>
      </w:r>
      <w:r w:rsidRPr="00105C21">
        <w:rPr>
          <w:rFonts w:asciiTheme="minorHAnsi" w:hAnsiTheme="minorHAnsi" w:cstheme="minorHAnsi"/>
          <w:bCs/>
          <w:color w:val="auto"/>
        </w:rPr>
        <w:t xml:space="preserve">Estabelece diretrizes, critérios e procedimentos para a </w:t>
      </w:r>
      <w:r w:rsidRPr="00C526C8">
        <w:rPr>
          <w:rFonts w:asciiTheme="minorHAnsi" w:hAnsiTheme="minorHAnsi" w:cstheme="minorHAnsi"/>
          <w:bCs/>
          <w:color w:val="auto"/>
        </w:rPr>
        <w:t>emissão do Laudo Técnico de Avaliação, no âmbito do Município de Valinhos</w:t>
      </w:r>
      <w:r w:rsidRPr="00C526C8" w:rsidR="00A92DDC">
        <w:rPr>
          <w:rFonts w:asciiTheme="minorHAnsi" w:hAnsiTheme="minorHAnsi" w:cstheme="minorHAnsi"/>
          <w:color w:val="auto"/>
        </w:rPr>
        <w:t xml:space="preserve"> </w:t>
      </w:r>
      <w:r w:rsidRPr="00C526C8">
        <w:rPr>
          <w:rFonts w:asciiTheme="minorHAnsi" w:hAnsiTheme="minorHAnsi" w:cstheme="minorHAnsi"/>
          <w:color w:val="auto"/>
        </w:rPr>
        <w:t>-</w:t>
      </w:r>
      <w:r w:rsidRPr="00C526C8" w:rsidR="00A92DDC">
        <w:rPr>
          <w:rFonts w:asciiTheme="minorHAnsi" w:hAnsiTheme="minorHAnsi" w:cstheme="minorHAnsi"/>
          <w:b/>
          <w:color w:val="auto"/>
        </w:rPr>
        <w:t xml:space="preserve">Autoria </w:t>
      </w:r>
      <w:r w:rsidRPr="00C526C8">
        <w:rPr>
          <w:rFonts w:asciiTheme="minorHAnsi" w:hAnsiTheme="minorHAnsi" w:cstheme="minorHAnsi"/>
          <w:b/>
          <w:color w:val="auto"/>
        </w:rPr>
        <w:t>dos Vereadores Aldemar Veiga Junior e Luiz Mayr Neto.</w:t>
      </w:r>
    </w:p>
    <w:p w:rsidR="00E81E82" w:rsidP="00CA0731">
      <w:pPr>
        <w:pStyle w:val="Default"/>
        <w:tabs>
          <w:tab w:val="left" w:pos="1276"/>
        </w:tabs>
        <w:spacing w:line="276" w:lineRule="auto"/>
        <w:jc w:val="both"/>
        <w:rPr>
          <w:rFonts w:asciiTheme="minorHAnsi" w:hAnsiTheme="minorHAnsi" w:cstheme="minorHAnsi"/>
          <w:b/>
          <w:bCs/>
        </w:rPr>
      </w:pPr>
    </w:p>
    <w:p w:rsidR="00E81E82" w:rsidP="0073526A">
      <w:pPr>
        <w:pStyle w:val="Default"/>
        <w:tabs>
          <w:tab w:val="left" w:pos="1276"/>
        </w:tabs>
        <w:jc w:val="both"/>
        <w:rPr>
          <w:rFonts w:asciiTheme="minorHAnsi" w:hAnsiTheme="minorHAnsi" w:cstheme="minorHAnsi"/>
          <w:b/>
          <w:bCs/>
        </w:rPr>
      </w:pPr>
    </w:p>
    <w:p w:rsidR="00CA0731" w:rsidP="0073526A">
      <w:pPr>
        <w:pStyle w:val="Default"/>
        <w:tabs>
          <w:tab w:val="left" w:pos="1276"/>
        </w:tabs>
        <w:jc w:val="both"/>
        <w:rPr>
          <w:rFonts w:asciiTheme="minorHAnsi" w:hAnsiTheme="minorHAnsi" w:cstheme="minorHAnsi"/>
          <w:b/>
          <w:bCs/>
        </w:rPr>
      </w:pPr>
    </w:p>
    <w:p w:rsidR="00127D37" w:rsidP="00B53570">
      <w:pPr>
        <w:pStyle w:val="Default"/>
        <w:jc w:val="both"/>
        <w:rPr>
          <w:rFonts w:asciiTheme="minorHAnsi" w:hAnsiTheme="minorHAnsi" w:cstheme="minorHAnsi"/>
          <w:b/>
          <w:i/>
        </w:rPr>
      </w:pPr>
    </w:p>
    <w:p w:rsidR="00B53570" w:rsidRPr="00314047" w:rsidP="00030520">
      <w:pPr>
        <w:pStyle w:val="Default"/>
        <w:jc w:val="both"/>
        <w:rPr>
          <w:rFonts w:asciiTheme="minorHAnsi" w:hAnsiTheme="minorHAnsi" w:cstheme="minorHAnsi"/>
          <w:b/>
          <w:i/>
          <w:color w:val="auto"/>
        </w:rPr>
      </w:pPr>
      <w:r w:rsidRPr="00314047">
        <w:rPr>
          <w:rFonts w:asciiTheme="minorHAnsi" w:hAnsiTheme="minorHAnsi" w:cstheme="minorHAnsi"/>
          <w:b/>
          <w:i/>
          <w:color w:val="auto"/>
        </w:rPr>
        <w:t>À Comissão de Justiça e Redação</w:t>
      </w:r>
      <w:r w:rsidRPr="00314047" w:rsidR="00881B3F">
        <w:rPr>
          <w:rFonts w:asciiTheme="minorHAnsi" w:hAnsiTheme="minorHAnsi" w:cstheme="minorHAnsi"/>
          <w:b/>
          <w:i/>
          <w:color w:val="auto"/>
        </w:rPr>
        <w:t>,</w:t>
      </w:r>
    </w:p>
    <w:p w:rsidR="006B3516" w:rsidRPr="00314047" w:rsidP="001F00E3">
      <w:pPr>
        <w:pStyle w:val="Default"/>
        <w:jc w:val="both"/>
        <w:rPr>
          <w:rFonts w:asciiTheme="minorHAnsi" w:hAnsiTheme="minorHAnsi" w:cstheme="minorHAnsi"/>
          <w:b/>
          <w:i/>
          <w:color w:val="auto"/>
        </w:rPr>
      </w:pPr>
      <w:r w:rsidRPr="00314047">
        <w:rPr>
          <w:rFonts w:asciiTheme="minorHAnsi" w:hAnsiTheme="minorHAnsi" w:cstheme="minorHAnsi"/>
          <w:b/>
          <w:i/>
          <w:color w:val="auto"/>
        </w:rPr>
        <w:t>Exmo. Vereador Sidmar Rodrigo Toloi</w:t>
      </w:r>
      <w:r w:rsidRPr="00314047" w:rsidR="00881B3F">
        <w:rPr>
          <w:rFonts w:asciiTheme="minorHAnsi" w:hAnsiTheme="minorHAnsi" w:cstheme="minorHAnsi"/>
          <w:b/>
          <w:i/>
          <w:color w:val="auto"/>
        </w:rPr>
        <w:t>.</w:t>
      </w:r>
    </w:p>
    <w:p w:rsidR="008B0821" w:rsidP="001F00E3">
      <w:pPr>
        <w:pStyle w:val="Default"/>
        <w:jc w:val="both"/>
        <w:rPr>
          <w:rFonts w:asciiTheme="minorHAnsi" w:hAnsiTheme="minorHAnsi" w:cstheme="minorHAnsi"/>
          <w:b/>
          <w:i/>
          <w:color w:val="FF0000"/>
        </w:rPr>
      </w:pPr>
    </w:p>
    <w:p w:rsidR="004F4531" w:rsidRPr="00D03B65" w:rsidP="001F00E3">
      <w:pPr>
        <w:pStyle w:val="Default"/>
        <w:jc w:val="both"/>
        <w:rPr>
          <w:rFonts w:asciiTheme="minorHAnsi" w:hAnsiTheme="minorHAnsi" w:cstheme="minorHAnsi"/>
          <w:b/>
          <w:i/>
          <w:color w:val="FF0000"/>
        </w:rPr>
      </w:pPr>
    </w:p>
    <w:p w:rsidR="008A5732" w:rsidP="001F00E3">
      <w:pPr>
        <w:pStyle w:val="Default"/>
        <w:jc w:val="both"/>
        <w:rPr>
          <w:rFonts w:asciiTheme="minorHAnsi" w:hAnsiTheme="minorHAnsi" w:cstheme="minorHAnsi"/>
          <w:b/>
          <w:i/>
          <w:color w:val="FF0000"/>
        </w:rPr>
      </w:pPr>
    </w:p>
    <w:p w:rsidR="00CA0731" w:rsidP="001F00E3">
      <w:pPr>
        <w:pStyle w:val="Default"/>
        <w:jc w:val="both"/>
        <w:rPr>
          <w:rFonts w:asciiTheme="minorHAnsi" w:hAnsiTheme="minorHAnsi" w:cstheme="minorHAnsi"/>
          <w:b/>
          <w:i/>
          <w:color w:val="FF0000"/>
        </w:rPr>
      </w:pPr>
    </w:p>
    <w:p w:rsidR="00A92DDC" w:rsidRPr="00105C21" w:rsidP="00105C21">
      <w:pPr>
        <w:spacing w:after="240" w:line="360" w:lineRule="auto"/>
        <w:ind w:firstLine="1701"/>
        <w:jc w:val="both"/>
        <w:rPr>
          <w:rFonts w:asciiTheme="minorHAnsi" w:hAnsiTheme="minorHAnsi" w:cstheme="minorHAnsi"/>
          <w:i/>
          <w:szCs w:val="24"/>
        </w:rPr>
      </w:pPr>
      <w:r w:rsidRPr="00105C21">
        <w:rPr>
          <w:rFonts w:asciiTheme="minorHAnsi" w:hAnsiTheme="minorHAnsi" w:cstheme="minorHAnsi"/>
          <w:szCs w:val="24"/>
        </w:rPr>
        <w:t xml:space="preserve">Trata-se de parecer jurídico </w:t>
      </w:r>
      <w:r w:rsidRPr="00105C21" w:rsidR="000628B5">
        <w:rPr>
          <w:rFonts w:asciiTheme="minorHAnsi" w:hAnsiTheme="minorHAnsi" w:cstheme="minorHAnsi"/>
          <w:szCs w:val="24"/>
        </w:rPr>
        <w:t>relativo</w:t>
      </w:r>
      <w:r w:rsidRPr="00105C21" w:rsidR="00A52C88">
        <w:rPr>
          <w:rFonts w:asciiTheme="minorHAnsi" w:hAnsiTheme="minorHAnsi" w:cstheme="minorHAnsi"/>
          <w:szCs w:val="24"/>
        </w:rPr>
        <w:t xml:space="preserve"> ao projeto em epígrafe</w:t>
      </w:r>
      <w:r w:rsidRPr="00105C21" w:rsidR="00A9530C">
        <w:rPr>
          <w:rFonts w:asciiTheme="minorHAnsi" w:hAnsiTheme="minorHAnsi" w:cstheme="minorHAnsi"/>
          <w:szCs w:val="24"/>
        </w:rPr>
        <w:t xml:space="preserve"> que </w:t>
      </w:r>
      <w:r w:rsidRPr="00105C21" w:rsidR="00105C21">
        <w:rPr>
          <w:rFonts w:asciiTheme="minorHAnsi" w:hAnsiTheme="minorHAnsi" w:cstheme="minorHAnsi"/>
          <w:i/>
          <w:szCs w:val="24"/>
        </w:rPr>
        <w:t>“Estabelece diretrizes, critérios e procedimentos para a emissão do Laudo Técnico de Avaliação, no âmbito do Município de Valinhos”.</w:t>
      </w:r>
    </w:p>
    <w:p w:rsidR="007A18C3" w:rsidRPr="00691AA0" w:rsidP="007A18C3">
      <w:pPr>
        <w:tabs>
          <w:tab w:val="left" w:pos="1701"/>
        </w:tabs>
        <w:spacing w:after="120" w:line="360" w:lineRule="auto"/>
        <w:jc w:val="both"/>
        <w:rPr>
          <w:rFonts w:asciiTheme="minorHAnsi" w:hAnsiTheme="minorHAnsi" w:cstheme="minorHAnsi"/>
          <w:szCs w:val="24"/>
        </w:rPr>
      </w:pPr>
      <w:r w:rsidRPr="00D03B65">
        <w:rPr>
          <w:rFonts w:asciiTheme="minorHAnsi" w:hAnsiTheme="minorHAnsi" w:cstheme="minorHAnsi"/>
          <w:i/>
          <w:color w:val="FF0000"/>
          <w:szCs w:val="24"/>
        </w:rPr>
        <w:tab/>
      </w:r>
      <w:r w:rsidRPr="00691AA0">
        <w:rPr>
          <w:rFonts w:asciiTheme="minorHAnsi" w:hAnsiTheme="minorHAnsi" w:cstheme="minorHAnsi"/>
          <w:i/>
          <w:szCs w:val="24"/>
        </w:rPr>
        <w:t>Ab initio</w:t>
      </w:r>
      <w:r w:rsidRPr="00691AA0">
        <w:rPr>
          <w:rFonts w:asciiTheme="minorHAnsi" w:hAnsiTheme="minorHAnsi" w:cstheme="minorHAnsi"/>
          <w:szCs w:val="24"/>
        </w:rPr>
        <w:t xml:space="preserve">, cumpre destacar a competência regimental da Comissão de Justiça </w:t>
      </w:r>
      <w:r w:rsidRPr="00691AA0" w:rsidR="00881B3F">
        <w:rPr>
          <w:rFonts w:asciiTheme="minorHAnsi" w:hAnsiTheme="minorHAnsi" w:cstheme="minorHAnsi"/>
          <w:szCs w:val="24"/>
        </w:rPr>
        <w:t>e Redação</w:t>
      </w:r>
      <w:r w:rsidRPr="00691AA0">
        <w:rPr>
          <w:rFonts w:asciiTheme="minorHAnsi" w:hAnsiTheme="minorHAnsi" w:cstheme="minorHAnsi"/>
          <w:szCs w:val="24"/>
        </w:rPr>
        <w:t xml:space="preserve"> estabelecida no artigo 38.</w:t>
      </w:r>
    </w:p>
    <w:p w:rsidR="007A18C3" w:rsidRPr="00691AA0" w:rsidP="00CA0731">
      <w:pPr>
        <w:tabs>
          <w:tab w:val="left" w:pos="1701"/>
        </w:tabs>
        <w:spacing w:after="120" w:line="360" w:lineRule="auto"/>
        <w:jc w:val="both"/>
        <w:rPr>
          <w:rFonts w:asciiTheme="minorHAnsi" w:hAnsiTheme="minorHAnsi" w:cstheme="minorHAnsi"/>
          <w:szCs w:val="24"/>
        </w:rPr>
      </w:pPr>
      <w:r w:rsidRPr="00691AA0">
        <w:rPr>
          <w:rFonts w:asciiTheme="minorHAnsi" w:hAnsiTheme="minorHAnsi" w:cstheme="minorHAnsi"/>
          <w:szCs w:val="24"/>
        </w:rPr>
        <w:tab/>
      </w:r>
      <w:r w:rsidRPr="00691AA0">
        <w:rPr>
          <w:rFonts w:asciiTheme="minorHAnsi" w:hAnsiTheme="minorHAnsi" w:cstheme="minorHAnsi"/>
          <w:szCs w:val="24"/>
        </w:rPr>
        <w:t>Outrossim</w:t>
      </w:r>
      <w:r w:rsidRPr="00691AA0">
        <w:rPr>
          <w:rFonts w:asciiTheme="minorHAnsi" w:hAnsiTheme="minorHAnsi" w:cstheme="minorHAnsi"/>
          <w:szCs w:val="24"/>
        </w:rPr>
        <w:t xml:space="preserve">, ressalta-se que </w:t>
      </w:r>
      <w:r w:rsidRPr="00691AA0" w:rsidR="00054DA3">
        <w:rPr>
          <w:rFonts w:asciiTheme="minorHAnsi" w:hAnsiTheme="minorHAnsi" w:cstheme="minorHAnsi"/>
          <w:szCs w:val="24"/>
        </w:rPr>
        <w:t>a opinião jurídica exarada nesse</w:t>
      </w:r>
      <w:r w:rsidRPr="00691AA0">
        <w:rPr>
          <w:rFonts w:asciiTheme="minorHAnsi" w:hAnsiTheme="minorHAnsi" w:cstheme="minorHAnsi"/>
          <w:szCs w:val="24"/>
        </w:rPr>
        <w:t xml:space="preserve"> parecer </w:t>
      </w:r>
      <w:r w:rsidRPr="001556EA">
        <w:rPr>
          <w:rFonts w:asciiTheme="minorHAnsi" w:hAnsiTheme="minorHAnsi" w:cstheme="minorHAnsi"/>
          <w:szCs w:val="24"/>
        </w:rPr>
        <w:t>não tem força vinculante,</w:t>
      </w:r>
      <w:r w:rsidRPr="00691AA0">
        <w:rPr>
          <w:rFonts w:asciiTheme="minorHAnsi" w:hAnsiTheme="minorHAnsi" w:cstheme="minorHAnsi"/>
          <w:szCs w:val="24"/>
        </w:rPr>
        <w:t xml:space="preserve"> sendo meramente opinativo não fundamentando decisão proferida pelas Comissões e/ou nobres vereadores.</w:t>
      </w:r>
      <w:r w:rsidR="00CA0731">
        <w:rPr>
          <w:rFonts w:asciiTheme="minorHAnsi" w:hAnsiTheme="minorHAnsi" w:cstheme="minorHAnsi"/>
          <w:szCs w:val="24"/>
        </w:rPr>
        <w:t xml:space="preserve"> </w:t>
      </w:r>
      <w:r w:rsidRPr="00691AA0">
        <w:rPr>
          <w:rFonts w:asciiTheme="minorHAnsi" w:hAnsiTheme="minorHAnsi" w:cstheme="minorHAnsi"/>
          <w:szCs w:val="24"/>
        </w:rPr>
        <w:t xml:space="preserve">Nesse sentido é o entendimento do </w:t>
      </w:r>
      <w:r w:rsidRPr="00691AA0" w:rsidR="00B7219D">
        <w:rPr>
          <w:rFonts w:asciiTheme="minorHAnsi" w:hAnsiTheme="minorHAnsi" w:cstheme="minorHAnsi"/>
          <w:szCs w:val="24"/>
        </w:rPr>
        <w:t>C.</w:t>
      </w:r>
      <w:r w:rsidRPr="00691AA0" w:rsidR="00832B8C">
        <w:rPr>
          <w:rFonts w:asciiTheme="minorHAnsi" w:hAnsiTheme="minorHAnsi" w:cstheme="minorHAnsi"/>
          <w:szCs w:val="24"/>
        </w:rPr>
        <w:t xml:space="preserve"> </w:t>
      </w:r>
      <w:r w:rsidRPr="00691AA0">
        <w:rPr>
          <w:rFonts w:asciiTheme="minorHAnsi" w:hAnsiTheme="minorHAnsi" w:cstheme="minorHAnsi"/>
          <w:szCs w:val="24"/>
        </w:rPr>
        <w:t xml:space="preserve">Supremo Tribunal Federal: </w:t>
      </w:r>
    </w:p>
    <w:p w:rsidR="007A18C3" w:rsidRPr="00691AA0" w:rsidP="007A046E">
      <w:pPr>
        <w:autoSpaceDE w:val="0"/>
        <w:autoSpaceDN w:val="0"/>
        <w:adjustRightInd w:val="0"/>
        <w:ind w:left="2268"/>
        <w:jc w:val="both"/>
        <w:rPr>
          <w:rFonts w:asciiTheme="minorHAnsi" w:hAnsiTheme="minorHAnsi" w:cstheme="minorHAnsi"/>
          <w:i/>
          <w:sz w:val="22"/>
          <w:szCs w:val="22"/>
        </w:rPr>
      </w:pPr>
      <w:r w:rsidRPr="00691AA0">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91AA0">
        <w:rPr>
          <w:rFonts w:asciiTheme="minorHAnsi" w:hAnsiTheme="minorHAnsi" w:cstheme="minorHAnsi"/>
          <w:i/>
          <w:sz w:val="22"/>
          <w:szCs w:val="22"/>
        </w:rPr>
        <w:t>ex</w:t>
      </w:r>
      <w:r w:rsidRPr="00691AA0" w:rsidR="00AA504C">
        <w:rPr>
          <w:rFonts w:asciiTheme="minorHAnsi" w:hAnsiTheme="minorHAnsi" w:cstheme="minorHAnsi"/>
          <w:i/>
          <w:sz w:val="22"/>
          <w:szCs w:val="22"/>
        </w:rPr>
        <w:t xml:space="preserve"> </w:t>
      </w:r>
      <w:r w:rsidRPr="00691AA0">
        <w:rPr>
          <w:rFonts w:asciiTheme="minorHAnsi" w:hAnsiTheme="minorHAnsi" w:cstheme="minorHAnsi"/>
          <w:i/>
          <w:sz w:val="22"/>
          <w:szCs w:val="22"/>
        </w:rPr>
        <w:t>oficio</w:t>
      </w:r>
      <w:r w:rsidRPr="00691AA0">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RPr="00691AA0" w:rsidP="00B53570">
      <w:pPr>
        <w:spacing w:before="240" w:after="240" w:line="360" w:lineRule="auto"/>
        <w:ind w:firstLine="1701"/>
        <w:jc w:val="both"/>
        <w:rPr>
          <w:rFonts w:asciiTheme="minorHAnsi" w:hAnsiTheme="minorHAnsi" w:cstheme="minorHAnsi"/>
          <w:szCs w:val="24"/>
        </w:rPr>
      </w:pPr>
      <w:r w:rsidRPr="00691AA0">
        <w:rPr>
          <w:rFonts w:asciiTheme="minorHAnsi" w:hAnsiTheme="minorHAnsi" w:cstheme="minorHAnsi"/>
          <w:szCs w:val="24"/>
        </w:rPr>
        <w:t>Pois bem,</w:t>
      </w:r>
      <w:r w:rsidRPr="00691AA0">
        <w:rPr>
          <w:rFonts w:asciiTheme="minorHAnsi" w:hAnsiTheme="minorHAnsi" w:cstheme="minorHAnsi"/>
          <w:szCs w:val="24"/>
        </w:rPr>
        <w:t xml:space="preserve"> considerando os </w:t>
      </w:r>
      <w:r w:rsidRPr="0034609E">
        <w:rPr>
          <w:rFonts w:asciiTheme="minorHAnsi" w:hAnsiTheme="minorHAnsi" w:cstheme="minorHAnsi"/>
          <w:szCs w:val="24"/>
          <w:u w:val="single"/>
        </w:rPr>
        <w:t>aspe</w:t>
      </w:r>
      <w:r w:rsidRPr="0034609E" w:rsidR="004806D4">
        <w:rPr>
          <w:rFonts w:asciiTheme="minorHAnsi" w:hAnsiTheme="minorHAnsi" w:cstheme="minorHAnsi"/>
          <w:szCs w:val="24"/>
          <w:u w:val="single"/>
        </w:rPr>
        <w:t xml:space="preserve">ctos </w:t>
      </w:r>
      <w:r w:rsidRPr="0034609E" w:rsidR="00D4084A">
        <w:rPr>
          <w:rFonts w:asciiTheme="minorHAnsi" w:hAnsiTheme="minorHAnsi" w:cstheme="minorHAnsi"/>
          <w:szCs w:val="24"/>
          <w:u w:val="single"/>
        </w:rPr>
        <w:t>jurídicos</w:t>
      </w:r>
      <w:r w:rsidRPr="00691AA0">
        <w:rPr>
          <w:rFonts w:asciiTheme="minorHAnsi" w:hAnsiTheme="minorHAnsi" w:cstheme="minorHAnsi"/>
          <w:szCs w:val="24"/>
        </w:rPr>
        <w:t>, passamos à</w:t>
      </w:r>
      <w:r w:rsidRPr="00691AA0">
        <w:rPr>
          <w:rFonts w:asciiTheme="minorHAnsi" w:hAnsiTheme="minorHAnsi" w:cstheme="minorHAnsi"/>
          <w:szCs w:val="24"/>
        </w:rPr>
        <w:t xml:space="preserve"> </w:t>
      </w:r>
      <w:r w:rsidRPr="00105C21">
        <w:rPr>
          <w:rFonts w:asciiTheme="minorHAnsi" w:hAnsiTheme="minorHAnsi" w:cstheme="minorHAnsi"/>
          <w:szCs w:val="24"/>
        </w:rPr>
        <w:t>análise d</w:t>
      </w:r>
      <w:r w:rsidRPr="00691AA0">
        <w:rPr>
          <w:rFonts w:asciiTheme="minorHAnsi" w:hAnsiTheme="minorHAnsi" w:cstheme="minorHAnsi"/>
          <w:szCs w:val="24"/>
        </w:rPr>
        <w:t xml:space="preserve">o projeto em epígrafe </w:t>
      </w:r>
      <w:r w:rsidR="0034609E">
        <w:rPr>
          <w:rFonts w:asciiTheme="minorHAnsi" w:hAnsiTheme="minorHAnsi" w:cstheme="minorHAnsi"/>
          <w:szCs w:val="24"/>
        </w:rPr>
        <w:t>referenciado.</w:t>
      </w:r>
    </w:p>
    <w:p w:rsidR="0002160A" w:rsidRPr="0073526A" w:rsidP="00D820FE">
      <w:pPr>
        <w:tabs>
          <w:tab w:val="left" w:pos="1701"/>
        </w:tabs>
        <w:autoSpaceDE w:val="0"/>
        <w:autoSpaceDN w:val="0"/>
        <w:adjustRightInd w:val="0"/>
        <w:spacing w:line="360" w:lineRule="auto"/>
        <w:jc w:val="both"/>
        <w:rPr>
          <w:rFonts w:asciiTheme="minorHAnsi" w:hAnsiTheme="minorHAnsi" w:cstheme="minorHAnsi"/>
          <w:szCs w:val="24"/>
        </w:rPr>
      </w:pPr>
      <w:r w:rsidRPr="00691AA0">
        <w:rPr>
          <w:rFonts w:asciiTheme="minorHAnsi" w:hAnsiTheme="minorHAnsi" w:cstheme="minorHAnsi"/>
          <w:i/>
          <w:szCs w:val="24"/>
        </w:rPr>
        <w:tab/>
      </w:r>
      <w:r w:rsidRPr="0073526A">
        <w:rPr>
          <w:rFonts w:asciiTheme="minorHAnsi" w:hAnsiTheme="minorHAnsi" w:cstheme="minorHAnsi"/>
          <w:szCs w:val="24"/>
        </w:rPr>
        <w:t xml:space="preserve">No que tange à </w:t>
      </w:r>
      <w:r>
        <w:rPr>
          <w:rFonts w:asciiTheme="minorHAnsi" w:hAnsiTheme="minorHAnsi" w:cstheme="minorHAnsi"/>
          <w:szCs w:val="24"/>
        </w:rPr>
        <w:t xml:space="preserve">competência municipal </w:t>
      </w:r>
      <w:r w:rsidRPr="0073526A">
        <w:rPr>
          <w:rFonts w:asciiTheme="minorHAnsi" w:hAnsiTheme="minorHAnsi" w:cstheme="minorHAnsi"/>
          <w:szCs w:val="24"/>
        </w:rPr>
        <w:t>os Municípios foram dotados de autonomia legislativa, que vem consubstanciada na capacidade de legislar so</w:t>
      </w:r>
      <w:r>
        <w:rPr>
          <w:rFonts w:asciiTheme="minorHAnsi" w:hAnsiTheme="minorHAnsi" w:cstheme="minorHAnsi"/>
          <w:szCs w:val="24"/>
        </w:rPr>
        <w:t xml:space="preserve">bre assuntos de interesse local (art. 30, inciso I, </w:t>
      </w:r>
      <w:r w:rsidRPr="0073526A">
        <w:rPr>
          <w:rFonts w:asciiTheme="minorHAnsi" w:hAnsiTheme="minorHAnsi" w:cstheme="minorHAnsi"/>
          <w:szCs w:val="24"/>
        </w:rPr>
        <w:t>da CRFB</w:t>
      </w:r>
      <w:r>
        <w:rPr>
          <w:rFonts w:asciiTheme="minorHAnsi" w:hAnsiTheme="minorHAnsi" w:cstheme="minorHAnsi"/>
          <w:szCs w:val="24"/>
        </w:rPr>
        <w:t>)</w:t>
      </w:r>
      <w:r w:rsidRPr="0073526A">
        <w:rPr>
          <w:rFonts w:asciiTheme="minorHAnsi" w:hAnsiTheme="minorHAnsi" w:cstheme="minorHAnsi"/>
          <w:szCs w:val="24"/>
        </w:rPr>
        <w:t>:</w:t>
      </w:r>
    </w:p>
    <w:p w:rsidR="0002160A" w:rsidRPr="00A47ACC" w:rsidP="0002160A">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Art. 30. Compete aos Municípios:</w:t>
      </w:r>
    </w:p>
    <w:p w:rsidR="0002160A" w:rsidRPr="00A47ACC" w:rsidP="0002160A">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I - legislar sobre assuntos de interesse local;</w:t>
      </w:r>
    </w:p>
    <w:p w:rsidR="0002160A" w:rsidP="0002160A">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w:t>
      </w:r>
    </w:p>
    <w:p w:rsidR="0002160A" w:rsidRPr="0073526A" w:rsidP="0002160A">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p>
    <w:p w:rsidR="0002160A" w:rsidRPr="00A47ACC" w:rsidP="0002160A">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b/>
          <w:bCs/>
          <w:i/>
          <w:sz w:val="22"/>
          <w:szCs w:val="22"/>
        </w:rPr>
        <w:t xml:space="preserve">Artigo 5º </w:t>
      </w:r>
      <w:r w:rsidRPr="00A47ACC">
        <w:rPr>
          <w:rFonts w:asciiTheme="minorHAnsi" w:hAnsiTheme="minorHAnsi" w:cstheme="minorHAnsi"/>
          <w:b/>
          <w:bCs/>
          <w:i/>
          <w:sz w:val="22"/>
          <w:szCs w:val="22"/>
          <w:u w:val="single"/>
        </w:rPr>
        <w:t xml:space="preserve">- </w:t>
      </w:r>
      <w:r w:rsidRPr="00A47ACC">
        <w:rPr>
          <w:rFonts w:asciiTheme="minorHAnsi" w:hAnsiTheme="minorHAnsi" w:cstheme="minorHAnsi"/>
          <w:i/>
          <w:sz w:val="22"/>
          <w:szCs w:val="22"/>
          <w:u w:val="single"/>
        </w:rPr>
        <w:t>Compete ao Município</w:t>
      </w:r>
      <w:r w:rsidRPr="00A47ACC">
        <w:rPr>
          <w:rFonts w:asciiTheme="minorHAnsi" w:hAnsiTheme="minorHAnsi" w:cstheme="minorHAnsi"/>
          <w:i/>
          <w:sz w:val="22"/>
          <w:szCs w:val="22"/>
        </w:rPr>
        <w:t xml:space="preserve">, </w:t>
      </w:r>
      <w:r w:rsidRPr="00A47ACC">
        <w:rPr>
          <w:rFonts w:asciiTheme="minorHAnsi" w:hAnsiTheme="minorHAnsi" w:cstheme="minorHAnsi"/>
          <w:b/>
          <w:i/>
          <w:sz w:val="22"/>
          <w:szCs w:val="22"/>
        </w:rPr>
        <w:t>no exercício de sua autonomia legislar sobre tudo quanto respeite ao interesse local, tendo como objetivo o pleno desenvolvimento de suas funções sociais e garantir o bem-estar de seus habitantes</w:t>
      </w:r>
      <w:r w:rsidRPr="00A47ACC">
        <w:rPr>
          <w:rFonts w:asciiTheme="minorHAnsi" w:hAnsiTheme="minorHAnsi" w:cstheme="minorHAnsi"/>
          <w:i/>
          <w:sz w:val="22"/>
          <w:szCs w:val="22"/>
        </w:rPr>
        <w:t>, cabendo-lhe privativamente entre outras, as seguintes atribuições:</w:t>
      </w:r>
    </w:p>
    <w:p w:rsidR="0002160A" w:rsidRPr="00A47ACC" w:rsidP="0002160A">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2160A" w:rsidRPr="00A47ACC" w:rsidP="0002160A">
      <w:pPr>
        <w:pStyle w:val="Default"/>
        <w:spacing w:after="120" w:line="300" w:lineRule="auto"/>
        <w:ind w:left="2268"/>
        <w:jc w:val="both"/>
        <w:rPr>
          <w:rFonts w:asciiTheme="minorHAnsi" w:hAnsiTheme="minorHAnsi" w:cstheme="minorHAnsi"/>
          <w:i/>
          <w:color w:val="auto"/>
          <w:sz w:val="22"/>
          <w:szCs w:val="22"/>
        </w:rPr>
      </w:pPr>
      <w:r w:rsidRPr="00A47ACC">
        <w:rPr>
          <w:rFonts w:asciiTheme="minorHAnsi" w:hAnsiTheme="minorHAnsi" w:cstheme="minorHAnsi"/>
          <w:b/>
          <w:bCs/>
          <w:i/>
          <w:color w:val="auto"/>
          <w:sz w:val="22"/>
          <w:szCs w:val="22"/>
        </w:rPr>
        <w:t xml:space="preserve">Artigo 8º - </w:t>
      </w:r>
      <w:r w:rsidRPr="00A47ACC">
        <w:rPr>
          <w:rFonts w:asciiTheme="minorHAnsi" w:hAnsiTheme="minorHAnsi" w:cstheme="minorHAnsi"/>
          <w:b/>
          <w:i/>
          <w:color w:val="auto"/>
          <w:sz w:val="22"/>
          <w:szCs w:val="22"/>
        </w:rPr>
        <w:t>Cabe à Câmara</w:t>
      </w:r>
      <w:r w:rsidRPr="00A47ACC">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2160A" w:rsidRPr="00A47ACC" w:rsidP="0002160A">
      <w:pPr>
        <w:pStyle w:val="Default"/>
        <w:spacing w:after="120" w:line="300" w:lineRule="auto"/>
        <w:ind w:left="2268"/>
        <w:jc w:val="both"/>
        <w:rPr>
          <w:rFonts w:asciiTheme="minorHAnsi" w:hAnsiTheme="minorHAnsi" w:cstheme="minorHAnsi"/>
          <w:b/>
          <w:i/>
          <w:sz w:val="22"/>
          <w:szCs w:val="22"/>
        </w:rPr>
      </w:pPr>
      <w:r w:rsidRPr="00A47ACC">
        <w:rPr>
          <w:rFonts w:asciiTheme="minorHAnsi" w:hAnsiTheme="minorHAnsi" w:cstheme="minorHAnsi"/>
          <w:b/>
          <w:i/>
          <w:sz w:val="22"/>
          <w:szCs w:val="22"/>
        </w:rPr>
        <w:t>I - legislar sobre assuntos de interesse local;</w:t>
      </w:r>
    </w:p>
    <w:p w:rsidR="0002160A" w:rsidRPr="00A47ACC" w:rsidP="0002160A">
      <w:pPr>
        <w:pStyle w:val="Default"/>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2160A" w:rsidRPr="002E0C51" w:rsidP="0002160A">
      <w:pPr>
        <w:pStyle w:val="BodyText"/>
        <w:spacing w:line="360" w:lineRule="auto"/>
        <w:ind w:firstLine="1701"/>
        <w:jc w:val="both"/>
        <w:rPr>
          <w:rFonts w:asciiTheme="minorHAnsi" w:hAnsiTheme="minorHAnsi" w:cstheme="minorHAnsi"/>
          <w:color w:val="FF0000"/>
          <w:sz w:val="4"/>
          <w:szCs w:val="4"/>
        </w:rPr>
      </w:pPr>
    </w:p>
    <w:p w:rsidR="0002160A" w:rsidRPr="0093661F" w:rsidP="0002160A">
      <w:pPr>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 interesse local, a doutrina obtempera</w:t>
      </w:r>
      <w:r w:rsidRPr="0093661F">
        <w:rPr>
          <w:rFonts w:asciiTheme="minorHAnsi" w:hAnsiTheme="minorHAnsi" w:cstheme="minorHAnsi"/>
          <w:szCs w:val="24"/>
        </w:rPr>
        <w:t xml:space="preserve">: </w:t>
      </w:r>
    </w:p>
    <w:p w:rsidR="0002160A" w:rsidP="0002160A">
      <w:pPr>
        <w:tabs>
          <w:tab w:val="left" w:pos="2268"/>
        </w:tabs>
        <w:spacing w:after="240" w:line="276" w:lineRule="auto"/>
        <w:ind w:left="2268"/>
        <w:jc w:val="both"/>
        <w:rPr>
          <w:rFonts w:asciiTheme="minorHAnsi" w:hAnsiTheme="minorHAnsi" w:cstheme="minorHAnsi"/>
          <w:sz w:val="22"/>
          <w:szCs w:val="22"/>
        </w:rPr>
      </w:pPr>
      <w:r w:rsidRPr="0093661F">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93661F">
        <w:rPr>
          <w:rFonts w:asciiTheme="minorHAnsi" w:hAnsiTheme="minorHAnsi" w:cstheme="minorHAnsi"/>
          <w:i/>
          <w:sz w:val="22"/>
          <w:szCs w:val="22"/>
        </w:rPr>
        <w:t>privatividade</w:t>
      </w:r>
      <w:r w:rsidRPr="0093661F">
        <w:rPr>
          <w:rFonts w:asciiTheme="minorHAnsi" w:hAnsiTheme="minorHAnsi" w:cstheme="minorHAnsi"/>
          <w:i/>
          <w:sz w:val="22"/>
          <w:szCs w:val="22"/>
        </w:rPr>
        <w:t xml:space="preserve">, essa unicidade, bem reduzido ficaria o âmbito da Administração local, aniquilando-se </w:t>
      </w:r>
      <w:r w:rsidRPr="0093661F">
        <w:rPr>
          <w:rFonts w:asciiTheme="minorHAnsi" w:hAnsiTheme="minorHAnsi" w:cstheme="minorHAnsi"/>
          <w:i/>
          <w:sz w:val="22"/>
          <w:szCs w:val="22"/>
        </w:rPr>
        <w:t xml:space="preserve">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38754E">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93661F">
        <w:rPr>
          <w:rFonts w:asciiTheme="minorHAnsi" w:hAnsiTheme="minorHAnsi" w:cstheme="minorHAnsi"/>
          <w:i/>
          <w:sz w:val="22"/>
          <w:szCs w:val="22"/>
        </w:rPr>
        <w:t xml:space="preserve"> (...) </w:t>
      </w:r>
      <w:r w:rsidRPr="00D820FE">
        <w:rPr>
          <w:rFonts w:asciiTheme="minorHAnsi" w:hAnsiTheme="minorHAnsi" w:cstheme="minorHAnsi"/>
          <w:b/>
          <w:i/>
          <w:sz w:val="22"/>
          <w:szCs w:val="22"/>
        </w:rPr>
        <w:t>Concluindo, podemos dizer que tudo quanto repercutir direta e indiretamente na vida municipal é de interesse peculiar do Município, embora possa interessar também indireta e mediatamente ao Estado-membro e à União.</w:t>
      </w:r>
      <w:r w:rsidRPr="0093661F">
        <w:rPr>
          <w:rFonts w:asciiTheme="minorHAnsi" w:hAnsiTheme="minorHAnsi" w:cstheme="minorHAnsi"/>
          <w:i/>
          <w:sz w:val="22"/>
          <w:szCs w:val="22"/>
        </w:rPr>
        <w:t xml:space="preserve"> O provimento de tais negócios cabe exclusivamente Município interessado, não sendo lícita a ingerência de poderes estranhos sem ofensa à autonomia local.” </w:t>
      </w:r>
      <w:r w:rsidRPr="0093661F">
        <w:rPr>
          <w:rFonts w:asciiTheme="minorHAnsi" w:hAnsiTheme="minorHAnsi" w:cstheme="minorHAnsi"/>
          <w:sz w:val="22"/>
          <w:szCs w:val="22"/>
        </w:rPr>
        <w:t xml:space="preserve">(MEIRELLES, Hely Lopes, Direito Municipal Brasileiro, 16ª </w:t>
      </w:r>
      <w:r w:rsidRPr="0093661F">
        <w:rPr>
          <w:rFonts w:asciiTheme="minorHAnsi" w:hAnsiTheme="minorHAnsi" w:cstheme="minorHAnsi"/>
          <w:sz w:val="22"/>
          <w:szCs w:val="22"/>
        </w:rPr>
        <w:t>ed</w:t>
      </w:r>
      <w:r w:rsidRPr="0093661F">
        <w:rPr>
          <w:rFonts w:asciiTheme="minorHAnsi" w:hAnsiTheme="minorHAnsi" w:cstheme="minorHAnsi"/>
          <w:sz w:val="22"/>
          <w:szCs w:val="22"/>
        </w:rPr>
        <w:t>, Malheiros Editores, p. 111)</w:t>
      </w:r>
    </w:p>
    <w:p w:rsidR="0002160A" w:rsidRPr="002E0C51" w:rsidP="0002160A">
      <w:pPr>
        <w:tabs>
          <w:tab w:val="left" w:pos="2268"/>
        </w:tabs>
        <w:spacing w:after="240" w:line="276" w:lineRule="auto"/>
        <w:ind w:left="2268"/>
        <w:jc w:val="both"/>
        <w:rPr>
          <w:rFonts w:asciiTheme="minorHAnsi" w:hAnsiTheme="minorHAnsi" w:cstheme="minorHAnsi"/>
          <w:i/>
          <w:sz w:val="4"/>
          <w:szCs w:val="4"/>
        </w:rPr>
      </w:pPr>
    </w:p>
    <w:p w:rsidR="0002160A" w:rsidP="0002160A">
      <w:pPr>
        <w:spacing w:after="240" w:line="360" w:lineRule="auto"/>
        <w:ind w:firstLine="1701"/>
        <w:jc w:val="both"/>
        <w:rPr>
          <w:rFonts w:ascii="Calibri" w:eastAsia="Calibri" w:hAnsi="Calibri" w:cs="Calibri"/>
          <w:szCs w:val="24"/>
          <w:lang w:eastAsia="en-US"/>
        </w:rPr>
      </w:pPr>
      <w:r>
        <w:rPr>
          <w:rFonts w:ascii="Calibri" w:hAnsi="Calibri" w:cs="Calibri"/>
          <w:color w:val="000000"/>
          <w:szCs w:val="24"/>
        </w:rPr>
        <w:t>Nessa toada, para</w:t>
      </w:r>
      <w:r w:rsidRPr="00EF3AD5">
        <w:rPr>
          <w:rFonts w:ascii="Calibri" w:eastAsia="Calibri" w:hAnsi="Calibri" w:cs="Calibri"/>
          <w:szCs w:val="24"/>
          <w:lang w:eastAsia="en-US"/>
        </w:rPr>
        <w:t xml:space="preserve"> </w:t>
      </w:r>
      <w:r>
        <w:rPr>
          <w:rFonts w:ascii="Calibri" w:eastAsia="Calibri" w:hAnsi="Calibri" w:cs="Calibri"/>
          <w:szCs w:val="24"/>
          <w:lang w:eastAsia="en-US"/>
        </w:rPr>
        <w:t xml:space="preserve">o E. </w:t>
      </w:r>
      <w:r>
        <w:rPr>
          <w:rFonts w:ascii="Calibri" w:eastAsia="Calibri" w:hAnsi="Calibri" w:cs="Calibri"/>
          <w:szCs w:val="24"/>
          <w:lang w:eastAsia="en-US"/>
        </w:rPr>
        <w:t>jurista</w:t>
      </w:r>
      <w:r>
        <w:rPr>
          <w:rFonts w:ascii="Calibri" w:eastAsia="Calibri" w:hAnsi="Calibri" w:cs="Calibri"/>
          <w:szCs w:val="24"/>
          <w:lang w:eastAsia="en-US"/>
        </w:rPr>
        <w:t xml:space="preserve"> </w:t>
      </w:r>
      <w:r w:rsidRPr="00EF3AD5">
        <w:rPr>
          <w:rFonts w:ascii="Calibri" w:eastAsia="Calibri" w:hAnsi="Calibri" w:cs="Calibri"/>
          <w:szCs w:val="24"/>
          <w:lang w:eastAsia="en-US"/>
        </w:rPr>
        <w:t>Alexandre de Moraes "</w:t>
      </w:r>
      <w:r w:rsidRPr="005C41DA">
        <w:rPr>
          <w:rFonts w:ascii="Calibri" w:eastAsia="Calibri" w:hAnsi="Calibri" w:cs="Calibri"/>
          <w:i/>
          <w:szCs w:val="24"/>
          <w:lang w:eastAsia="en-US"/>
        </w:rPr>
        <w:t>interesse local refere-se aos interesses que disserem respeito mais diretamente às necessidades imediatas do município, mesmo que acabem gerando reflexos no interesse regional (Estados) ou geral (União</w:t>
      </w:r>
      <w:r w:rsidRPr="00EF3AD5">
        <w:rPr>
          <w:rFonts w:ascii="Calibri" w:eastAsia="Calibri" w:hAnsi="Calibri" w:cs="Calibri"/>
          <w:szCs w:val="24"/>
          <w:lang w:eastAsia="en-US"/>
        </w:rPr>
        <w:t>)" (in Constituição do Brasil Interpretada e Legislação Constitucional. 9ª ed., São Paulo: Atlas, 2013, p. 740).</w:t>
      </w:r>
    </w:p>
    <w:p w:rsidR="00CC2318" w:rsidRPr="00D578F4" w:rsidP="00CC231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No que tange à competência para deflagrar o processo legislativo a Constituição do Estado de São, no artigo 24, § 2º, em simetria com o artigo 61, § 1º da Constituição Federal, estabelece as hipóteses de iniciativa privativa, vejamos:</w:t>
      </w:r>
    </w:p>
    <w:p w:rsidR="00CC2318" w:rsidRPr="00D578F4" w:rsidP="00CC2318">
      <w:pPr>
        <w:spacing w:after="24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CC2318" w:rsidRPr="00D578F4" w:rsidP="00CC2318">
      <w:pPr>
        <w:spacing w:after="24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C2318" w:rsidRPr="00D578F4" w:rsidP="00CC2318">
      <w:pPr>
        <w:pStyle w:val="paragrafo"/>
        <w:spacing w:before="0" w:beforeAutospacing="0" w:after="24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2º - Compete, exclusivamente, ao Governador do Estado a iniciativa das leis que disponham sobre:</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bookmarkStart w:id="0" w:name="CESP_ART_024_2_1"/>
      <w:bookmarkEnd w:id="0"/>
      <w:r w:rsidRPr="00D578F4">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bookmarkStart w:id="1" w:name="CESP_ART_024_2_2"/>
      <w:bookmarkEnd w:id="1"/>
      <w:r w:rsidRPr="00873A7B">
        <w:rPr>
          <w:rFonts w:asciiTheme="minorHAnsi" w:hAnsiTheme="minorHAnsi" w:cstheme="minorHAnsi"/>
          <w:b/>
          <w:i/>
          <w:sz w:val="22"/>
          <w:szCs w:val="22"/>
        </w:rPr>
        <w:t>2 - criação e extinção das Secretarias de Estado e órgãos da administração pública, observado o disposto no art. 47, XIX</w:t>
      </w:r>
      <w:r w:rsidRPr="00D578F4">
        <w:rPr>
          <w:rFonts w:asciiTheme="minorHAnsi" w:hAnsiTheme="minorHAnsi" w:cstheme="minorHAnsi"/>
          <w:i/>
          <w:sz w:val="22"/>
          <w:szCs w:val="22"/>
        </w:rPr>
        <w:t>; (NR)- Redação dada pela Emenda Constitucional nº 21, de 14/2/2006.</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bookmarkStart w:id="2" w:name="CESP_ART_024_2_3"/>
      <w:bookmarkEnd w:id="2"/>
      <w:r w:rsidRPr="00D578F4">
        <w:rPr>
          <w:rFonts w:asciiTheme="minorHAnsi" w:hAnsiTheme="minorHAnsi" w:cstheme="minorHAnsi"/>
          <w:i/>
          <w:sz w:val="22"/>
          <w:szCs w:val="22"/>
        </w:rPr>
        <w:t>3 - organização da Procuradoria Geral do Estado e da Defensoria Pública do Estado, observadas as normas gerais da União;</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bookmarkStart w:id="3" w:name="CESP_ART_024_2_4"/>
      <w:bookmarkEnd w:id="3"/>
      <w:r w:rsidRPr="00D578F4">
        <w:rPr>
          <w:rFonts w:asciiTheme="minorHAnsi" w:hAnsiTheme="minorHAnsi" w:cstheme="minorHAnsi"/>
          <w:i/>
          <w:sz w:val="22"/>
          <w:szCs w:val="22"/>
        </w:rPr>
        <w:t xml:space="preserve">4 - servidores públicos do Estado, seu regime jurídico, provimento de cargos, estabilidade e aposentadoria; </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CC2318" w:rsidRPr="00D578F4" w:rsidP="00CC2318">
      <w:pPr>
        <w:pStyle w:val="item"/>
        <w:spacing w:before="0" w:beforeAutospacing="0" w:after="240" w:afterAutospacing="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6 - criação, alteração ou supressão de cartórios notariais e de registros públicos.</w:t>
      </w:r>
    </w:p>
    <w:p w:rsidR="00CC2318" w:rsidRPr="00D578F4" w:rsidP="00CC231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Do mesmo modo, a Lei Orgânica do Município de Valinhos, no artigo 48, estabelece as matérias de competência exclusiva do Prefeito Municipal:</w:t>
      </w:r>
    </w:p>
    <w:p w:rsidR="00CC2318" w:rsidRPr="00D578F4" w:rsidP="00CC231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Art. 48. Compete, exclusivamente, ao Prefeito a iniciativa dos projetos de lei que disponham sobre: </w:t>
      </w:r>
    </w:p>
    <w:p w:rsidR="00CC2318" w:rsidRPr="00D578F4" w:rsidP="00CC231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criação e extinção de cargos, funções ou empregos públicos na administração direta e autárquica, bem como a fixação da respectiva remuneração;</w:t>
      </w:r>
    </w:p>
    <w:p w:rsidR="00CC2318" w:rsidRPr="00873A7B" w:rsidP="00CC2318">
      <w:pPr>
        <w:spacing w:after="120" w:line="276" w:lineRule="auto"/>
        <w:ind w:left="2268"/>
        <w:jc w:val="both"/>
        <w:rPr>
          <w:rFonts w:asciiTheme="minorHAnsi" w:hAnsiTheme="minorHAnsi" w:cstheme="minorHAnsi"/>
          <w:b/>
          <w:i/>
          <w:sz w:val="22"/>
          <w:szCs w:val="22"/>
        </w:rPr>
      </w:pPr>
      <w:r w:rsidRPr="00873A7B">
        <w:rPr>
          <w:rFonts w:asciiTheme="minorHAnsi" w:hAnsiTheme="minorHAnsi" w:cstheme="minorHAnsi"/>
          <w:b/>
          <w:i/>
          <w:sz w:val="22"/>
          <w:szCs w:val="22"/>
        </w:rPr>
        <w:t xml:space="preserve"> II - criação, estruturação e atribuições das Secretarias Municipais e órgãos da administração pública; </w:t>
      </w:r>
    </w:p>
    <w:p w:rsidR="00CC2318" w:rsidRPr="00D578F4" w:rsidP="00CC231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 xml:space="preserve">III - servidores públicos do Município, seu regime jurídico, provimento de cargos, estabilidade e aposentadoria; </w:t>
      </w:r>
    </w:p>
    <w:p w:rsidR="00CC2318" w:rsidRPr="00D578F4" w:rsidP="00CC231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IV - abertura de créditos adicionais.</w:t>
      </w:r>
    </w:p>
    <w:p w:rsidR="00CC2318" w:rsidRPr="00D578F4" w:rsidP="00CC2318">
      <w:pPr>
        <w:pStyle w:val="Default"/>
        <w:tabs>
          <w:tab w:val="left" w:pos="1701"/>
        </w:tabs>
        <w:spacing w:after="120" w:line="360" w:lineRule="auto"/>
        <w:ind w:firstLine="1701"/>
        <w:jc w:val="both"/>
        <w:rPr>
          <w:rFonts w:asciiTheme="minorHAnsi" w:hAnsiTheme="minorHAnsi" w:cstheme="minorHAnsi"/>
          <w:color w:val="auto"/>
          <w:u w:val="single"/>
        </w:rPr>
      </w:pPr>
      <w:r w:rsidRPr="00D578F4">
        <w:rPr>
          <w:rFonts w:asciiTheme="minorHAnsi" w:hAnsiTheme="minorHAnsi" w:cstheme="minorHAnsi"/>
          <w:color w:val="auto"/>
        </w:rPr>
        <w:t>Acerca dos limites da competência legislativa municipal dos membros do Poder Legislativo destacamos</w:t>
      </w:r>
      <w:r w:rsidRPr="00D578F4">
        <w:rPr>
          <w:rFonts w:asciiTheme="minorHAnsi" w:hAnsiTheme="minorHAnsi" w:cstheme="minorHAnsi"/>
          <w:b/>
          <w:color w:val="auto"/>
        </w:rPr>
        <w:t xml:space="preserve"> </w:t>
      </w:r>
      <w:r w:rsidRPr="00D578F4">
        <w:rPr>
          <w:rFonts w:asciiTheme="minorHAnsi" w:hAnsiTheme="minorHAnsi" w:cstheme="minorHAnsi"/>
          <w:color w:val="auto"/>
          <w:u w:val="single"/>
        </w:rPr>
        <w:t xml:space="preserve">decisão do Colendo Supremo Tribunal Federal que forneceu paradigma na arbitragem dos limites da competência legislativa entre o Chefe do Poder Executivo Municipal e os Membros do Poder Legislativo desta esfera federativa. </w:t>
      </w:r>
    </w:p>
    <w:p w:rsidR="00CC2318" w:rsidRPr="00D578F4" w:rsidP="00CC2318">
      <w:pPr>
        <w:pStyle w:val="Default"/>
        <w:tabs>
          <w:tab w:val="left" w:pos="1701"/>
        </w:tabs>
        <w:spacing w:after="120" w:line="360" w:lineRule="auto"/>
        <w:jc w:val="both"/>
        <w:rPr>
          <w:rFonts w:asciiTheme="minorHAnsi" w:hAnsiTheme="minorHAnsi" w:cstheme="minorHAnsi"/>
          <w:b/>
          <w:color w:val="auto"/>
        </w:rPr>
      </w:pPr>
      <w:r w:rsidRPr="00D578F4">
        <w:rPr>
          <w:rFonts w:asciiTheme="minorHAnsi" w:hAnsiTheme="minorHAnsi" w:cstheme="minorHAnsi"/>
          <w:color w:val="auto"/>
        </w:rPr>
        <w:t xml:space="preserve"> </w:t>
      </w:r>
      <w:r w:rsidRPr="00D578F4">
        <w:rPr>
          <w:rFonts w:asciiTheme="minorHAnsi" w:hAnsiTheme="minorHAnsi" w:cstheme="minorHAnsi"/>
          <w:color w:val="auto"/>
        </w:rPr>
        <w:tab/>
        <w:t xml:space="preserve">Trata-se do </w:t>
      </w:r>
      <w:r w:rsidRPr="00D578F4">
        <w:rPr>
          <w:rFonts w:asciiTheme="minorHAnsi" w:hAnsiTheme="minorHAnsi" w:cstheme="minorHAnsi"/>
          <w:b/>
          <w:color w:val="auto"/>
        </w:rPr>
        <w:t>TEMA 917 Repercussão geral (Paradigma ARE 878911)</w:t>
      </w:r>
      <w:r w:rsidRPr="00D578F4">
        <w:rPr>
          <w:rFonts w:asciiTheme="minorHAnsi" w:hAnsiTheme="minorHAnsi" w:cstheme="minorHAnsi"/>
          <w:color w:val="auto"/>
        </w:rPr>
        <w:t xml:space="preserve"> que recebeu a seguinte redação:</w:t>
      </w:r>
    </w:p>
    <w:p w:rsidR="00CC2318" w:rsidRPr="00D578F4" w:rsidP="00CC2318">
      <w:pPr>
        <w:pStyle w:val="Default"/>
        <w:spacing w:after="120" w:line="276" w:lineRule="auto"/>
        <w:ind w:left="2268"/>
        <w:jc w:val="both"/>
        <w:rPr>
          <w:rFonts w:asciiTheme="minorHAnsi" w:hAnsiTheme="minorHAnsi" w:cstheme="minorHAnsi"/>
          <w:b/>
          <w:i/>
          <w:color w:val="auto"/>
          <w:sz w:val="22"/>
          <w:szCs w:val="22"/>
        </w:rPr>
      </w:pPr>
      <w:r w:rsidRPr="00D578F4">
        <w:rPr>
          <w:rFonts w:asciiTheme="minorHAnsi" w:hAnsiTheme="minorHAnsi" w:cstheme="minorHAnsi"/>
          <w:b/>
          <w:i/>
          <w:color w:val="auto"/>
          <w:sz w:val="22"/>
          <w:szCs w:val="22"/>
        </w:rPr>
        <w:t xml:space="preserve">“Não usurpa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D578F4">
        <w:rPr>
          <w:rFonts w:asciiTheme="minorHAnsi" w:hAnsiTheme="minorHAnsi" w:cstheme="minorHAnsi"/>
          <w:b/>
          <w:i/>
          <w:color w:val="auto"/>
          <w:sz w:val="22"/>
          <w:szCs w:val="22"/>
        </w:rPr>
        <w:t>II,"a</w:t>
      </w:r>
      <w:r w:rsidRPr="00D578F4">
        <w:rPr>
          <w:rFonts w:asciiTheme="minorHAnsi" w:hAnsiTheme="minorHAnsi" w:cstheme="minorHAnsi"/>
          <w:b/>
          <w:i/>
          <w:color w:val="auto"/>
          <w:sz w:val="22"/>
          <w:szCs w:val="22"/>
        </w:rPr>
        <w:t>", "c" e "e", da Constituição Federal)”.</w:t>
      </w:r>
    </w:p>
    <w:p w:rsidR="00CC2318" w:rsidRPr="00D578F4" w:rsidP="00CC2318">
      <w:pPr>
        <w:pStyle w:val="Default"/>
        <w:spacing w:after="120" w:line="276" w:lineRule="auto"/>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D578F4">
        <w:rPr>
          <w:rFonts w:asciiTheme="minorHAnsi" w:hAnsiTheme="minorHAnsi" w:cstheme="minorHAnsi"/>
          <w:b/>
          <w:i/>
          <w:color w:val="auto"/>
          <w:sz w:val="22"/>
          <w:szCs w:val="22"/>
        </w:rPr>
        <w:t xml:space="preserve">Não usurpa 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D578F4">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D578F4">
        <w:rPr>
          <w:rFonts w:asciiTheme="minorHAnsi" w:hAnsiTheme="minorHAnsi" w:cstheme="minorHAnsi"/>
          <w:i/>
          <w:color w:val="auto"/>
          <w:sz w:val="22"/>
          <w:szCs w:val="22"/>
        </w:rPr>
        <w:t>Relator(</w:t>
      </w:r>
      <w:r w:rsidRPr="00D578F4">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CC2318" w:rsidRPr="00D578F4" w:rsidP="00CC2318">
      <w:pPr>
        <w:pStyle w:val="Default"/>
        <w:spacing w:after="120" w:line="360" w:lineRule="auto"/>
        <w:ind w:left="2268"/>
        <w:jc w:val="both"/>
        <w:rPr>
          <w:rFonts w:asciiTheme="minorHAnsi" w:hAnsiTheme="minorHAnsi" w:cstheme="minorHAnsi"/>
          <w:color w:val="auto"/>
          <w:sz w:val="12"/>
          <w:szCs w:val="12"/>
        </w:rPr>
      </w:pPr>
    </w:p>
    <w:p w:rsidR="00CC2318" w:rsidRPr="00D578F4" w:rsidP="00CC2318">
      <w:pPr>
        <w:pStyle w:val="Default"/>
        <w:spacing w:after="120" w:line="360" w:lineRule="auto"/>
        <w:ind w:firstLine="1701"/>
        <w:jc w:val="both"/>
        <w:rPr>
          <w:rFonts w:asciiTheme="minorHAnsi" w:hAnsiTheme="minorHAnsi" w:cstheme="minorHAnsi"/>
          <w:b/>
          <w:color w:val="auto"/>
          <w:u w:val="single"/>
        </w:rPr>
      </w:pPr>
      <w:r w:rsidRPr="00D578F4">
        <w:rPr>
          <w:rFonts w:asciiTheme="minorHAnsi" w:hAnsiTheme="minorHAnsi" w:cstheme="minorHAnsi"/>
          <w:color w:val="auto"/>
        </w:rPr>
        <w:t xml:space="preserve">Assim, consoante entendimento da Suprema Corte (Tema 917 Repercussão Geral) a iniciativa dos vereadores </w:t>
      </w:r>
      <w:r w:rsidRPr="00D578F4">
        <w:rPr>
          <w:rFonts w:asciiTheme="minorHAnsi" w:hAnsiTheme="minorHAnsi" w:cstheme="minorHAnsi"/>
          <w:color w:val="auto"/>
        </w:rPr>
        <w:t>é</w:t>
      </w:r>
      <w:r w:rsidRPr="00D578F4">
        <w:rPr>
          <w:rFonts w:asciiTheme="minorHAnsi" w:hAnsiTheme="minorHAnsi" w:cstheme="minorHAnsi"/>
          <w:color w:val="auto"/>
        </w:rPr>
        <w:t xml:space="preserve"> ampla, encontrando limites naqueles assuntos afetos diretamente ao Chefe do Poder Executivo, quais sejam, a estruturação da Administração Pública; a </w:t>
      </w:r>
      <w:r w:rsidRPr="00873A7B">
        <w:rPr>
          <w:rFonts w:asciiTheme="minorHAnsi" w:hAnsiTheme="minorHAnsi" w:cstheme="minorHAnsi"/>
          <w:b/>
          <w:color w:val="auto"/>
        </w:rPr>
        <w:t>atribuição de seus órgãos</w:t>
      </w:r>
      <w:r w:rsidRPr="00D578F4">
        <w:rPr>
          <w:rFonts w:asciiTheme="minorHAnsi" w:hAnsiTheme="minorHAnsi" w:cstheme="minorHAnsi"/>
          <w:color w:val="auto"/>
        </w:rPr>
        <w:t xml:space="preserve"> e o regime jurídico de </w:t>
      </w:r>
      <w:r w:rsidRPr="00D578F4">
        <w:rPr>
          <w:rFonts w:asciiTheme="minorHAnsi" w:hAnsiTheme="minorHAnsi" w:cstheme="minorHAnsi"/>
          <w:color w:val="auto"/>
        </w:rPr>
        <w:t>servidores públicos, ainda que as propostas legislativas impliquem em criação de despesas.</w:t>
      </w:r>
    </w:p>
    <w:p w:rsidR="000E3577" w:rsidRPr="00424E7C" w:rsidP="000E3577">
      <w:pPr>
        <w:spacing w:after="240" w:line="360" w:lineRule="auto"/>
        <w:ind w:firstLine="1701"/>
        <w:jc w:val="both"/>
        <w:rPr>
          <w:rFonts w:asciiTheme="minorHAnsi" w:eastAsiaTheme="minorHAnsi" w:hAnsiTheme="minorHAnsi" w:cstheme="minorBidi"/>
          <w:szCs w:val="24"/>
          <w:u w:val="single"/>
          <w:lang w:eastAsia="en-US"/>
        </w:rPr>
      </w:pPr>
      <w:r>
        <w:rPr>
          <w:rFonts w:asciiTheme="minorHAnsi" w:eastAsiaTheme="minorHAnsi" w:hAnsiTheme="minorHAnsi" w:cstheme="minorBidi"/>
          <w:szCs w:val="24"/>
          <w:lang w:eastAsia="en-US"/>
        </w:rPr>
        <w:t>Nessa linha</w:t>
      </w:r>
      <w:r w:rsidRPr="00117417" w:rsidR="00691AA0">
        <w:rPr>
          <w:rFonts w:asciiTheme="minorHAnsi" w:eastAsiaTheme="minorHAnsi" w:hAnsiTheme="minorHAnsi" w:cstheme="minorBidi"/>
          <w:szCs w:val="24"/>
          <w:lang w:eastAsia="en-US"/>
        </w:rPr>
        <w:t xml:space="preserve">, </w:t>
      </w:r>
      <w:r w:rsidRPr="00424E7C" w:rsidR="00691AA0">
        <w:rPr>
          <w:rFonts w:asciiTheme="minorHAnsi" w:eastAsiaTheme="minorHAnsi" w:hAnsiTheme="minorHAnsi" w:cstheme="minorBidi"/>
          <w:i/>
          <w:szCs w:val="24"/>
          <w:lang w:eastAsia="en-US"/>
        </w:rPr>
        <w:t>data máxima vênia</w:t>
      </w:r>
      <w:r w:rsidRPr="00117417" w:rsidR="00691AA0">
        <w:rPr>
          <w:rFonts w:asciiTheme="minorHAnsi" w:eastAsiaTheme="minorHAnsi" w:hAnsiTheme="minorHAnsi" w:cstheme="minorBidi"/>
          <w:szCs w:val="24"/>
          <w:lang w:eastAsia="en-US"/>
        </w:rPr>
        <w:t xml:space="preserve">, </w:t>
      </w:r>
      <w:r w:rsidRPr="00424E7C" w:rsidR="00691AA0">
        <w:rPr>
          <w:rFonts w:asciiTheme="minorHAnsi" w:eastAsiaTheme="minorHAnsi" w:hAnsiTheme="minorHAnsi" w:cstheme="minorBidi"/>
          <w:szCs w:val="24"/>
          <w:u w:val="single"/>
          <w:lang w:eastAsia="en-US"/>
        </w:rPr>
        <w:t xml:space="preserve">a propositura em apreço </w:t>
      </w:r>
      <w:r w:rsidRPr="00424E7C" w:rsidR="00873A7B">
        <w:rPr>
          <w:rFonts w:asciiTheme="minorHAnsi" w:eastAsiaTheme="minorHAnsi" w:hAnsiTheme="minorHAnsi" w:cstheme="minorBidi"/>
          <w:szCs w:val="24"/>
          <w:u w:val="single"/>
          <w:lang w:eastAsia="en-US"/>
        </w:rPr>
        <w:t>ao dispor sobre atribuições da Vigilância sanitária (art. 8º)</w:t>
      </w:r>
      <w:r w:rsidRPr="00424E7C" w:rsidR="00117417">
        <w:rPr>
          <w:rFonts w:asciiTheme="minorHAnsi" w:eastAsiaTheme="minorHAnsi" w:hAnsiTheme="minorHAnsi" w:cstheme="minorBidi"/>
          <w:szCs w:val="24"/>
          <w:u w:val="single"/>
          <w:lang w:eastAsia="en-US"/>
        </w:rPr>
        <w:t>;</w:t>
      </w:r>
      <w:r w:rsidRPr="00424E7C" w:rsidR="00873A7B">
        <w:rPr>
          <w:rFonts w:asciiTheme="minorHAnsi" w:eastAsiaTheme="minorHAnsi" w:hAnsiTheme="minorHAnsi" w:cstheme="minorBidi"/>
          <w:szCs w:val="24"/>
          <w:u w:val="single"/>
          <w:lang w:eastAsia="en-US"/>
        </w:rPr>
        <w:t xml:space="preserve"> prazos para conclusão da avaliação pela vigilância sanitária (art. 9º)</w:t>
      </w:r>
      <w:r w:rsidRPr="00424E7C" w:rsidR="00117417">
        <w:rPr>
          <w:rFonts w:asciiTheme="minorHAnsi" w:eastAsiaTheme="minorHAnsi" w:hAnsiTheme="minorHAnsi" w:cstheme="minorBidi"/>
          <w:szCs w:val="24"/>
          <w:u w:val="single"/>
          <w:lang w:eastAsia="en-US"/>
        </w:rPr>
        <w:t>; atribuições do</w:t>
      </w:r>
      <w:r w:rsidRPr="00424E7C" w:rsidR="00873A7B">
        <w:rPr>
          <w:rFonts w:asciiTheme="minorHAnsi" w:eastAsiaTheme="minorHAnsi" w:hAnsiTheme="minorHAnsi" w:cstheme="minorBidi"/>
          <w:szCs w:val="24"/>
          <w:u w:val="single"/>
          <w:lang w:eastAsia="en-US"/>
        </w:rPr>
        <w:t xml:space="preserve"> </w:t>
      </w:r>
      <w:r w:rsidRPr="00424E7C" w:rsidR="00117417">
        <w:rPr>
          <w:rFonts w:asciiTheme="minorHAnsi" w:eastAsiaTheme="minorHAnsi" w:hAnsiTheme="minorHAnsi" w:cstheme="minorBidi"/>
          <w:szCs w:val="24"/>
          <w:u w:val="single"/>
          <w:lang w:eastAsia="en-US"/>
        </w:rPr>
        <w:t xml:space="preserve">órgão avaliador (art. 4º) e composição da equipe multidisciplinar (art. 7º) </w:t>
      </w:r>
      <w:r w:rsidRPr="00424E7C" w:rsidR="00873A7B">
        <w:rPr>
          <w:rFonts w:asciiTheme="minorHAnsi" w:eastAsiaTheme="minorHAnsi" w:hAnsiTheme="minorHAnsi" w:cstheme="minorBidi"/>
          <w:szCs w:val="24"/>
          <w:u w:val="single"/>
          <w:lang w:eastAsia="en-US"/>
        </w:rPr>
        <w:t xml:space="preserve">viola a iniciativa privativa do Chefe do Executivo para </w:t>
      </w:r>
      <w:r w:rsidRPr="00424E7C">
        <w:rPr>
          <w:rFonts w:asciiTheme="minorHAnsi" w:eastAsiaTheme="minorHAnsi" w:hAnsiTheme="minorHAnsi" w:cstheme="minorBidi"/>
          <w:szCs w:val="24"/>
          <w:u w:val="single"/>
          <w:lang w:eastAsia="en-US"/>
        </w:rPr>
        <w:t xml:space="preserve">dispor sobre </w:t>
      </w:r>
      <w:r w:rsidRPr="00424E7C" w:rsidR="00040ED9">
        <w:rPr>
          <w:rFonts w:asciiTheme="minorHAnsi" w:eastAsiaTheme="minorHAnsi" w:hAnsiTheme="minorHAnsi" w:cstheme="minorBidi"/>
          <w:szCs w:val="24"/>
          <w:u w:val="single"/>
          <w:lang w:eastAsia="en-US"/>
        </w:rPr>
        <w:t>as atribuições</w:t>
      </w:r>
      <w:r w:rsidRPr="00424E7C">
        <w:rPr>
          <w:rFonts w:asciiTheme="minorHAnsi" w:eastAsiaTheme="minorHAnsi" w:hAnsiTheme="minorHAnsi" w:cstheme="minorBidi"/>
          <w:szCs w:val="24"/>
          <w:u w:val="single"/>
          <w:lang w:eastAsia="en-US"/>
        </w:rPr>
        <w:t xml:space="preserve"> de seus órgãos, </w:t>
      </w:r>
      <w:r w:rsidRPr="00424E7C" w:rsidR="00117417">
        <w:rPr>
          <w:rFonts w:asciiTheme="minorHAnsi" w:eastAsiaTheme="minorHAnsi" w:hAnsiTheme="minorHAnsi" w:cstheme="minorBidi"/>
          <w:szCs w:val="24"/>
          <w:u w:val="single"/>
          <w:lang w:eastAsia="en-US"/>
        </w:rPr>
        <w:t xml:space="preserve">vulnerando o disposto no </w:t>
      </w:r>
      <w:r w:rsidRPr="00424E7C">
        <w:rPr>
          <w:rFonts w:asciiTheme="minorHAnsi" w:eastAsiaTheme="minorHAnsi" w:hAnsiTheme="minorHAnsi" w:cstheme="minorBidi"/>
          <w:szCs w:val="24"/>
          <w:u w:val="single"/>
          <w:lang w:eastAsia="en-US"/>
        </w:rPr>
        <w:t>art. 24, § 2º</w:t>
      </w:r>
      <w:r w:rsidRPr="00424E7C" w:rsidR="00117417">
        <w:rPr>
          <w:rFonts w:asciiTheme="minorHAnsi" w:eastAsiaTheme="minorHAnsi" w:hAnsiTheme="minorHAnsi" w:cstheme="minorBidi"/>
          <w:szCs w:val="24"/>
          <w:u w:val="single"/>
          <w:lang w:eastAsia="en-US"/>
        </w:rPr>
        <w:t xml:space="preserve">, </w:t>
      </w:r>
      <w:r w:rsidRPr="00424E7C" w:rsidR="00117417">
        <w:rPr>
          <w:rFonts w:asciiTheme="minorHAnsi" w:eastAsiaTheme="minorHAnsi" w:hAnsiTheme="minorHAnsi" w:cstheme="minorBidi"/>
          <w:szCs w:val="24"/>
          <w:u w:val="single"/>
          <w:lang w:eastAsia="en-US"/>
        </w:rPr>
        <w:t>2</w:t>
      </w:r>
      <w:r w:rsidRPr="00424E7C" w:rsidR="00117417">
        <w:rPr>
          <w:rFonts w:asciiTheme="minorHAnsi" w:eastAsiaTheme="minorHAnsi" w:hAnsiTheme="minorHAnsi" w:cstheme="minorBidi"/>
          <w:szCs w:val="24"/>
          <w:u w:val="single"/>
          <w:lang w:eastAsia="en-US"/>
        </w:rPr>
        <w:t>, da Constituição Bandeirante.</w:t>
      </w:r>
      <w:r w:rsidRPr="00424E7C">
        <w:rPr>
          <w:rFonts w:asciiTheme="minorHAnsi" w:eastAsiaTheme="minorHAnsi" w:hAnsiTheme="minorHAnsi" w:cstheme="minorBidi"/>
          <w:szCs w:val="24"/>
          <w:u w:val="single"/>
          <w:lang w:eastAsia="en-US"/>
        </w:rPr>
        <w:t xml:space="preserve"> </w:t>
      </w:r>
    </w:p>
    <w:p w:rsidR="00691AA0" w:rsidRPr="00424E7C" w:rsidP="00424E7C">
      <w:pPr>
        <w:spacing w:after="120" w:line="360" w:lineRule="auto"/>
        <w:ind w:firstLine="1701"/>
        <w:jc w:val="both"/>
        <w:rPr>
          <w:rFonts w:asciiTheme="minorHAnsi" w:eastAsiaTheme="minorHAnsi" w:hAnsiTheme="minorHAnsi" w:cstheme="minorBidi"/>
          <w:szCs w:val="24"/>
          <w:u w:val="single"/>
          <w:lang w:eastAsia="en-US"/>
        </w:rPr>
      </w:pPr>
      <w:r w:rsidRPr="00424E7C">
        <w:rPr>
          <w:rFonts w:asciiTheme="minorHAnsi" w:eastAsiaTheme="minorHAnsi" w:hAnsiTheme="minorHAnsi" w:cstheme="minorBidi"/>
          <w:szCs w:val="24"/>
          <w:u w:val="single"/>
          <w:lang w:eastAsia="en-US"/>
        </w:rPr>
        <w:t xml:space="preserve">Do mesmo modo, ao estabelecer procedimentos internos como a consulta prévia com a equipe técnica multifuncional de </w:t>
      </w:r>
      <w:r w:rsidRPr="00424E7C" w:rsidR="00117417">
        <w:rPr>
          <w:rFonts w:asciiTheme="minorHAnsi" w:eastAsiaTheme="minorHAnsi" w:hAnsiTheme="minorHAnsi" w:cstheme="minorBidi"/>
          <w:szCs w:val="24"/>
          <w:u w:val="single"/>
          <w:lang w:eastAsia="en-US"/>
        </w:rPr>
        <w:t>avaliação de projeto (art. 3º)</w:t>
      </w:r>
      <w:r w:rsidR="00424E7C">
        <w:rPr>
          <w:rFonts w:asciiTheme="minorHAnsi" w:eastAsiaTheme="minorHAnsi" w:hAnsiTheme="minorHAnsi" w:cstheme="minorBidi"/>
          <w:szCs w:val="24"/>
          <w:u w:val="single"/>
          <w:lang w:eastAsia="en-US"/>
        </w:rPr>
        <w:t xml:space="preserve"> e procedimento referente à</w:t>
      </w:r>
      <w:r w:rsidRPr="00424E7C" w:rsidR="00117417">
        <w:rPr>
          <w:rFonts w:asciiTheme="minorHAnsi" w:eastAsiaTheme="minorHAnsi" w:hAnsiTheme="minorHAnsi" w:cstheme="minorBidi"/>
          <w:szCs w:val="24"/>
          <w:u w:val="single"/>
          <w:lang w:eastAsia="en-US"/>
        </w:rPr>
        <w:t xml:space="preserve"> emissão do Alvará de Funcionamento (art. 11)</w:t>
      </w:r>
      <w:r w:rsidR="00424E7C">
        <w:rPr>
          <w:rFonts w:asciiTheme="minorHAnsi" w:eastAsiaTheme="minorHAnsi" w:hAnsiTheme="minorHAnsi" w:cstheme="minorBidi"/>
          <w:szCs w:val="24"/>
          <w:u w:val="single"/>
          <w:lang w:eastAsia="en-US"/>
        </w:rPr>
        <w:t>, bem como a</w:t>
      </w:r>
      <w:r w:rsidRPr="00424E7C" w:rsidR="00B019CC">
        <w:rPr>
          <w:rFonts w:asciiTheme="minorHAnsi" w:hAnsiTheme="minorHAnsi" w:cstheme="minorHAnsi"/>
          <w:szCs w:val="24"/>
          <w:u w:val="single"/>
        </w:rPr>
        <w:t xml:space="preserve"> fixação de prazo para regulamentação (art. 12)</w:t>
      </w:r>
      <w:r w:rsidRPr="00424E7C" w:rsidR="00117417">
        <w:rPr>
          <w:rFonts w:asciiTheme="minorHAnsi" w:eastAsiaTheme="minorHAnsi" w:hAnsiTheme="minorHAnsi" w:cstheme="minorBidi"/>
          <w:szCs w:val="24"/>
          <w:u w:val="single"/>
          <w:lang w:eastAsia="en-US"/>
        </w:rPr>
        <w:t xml:space="preserve">, </w:t>
      </w:r>
      <w:r w:rsidRPr="00424E7C" w:rsidR="00424E7C">
        <w:rPr>
          <w:rFonts w:asciiTheme="minorHAnsi" w:eastAsiaTheme="minorHAnsi" w:hAnsiTheme="minorHAnsi" w:cstheme="minorBidi"/>
          <w:szCs w:val="24"/>
          <w:u w:val="single"/>
          <w:lang w:eastAsia="en-US"/>
        </w:rPr>
        <w:t xml:space="preserve">o projeto </w:t>
      </w:r>
      <w:r w:rsidRPr="00424E7C" w:rsidR="009C613C">
        <w:rPr>
          <w:rFonts w:asciiTheme="minorHAnsi" w:eastAsiaTheme="minorHAnsi" w:hAnsiTheme="minorHAnsi" w:cstheme="minorBidi"/>
          <w:szCs w:val="24"/>
          <w:u w:val="single"/>
          <w:lang w:eastAsia="en-US"/>
        </w:rPr>
        <w:t>adentra no núcleo administrativo</w:t>
      </w:r>
      <w:r w:rsidRPr="00424E7C">
        <w:rPr>
          <w:rFonts w:asciiTheme="minorHAnsi" w:eastAsiaTheme="minorHAnsi" w:hAnsiTheme="minorHAnsi" w:cstheme="minorBidi"/>
          <w:szCs w:val="24"/>
          <w:u w:val="single"/>
          <w:lang w:eastAsia="en-US"/>
        </w:rPr>
        <w:t xml:space="preserve"> </w:t>
      </w:r>
      <w:r w:rsidRPr="00424E7C" w:rsidR="009C613C">
        <w:rPr>
          <w:rFonts w:asciiTheme="minorHAnsi" w:eastAsiaTheme="minorHAnsi" w:hAnsiTheme="minorHAnsi" w:cstheme="minorBidi"/>
          <w:szCs w:val="24"/>
          <w:u w:val="single"/>
          <w:lang w:eastAsia="en-US"/>
        </w:rPr>
        <w:t>reservado à</w:t>
      </w:r>
      <w:r w:rsidRPr="00424E7C" w:rsidR="005B47C0">
        <w:rPr>
          <w:rFonts w:asciiTheme="minorHAnsi" w:eastAsiaTheme="minorHAnsi" w:hAnsiTheme="minorHAnsi" w:cstheme="minorBidi"/>
          <w:szCs w:val="24"/>
          <w:u w:val="single"/>
          <w:lang w:eastAsia="en-US"/>
        </w:rPr>
        <w:t xml:space="preserve"> Municipalidade, representando</w:t>
      </w:r>
      <w:r w:rsidRPr="00424E7C" w:rsidR="009C613C">
        <w:rPr>
          <w:rFonts w:asciiTheme="minorHAnsi" w:eastAsiaTheme="minorHAnsi" w:hAnsiTheme="minorHAnsi" w:cstheme="minorBidi"/>
          <w:szCs w:val="24"/>
          <w:u w:val="single"/>
          <w:lang w:eastAsia="en-US"/>
        </w:rPr>
        <w:t>,</w:t>
      </w:r>
      <w:r w:rsidRPr="00424E7C" w:rsidR="005B47C0">
        <w:rPr>
          <w:rFonts w:asciiTheme="minorHAnsi" w:eastAsiaTheme="minorHAnsi" w:hAnsiTheme="minorHAnsi" w:cstheme="minorBidi"/>
          <w:szCs w:val="24"/>
          <w:u w:val="single"/>
          <w:lang w:eastAsia="en-US"/>
        </w:rPr>
        <w:t xml:space="preserve"> </w:t>
      </w:r>
      <w:r w:rsidRPr="00424E7C" w:rsidR="009C613C">
        <w:rPr>
          <w:rFonts w:asciiTheme="minorHAnsi" w:eastAsiaTheme="minorHAnsi" w:hAnsiTheme="minorHAnsi" w:cstheme="minorBidi"/>
          <w:szCs w:val="24"/>
          <w:u w:val="single"/>
          <w:lang w:eastAsia="en-US"/>
        </w:rPr>
        <w:t xml:space="preserve">portanto, </w:t>
      </w:r>
      <w:r w:rsidRPr="00424E7C" w:rsidR="005B47C0">
        <w:rPr>
          <w:rFonts w:asciiTheme="minorHAnsi" w:eastAsiaTheme="minorHAnsi" w:hAnsiTheme="minorHAnsi" w:cstheme="minorBidi"/>
          <w:szCs w:val="24"/>
          <w:u w:val="single"/>
          <w:lang w:eastAsia="en-US"/>
        </w:rPr>
        <w:t xml:space="preserve">ingerência na reserva de administração e afronta ao postulado da separação de poderes. </w:t>
      </w:r>
      <w:r w:rsidRPr="00424E7C" w:rsidR="0056471E">
        <w:rPr>
          <w:rFonts w:asciiTheme="minorHAnsi" w:eastAsiaTheme="minorHAnsi" w:hAnsiTheme="minorHAnsi" w:cstheme="minorBidi"/>
          <w:szCs w:val="24"/>
          <w:u w:val="single"/>
          <w:lang w:eastAsia="en-US"/>
        </w:rPr>
        <w:t xml:space="preserve"> </w:t>
      </w:r>
    </w:p>
    <w:p w:rsidR="00AD251A" w:rsidRPr="00117417" w:rsidP="005B47C0">
      <w:pPr>
        <w:spacing w:after="120" w:line="360" w:lineRule="auto"/>
        <w:ind w:firstLine="1701"/>
        <w:jc w:val="both"/>
        <w:rPr>
          <w:rFonts w:asciiTheme="minorHAnsi" w:hAnsiTheme="minorHAnsi" w:cstheme="minorHAnsi"/>
          <w:szCs w:val="24"/>
        </w:rPr>
      </w:pPr>
      <w:r w:rsidRPr="00117417">
        <w:rPr>
          <w:rFonts w:asciiTheme="minorHAnsi" w:hAnsiTheme="minorHAnsi" w:cstheme="minorHAnsi"/>
        </w:rPr>
        <w:t xml:space="preserve">Acerca da reserva de administração, </w:t>
      </w:r>
      <w:r w:rsidRPr="00117417">
        <w:rPr>
          <w:rFonts w:asciiTheme="minorHAnsi" w:hAnsiTheme="minorHAnsi" w:cstheme="minorHAnsi"/>
          <w:szCs w:val="24"/>
        </w:rPr>
        <w:t>segue entendimento doutrinário</w:t>
      </w:r>
      <w:r>
        <w:rPr>
          <w:rFonts w:asciiTheme="minorHAnsi" w:hAnsiTheme="minorHAnsi" w:cstheme="minorHAnsi"/>
          <w:szCs w:val="24"/>
          <w:vertAlign w:val="superscript"/>
        </w:rPr>
        <w:footnoteReference w:id="2"/>
      </w:r>
      <w:r w:rsidRPr="00117417">
        <w:rPr>
          <w:rFonts w:asciiTheme="minorHAnsi" w:hAnsiTheme="minorHAnsi" w:cstheme="minorHAnsi"/>
          <w:szCs w:val="24"/>
        </w:rPr>
        <w:t>:</w:t>
      </w:r>
    </w:p>
    <w:p w:rsidR="00AD251A" w:rsidRPr="00B019CC" w:rsidP="00B019CC">
      <w:pPr>
        <w:spacing w:after="120" w:line="276" w:lineRule="auto"/>
        <w:ind w:left="2268"/>
        <w:jc w:val="both"/>
        <w:rPr>
          <w:rFonts w:asciiTheme="minorHAnsi" w:hAnsiTheme="minorHAnsi" w:cstheme="minorHAnsi"/>
          <w:b/>
          <w:i/>
          <w:sz w:val="22"/>
          <w:szCs w:val="22"/>
        </w:rPr>
      </w:pPr>
      <w:r w:rsidRPr="00B019CC">
        <w:rPr>
          <w:rFonts w:asciiTheme="minorHAnsi" w:hAnsiTheme="minorHAnsi" w:cstheme="minorHAnsi"/>
          <w:i/>
          <w:sz w:val="22"/>
          <w:szCs w:val="22"/>
        </w:rPr>
        <w:t>A liberdade de conformação do legislador encontra limites no texto constitucional. Entre esses limites, costuma-se apontar, no Direito Comparado, a existência da denominada “</w:t>
      </w:r>
      <w:r w:rsidRPr="00B019CC">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B019CC">
        <w:rPr>
          <w:rFonts w:asciiTheme="minorHAnsi" w:hAnsiTheme="minorHAnsi" w:cstheme="minorHAnsi"/>
          <w:b/>
          <w:i/>
          <w:sz w:val="22"/>
          <w:szCs w:val="22"/>
        </w:rPr>
        <w:t>fica</w:t>
      </w:r>
      <w:r w:rsidRPr="00B019CC">
        <w:rPr>
          <w:rFonts w:asciiTheme="minorHAnsi" w:hAnsiTheme="minorHAnsi" w:cstheme="minorHAnsi"/>
          <w:b/>
          <w:i/>
          <w:sz w:val="22"/>
          <w:szCs w:val="22"/>
        </w:rPr>
        <w:t xml:space="preserve"> adstrito ao âmbito exclusivo da Administração Pública, não sendo lícita a ingerência do parlamento.</w:t>
      </w:r>
      <w:r w:rsidRPr="00B019CC">
        <w:rPr>
          <w:rFonts w:ascii="MS Gothic" w:eastAsia="MS Gothic" w:hAnsi="MS Gothic" w:cs="MS Gothic" w:hint="eastAsia"/>
          <w:b/>
          <w:i/>
          <w:sz w:val="22"/>
          <w:szCs w:val="22"/>
        </w:rPr>
        <w:t> </w:t>
      </w:r>
    </w:p>
    <w:p w:rsidR="00AD251A" w:rsidRPr="00B019CC" w:rsidP="00B019CC">
      <w:pPr>
        <w:spacing w:after="120" w:line="276" w:lineRule="auto"/>
        <w:ind w:left="2268"/>
        <w:jc w:val="both"/>
        <w:rPr>
          <w:rFonts w:asciiTheme="minorHAnsi" w:hAnsiTheme="minorHAnsi" w:cstheme="minorHAnsi"/>
          <w:i/>
          <w:sz w:val="22"/>
          <w:szCs w:val="22"/>
        </w:rPr>
      </w:pPr>
      <w:r w:rsidRPr="00B019CC">
        <w:rPr>
          <w:rFonts w:asciiTheme="minorHAnsi" w:hAnsiTheme="minorHAnsi" w:cstheme="minorHAnsi"/>
          <w:i/>
          <w:sz w:val="22"/>
          <w:szCs w:val="22"/>
        </w:rPr>
        <w:t xml:space="preserve">A reserva de administração pode ser dividida em duas </w:t>
      </w:r>
      <w:r w:rsidRPr="00B019CC">
        <w:rPr>
          <w:rFonts w:asciiTheme="minorHAnsi" w:hAnsiTheme="minorHAnsi" w:cstheme="minorHAnsi"/>
          <w:i/>
          <w:sz w:val="22"/>
          <w:szCs w:val="22"/>
        </w:rPr>
        <w:t>categorias:</w:t>
      </w:r>
      <w:r w:rsidRPr="00B019CC">
        <w:rPr>
          <w:rFonts w:ascii="MS Gothic" w:eastAsia="MS Gothic" w:hAnsi="MS Gothic" w:cs="MS Gothic" w:hint="eastAsia"/>
          <w:i/>
          <w:sz w:val="22"/>
          <w:szCs w:val="22"/>
        </w:rPr>
        <w:t> </w:t>
      </w:r>
    </w:p>
    <w:p w:rsidR="00AD251A" w:rsidRPr="00B019CC" w:rsidP="00B019CC">
      <w:pPr>
        <w:spacing w:after="120" w:line="276" w:lineRule="auto"/>
        <w:ind w:left="2268"/>
        <w:jc w:val="both"/>
        <w:rPr>
          <w:rFonts w:asciiTheme="minorHAnsi" w:hAnsiTheme="minorHAnsi" w:cstheme="minorHAnsi"/>
          <w:b/>
          <w:i/>
          <w:sz w:val="22"/>
          <w:szCs w:val="22"/>
        </w:rPr>
      </w:pPr>
      <w:r w:rsidRPr="00B019CC">
        <w:rPr>
          <w:rFonts w:asciiTheme="minorHAnsi" w:hAnsiTheme="minorHAnsi" w:cstheme="minorHAnsi"/>
          <w:b/>
          <w:i/>
          <w:sz w:val="22"/>
          <w:szCs w:val="22"/>
        </w:rPr>
        <w:t>a) reserva geral de administração: fundamenta-se no princípio da separação de poderes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B019CC">
        <w:rPr>
          <w:rFonts w:ascii="MS Gothic" w:eastAsia="MS Gothic" w:hAnsi="MS Gothic" w:cs="MS Gothic" w:hint="eastAsia"/>
          <w:b/>
          <w:i/>
          <w:sz w:val="22"/>
          <w:szCs w:val="22"/>
        </w:rPr>
        <w:t> </w:t>
      </w:r>
    </w:p>
    <w:p w:rsidR="00AD251A" w:rsidRPr="00B019CC" w:rsidP="00B019CC">
      <w:pPr>
        <w:spacing w:after="120" w:line="276" w:lineRule="auto"/>
        <w:ind w:left="2268"/>
        <w:jc w:val="both"/>
        <w:rPr>
          <w:rFonts w:asciiTheme="minorHAnsi" w:hAnsiTheme="minorHAnsi" w:cstheme="minorHAnsi"/>
          <w:b/>
          <w:i/>
          <w:sz w:val="22"/>
          <w:szCs w:val="22"/>
        </w:rPr>
      </w:pPr>
      <w:r w:rsidRPr="00B019CC">
        <w:rPr>
          <w:rFonts w:asciiTheme="minorHAnsi" w:hAnsiTheme="minorHAnsi" w:cstheme="minorHAnsi"/>
          <w:b/>
          <w:i/>
          <w:sz w:val="22"/>
          <w:szCs w:val="22"/>
        </w:rPr>
        <w:t>b) reserva específica de administração:</w:t>
      </w:r>
      <w:r w:rsidRPr="00B019CC">
        <w:rPr>
          <w:rFonts w:asciiTheme="minorHAnsi" w:hAnsiTheme="minorHAnsi" w:cstheme="minorHAnsi"/>
          <w:i/>
          <w:sz w:val="22"/>
          <w:szCs w:val="22"/>
        </w:rPr>
        <w:t xml:space="preserve"> </w:t>
      </w:r>
      <w:r w:rsidRPr="00B019CC">
        <w:rPr>
          <w:rFonts w:asciiTheme="minorHAnsi" w:hAnsiTheme="minorHAnsi" w:cstheme="minorHAnsi"/>
          <w:b/>
          <w:i/>
          <w:sz w:val="22"/>
          <w:szCs w:val="22"/>
        </w:rPr>
        <w:t xml:space="preserve">quando a Constituição destaca determinadas matérias, submetendo-as à competência exclusiva do Poder </w:t>
      </w:r>
      <w:r w:rsidRPr="00B019CC">
        <w:rPr>
          <w:rFonts w:asciiTheme="minorHAnsi" w:hAnsiTheme="minorHAnsi" w:cstheme="minorHAnsi"/>
          <w:b/>
          <w:i/>
          <w:sz w:val="22"/>
          <w:szCs w:val="22"/>
        </w:rPr>
        <w:t>Executivo.</w:t>
      </w:r>
      <w:r w:rsidRPr="00B019CC">
        <w:rPr>
          <w:rFonts w:ascii="MS Gothic" w:eastAsia="MS Gothic" w:hAnsi="MS Gothic" w:cs="MS Gothic" w:hint="eastAsia"/>
          <w:b/>
          <w:i/>
          <w:sz w:val="22"/>
          <w:szCs w:val="22"/>
        </w:rPr>
        <w:t> </w:t>
      </w:r>
    </w:p>
    <w:p w:rsidR="00AD251A" w:rsidRPr="00B019CC" w:rsidP="00B019CC">
      <w:pPr>
        <w:spacing w:after="120" w:line="276" w:lineRule="auto"/>
        <w:ind w:left="2268"/>
        <w:jc w:val="both"/>
        <w:rPr>
          <w:rFonts w:asciiTheme="minorHAnsi" w:hAnsiTheme="minorHAnsi" w:cstheme="minorHAnsi"/>
          <w:i/>
          <w:sz w:val="22"/>
          <w:szCs w:val="22"/>
        </w:rPr>
      </w:pPr>
      <w:r w:rsidRPr="00B019CC">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B019CC">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B019CC">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B019CC">
        <w:rPr>
          <w:rFonts w:asciiTheme="minorHAnsi" w:hAnsiTheme="minorHAnsi" w:cstheme="minorHAnsi"/>
          <w:i/>
          <w:sz w:val="22"/>
          <w:szCs w:val="22"/>
        </w:rPr>
        <w:t>(OLIVEIRA, Rezende, R. C.</w:t>
      </w:r>
      <w:r w:rsidRPr="00B019CC">
        <w:rPr>
          <w:rFonts w:asciiTheme="minorHAnsi" w:hAnsiTheme="minorHAnsi" w:cstheme="minorHAnsi"/>
          <w:i/>
          <w:sz w:val="22"/>
          <w:szCs w:val="22"/>
        </w:rPr>
        <w:t xml:space="preserve"> Curso de Direito Administrativo, 6ª edição, p. 267. Grifo nosso.</w:t>
      </w:r>
    </w:p>
    <w:p w:rsidR="00AD251A" w:rsidRPr="00117417" w:rsidP="004F4531">
      <w:pPr>
        <w:spacing w:after="240" w:line="276" w:lineRule="auto"/>
        <w:ind w:firstLine="1701"/>
        <w:jc w:val="both"/>
        <w:rPr>
          <w:rFonts w:asciiTheme="minorHAnsi" w:hAnsiTheme="minorHAnsi" w:cstheme="minorHAnsi"/>
          <w:sz w:val="4"/>
          <w:szCs w:val="4"/>
        </w:rPr>
      </w:pPr>
      <w:r w:rsidRPr="00117417">
        <w:rPr>
          <w:rFonts w:asciiTheme="minorHAnsi" w:hAnsiTheme="minorHAnsi" w:cstheme="minorHAnsi"/>
          <w:szCs w:val="24"/>
        </w:rPr>
        <w:t xml:space="preserve"> </w:t>
      </w:r>
    </w:p>
    <w:p w:rsidR="00691AA0" w:rsidRPr="00117417" w:rsidP="00611837">
      <w:pPr>
        <w:spacing w:after="120" w:line="360" w:lineRule="auto"/>
        <w:ind w:firstLine="1701"/>
        <w:jc w:val="both"/>
        <w:rPr>
          <w:rFonts w:asciiTheme="minorHAnsi" w:hAnsiTheme="minorHAnsi" w:cstheme="minorHAnsi"/>
          <w:szCs w:val="24"/>
        </w:rPr>
      </w:pPr>
      <w:r w:rsidRPr="00117417">
        <w:rPr>
          <w:rFonts w:asciiTheme="minorHAnsi" w:hAnsiTheme="minorHAnsi" w:cstheme="minorHAnsi"/>
          <w:szCs w:val="24"/>
        </w:rPr>
        <w:t>Na me</w:t>
      </w:r>
      <w:r w:rsidRPr="00117417" w:rsidR="000D08AD">
        <w:rPr>
          <w:rFonts w:asciiTheme="minorHAnsi" w:hAnsiTheme="minorHAnsi" w:cstheme="minorHAnsi"/>
          <w:szCs w:val="24"/>
        </w:rPr>
        <w:t>s</w:t>
      </w:r>
      <w:r w:rsidRPr="00117417">
        <w:rPr>
          <w:rFonts w:asciiTheme="minorHAnsi" w:hAnsiTheme="minorHAnsi" w:cstheme="minorHAnsi"/>
          <w:szCs w:val="24"/>
        </w:rPr>
        <w:t>ma</w:t>
      </w:r>
      <w:r w:rsidRPr="00117417" w:rsidR="000D08AD">
        <w:rPr>
          <w:rFonts w:asciiTheme="minorHAnsi" w:hAnsiTheme="minorHAnsi" w:cstheme="minorHAnsi"/>
          <w:szCs w:val="24"/>
        </w:rPr>
        <w:t xml:space="preserve"> linha, </w:t>
      </w:r>
      <w:r w:rsidR="001C6979">
        <w:rPr>
          <w:rFonts w:asciiTheme="minorHAnsi" w:hAnsiTheme="minorHAnsi" w:cstheme="minorHAnsi"/>
          <w:szCs w:val="24"/>
        </w:rPr>
        <w:t>colacionamos</w:t>
      </w:r>
      <w:r w:rsidRPr="00117417" w:rsidR="000D08AD">
        <w:rPr>
          <w:rFonts w:asciiTheme="minorHAnsi" w:hAnsiTheme="minorHAnsi" w:cstheme="minorHAnsi"/>
          <w:szCs w:val="24"/>
        </w:rPr>
        <w:t xml:space="preserve"> entendimento d</w:t>
      </w:r>
      <w:r w:rsidR="00B019CC">
        <w:rPr>
          <w:rFonts w:asciiTheme="minorHAnsi" w:hAnsiTheme="minorHAnsi" w:cstheme="minorHAnsi"/>
          <w:szCs w:val="24"/>
        </w:rPr>
        <w:t>o E. Órgão Especial da Corte de Justiça Paulista:</w:t>
      </w:r>
    </w:p>
    <w:p w:rsidR="004F4531" w:rsidP="00B019CC">
      <w:pPr>
        <w:ind w:left="2268"/>
        <w:jc w:val="both"/>
        <w:rPr>
          <w:rFonts w:asciiTheme="minorHAnsi" w:hAnsiTheme="minorHAnsi" w:cstheme="minorHAnsi"/>
          <w:i/>
          <w:color w:val="000000"/>
          <w:sz w:val="22"/>
          <w:szCs w:val="22"/>
          <w:shd w:val="clear" w:color="auto" w:fill="FFFFFF"/>
        </w:rPr>
      </w:pPr>
      <w:r w:rsidRPr="00B019CC">
        <w:rPr>
          <w:rFonts w:asciiTheme="minorHAnsi" w:hAnsiTheme="minorHAnsi" w:cstheme="minorHAnsi"/>
          <w:i/>
          <w:color w:val="000000"/>
          <w:sz w:val="22"/>
          <w:szCs w:val="22"/>
          <w:shd w:val="clear" w:color="auto" w:fill="FFFFFF"/>
        </w:rPr>
        <w:t xml:space="preserve">"AÇÃO DIRETA DE INCONSTITUCIONALIDADE - LEI Nº 5.582, DE 12 DE FEVEREIRO DE 2020, DO MUNICÍPIO DE MAUÁ QUE 'DISPÕE SOBRE O ESTABELECIMENTO DE NOVAS NORMAS PARA ATENDIMENTO EMERGENCIAL PELA EQUIPE DE SOCORRO AO SERVIÇO DE ATENDIMENTO MÉDICO DE URGÊNCIA - SAMU, QUANTO À REMOÇÃO DE PACIENTES PARA OS HOSPITAIS PRIVADOS NO MUNICÍPIO DE MAUÁ' - </w:t>
      </w:r>
      <w:r w:rsidRPr="00B019CC">
        <w:rPr>
          <w:rFonts w:asciiTheme="minorHAnsi" w:hAnsiTheme="minorHAnsi" w:cstheme="minorHAnsi"/>
          <w:i/>
          <w:color w:val="000000"/>
          <w:sz w:val="22"/>
          <w:szCs w:val="22"/>
          <w:u w:val="single"/>
          <w:shd w:val="clear" w:color="auto" w:fill="FFFFFF"/>
        </w:rPr>
        <w:t>DIPLOMA NORMATIVO DE AUTORIA PARLAMENTAR IMPONDO NOVAS ATRIBUIÇÕES AO SERVIÇO DE ATENDIMENTO PRÉ-HOSPITALAR DE URGÊNCIA E EMERGÊNCIA PRESTADO PELO PODER EXECUTIVO LOCAL -</w:t>
      </w:r>
      <w:r w:rsidRPr="00B019CC">
        <w:rPr>
          <w:rFonts w:asciiTheme="minorHAnsi" w:hAnsiTheme="minorHAnsi" w:cstheme="minorHAnsi"/>
          <w:i/>
          <w:color w:val="000000"/>
          <w:sz w:val="22"/>
          <w:szCs w:val="22"/>
          <w:shd w:val="clear" w:color="auto" w:fill="FFFFFF"/>
        </w:rPr>
        <w:t xml:space="preserve"> INADMISSIBILIDADE - </w:t>
      </w:r>
      <w:r w:rsidRPr="00B019CC">
        <w:rPr>
          <w:rFonts w:asciiTheme="minorHAnsi" w:hAnsiTheme="minorHAnsi" w:cstheme="minorHAnsi"/>
          <w:b/>
          <w:i/>
          <w:color w:val="000000"/>
          <w:sz w:val="22"/>
          <w:szCs w:val="22"/>
          <w:shd w:val="clear" w:color="auto" w:fill="FFFFFF"/>
        </w:rPr>
        <w:t xml:space="preserve">MATÉRIA TÍPICA DE GESTÃO ADMINISTRATIVA, QUE INCUMBE EXCLUSIVAMENTE AO PREFEITO - TEMA 917 DA REPERCUSSÃO </w:t>
      </w:r>
      <w:r w:rsidRPr="00B019CC">
        <w:rPr>
          <w:rFonts w:asciiTheme="minorHAnsi" w:hAnsiTheme="minorHAnsi" w:cstheme="minorHAnsi"/>
          <w:b/>
          <w:i/>
          <w:color w:val="000000"/>
          <w:sz w:val="22"/>
          <w:szCs w:val="22"/>
          <w:shd w:val="clear" w:color="auto" w:fill="FFFFFF"/>
        </w:rPr>
        <w:t>GERAL (ARE Nº 878.911/RJ) - FIXAÇÃO DE PRAZO PARA A REGULAMENTAÇÃO - NÃO CABE AO PODER LEGISLATIVO ESTIPULAR PRAZO PARA QUE O EXECUTIVO REGULAMENTE A NORMA - VIOLAÇÃO AOS PRINCÍPIOS DA RESERVA DE ADMINISTRAÇÃO E DA SEPARAÇÃO DOS PODERES - OFENSA AOS ARTIGOS 5º, 24, § 2º, ITEM 4, 47, INCISOS II, XIV E XIX, LETRA 'A', e 144, TODOS DA CONSTITUIÇÃO ESTADUAL - INCONSTITUCIONALIDADE DECLARADA - AÇÃO PROCEDENTE</w:t>
      </w:r>
      <w:r w:rsidRPr="00B019CC">
        <w:rPr>
          <w:rFonts w:asciiTheme="minorHAnsi" w:hAnsiTheme="minorHAnsi" w:cstheme="minorHAnsi"/>
          <w:i/>
          <w:color w:val="000000"/>
          <w:sz w:val="22"/>
          <w:szCs w:val="22"/>
          <w:shd w:val="clear" w:color="auto" w:fill="FFFFFF"/>
        </w:rPr>
        <w:t>". "O Executivo goza de autonomia e independência em relação à Câmara Municipal, que não podem ser violadas mediante elaboração legislativa que tenha por escopo impingir ao Prefeito o que deve ser feito em termos de administração pública</w:t>
      </w:r>
      <w:r w:rsidRPr="00B019CC">
        <w:rPr>
          <w:rFonts w:asciiTheme="minorHAnsi" w:hAnsiTheme="minorHAnsi" w:cstheme="minorHAnsi"/>
          <w:b/>
          <w:i/>
          <w:color w:val="000000"/>
          <w:sz w:val="22"/>
          <w:szCs w:val="22"/>
          <w:shd w:val="clear" w:color="auto" w:fill="FFFFFF"/>
        </w:rPr>
        <w:t>". "Fere a iniciativa privativa do Prefeito ato normativo de origem parlamentar que dispõe sobre organização e estruturação</w:t>
      </w:r>
      <w:r w:rsidRPr="00B019CC">
        <w:rPr>
          <w:rFonts w:asciiTheme="minorHAnsi" w:hAnsiTheme="minorHAnsi" w:cstheme="minorHAnsi"/>
          <w:i/>
          <w:color w:val="000000"/>
          <w:sz w:val="22"/>
          <w:szCs w:val="22"/>
          <w:shd w:val="clear" w:color="auto" w:fill="FFFFFF"/>
        </w:rPr>
        <w:t xml:space="preserve"> de serviço que integra Núcleo de Gestão em atenção hospitalar, urgência e emergência, </w:t>
      </w:r>
      <w:r w:rsidRPr="00B019CC">
        <w:rPr>
          <w:rFonts w:asciiTheme="minorHAnsi" w:hAnsiTheme="minorHAnsi" w:cstheme="minorHAnsi"/>
          <w:i/>
          <w:color w:val="000000"/>
          <w:sz w:val="22"/>
          <w:szCs w:val="22"/>
          <w:shd w:val="clear" w:color="auto" w:fill="FFFFFF"/>
        </w:rPr>
        <w:t>vinculado à Secretaria Municipal de Saúde"</w:t>
      </w:r>
      <w:r w:rsidRPr="00B019CC">
        <w:rPr>
          <w:rFonts w:asciiTheme="minorHAnsi" w:hAnsiTheme="minorHAnsi" w:cstheme="minorHAnsi"/>
          <w:i/>
          <w:color w:val="000000"/>
          <w:sz w:val="22"/>
          <w:szCs w:val="22"/>
          <w:shd w:val="clear" w:color="auto" w:fill="FFFFFF"/>
        </w:rPr>
        <w:t>. "A competência da Câmara Municipal se circunscreve à edição de normas gerais e abstratas, ficando a cargo do Chefe do Poder Executivo a direção superior da administração, disciplinando situações concretas e adotando medidas específicas de planejamento, organização e execução de serviços públicos". "</w:t>
      </w:r>
      <w:r w:rsidRPr="00B019CC">
        <w:rPr>
          <w:rFonts w:asciiTheme="minorHAnsi" w:hAnsiTheme="minorHAnsi" w:cstheme="minorHAnsi"/>
          <w:b/>
          <w:i/>
          <w:color w:val="000000"/>
          <w:sz w:val="22"/>
          <w:szCs w:val="22"/>
          <w:shd w:val="clear" w:color="auto" w:fill="FFFFFF"/>
        </w:rPr>
        <w:t xml:space="preserve">Ofende a iniciativa privativa do Chefe do Poder Executivo ato normativo de origem parlamentar que disciplina novas atribuições a órgãos da administração pública, afrontando diretamente a regra contida no artigo 24, parágrafo 2º, item </w:t>
      </w:r>
      <w:r w:rsidRPr="00B019CC">
        <w:rPr>
          <w:rFonts w:asciiTheme="minorHAnsi" w:hAnsiTheme="minorHAnsi" w:cstheme="minorHAnsi"/>
          <w:b/>
          <w:i/>
          <w:color w:val="000000"/>
          <w:sz w:val="22"/>
          <w:szCs w:val="22"/>
          <w:shd w:val="clear" w:color="auto" w:fill="FFFFFF"/>
        </w:rPr>
        <w:t>2</w:t>
      </w:r>
      <w:r w:rsidRPr="00B019CC">
        <w:rPr>
          <w:rFonts w:asciiTheme="minorHAnsi" w:hAnsiTheme="minorHAnsi" w:cstheme="minorHAnsi"/>
          <w:b/>
          <w:i/>
          <w:color w:val="000000"/>
          <w:sz w:val="22"/>
          <w:szCs w:val="22"/>
          <w:shd w:val="clear" w:color="auto" w:fill="FFFFFF"/>
        </w:rPr>
        <w:t>, da Constituição Bandeirante</w:t>
      </w:r>
      <w:r w:rsidRPr="00B019CC">
        <w:rPr>
          <w:rFonts w:asciiTheme="minorHAnsi" w:hAnsiTheme="minorHAnsi" w:cstheme="minorHAnsi"/>
          <w:i/>
          <w:color w:val="000000"/>
          <w:sz w:val="22"/>
          <w:szCs w:val="22"/>
          <w:shd w:val="clear" w:color="auto" w:fill="FFFFFF"/>
        </w:rPr>
        <w:t xml:space="preserve">". "O Prefeito não precisa de autorização do Legislativo para o exercício de atos de sua exclusiva competência, notadamente o poder de </w:t>
      </w:r>
      <w:r w:rsidRPr="00B019CC">
        <w:rPr>
          <w:rFonts w:asciiTheme="minorHAnsi" w:hAnsiTheme="minorHAnsi" w:cstheme="minorHAnsi"/>
          <w:i/>
          <w:color w:val="000000"/>
          <w:sz w:val="22"/>
          <w:szCs w:val="22"/>
          <w:shd w:val="clear" w:color="auto" w:fill="FFFFFF"/>
        </w:rPr>
        <w:t>regulamentar leis</w:t>
      </w:r>
      <w:r w:rsidRPr="00B019CC">
        <w:rPr>
          <w:rFonts w:asciiTheme="minorHAnsi" w:hAnsiTheme="minorHAnsi" w:cstheme="minorHAnsi"/>
          <w:i/>
          <w:color w:val="000000"/>
          <w:sz w:val="22"/>
          <w:szCs w:val="22"/>
          <w:shd w:val="clear" w:color="auto" w:fill="FFFFFF"/>
        </w:rPr>
        <w:t xml:space="preserve"> e expedir decretos, </w:t>
      </w:r>
      <w:r w:rsidRPr="00A835DC">
        <w:rPr>
          <w:rFonts w:asciiTheme="minorHAnsi" w:hAnsiTheme="minorHAnsi" w:cstheme="minorHAnsi"/>
          <w:b/>
          <w:i/>
          <w:color w:val="000000"/>
          <w:sz w:val="22"/>
          <w:szCs w:val="22"/>
          <w:shd w:val="clear" w:color="auto" w:fill="FFFFFF"/>
        </w:rPr>
        <w:t>configurando usurpação de prerrogativa do Chefe do Poder Executivo a imposição, pelo Legislativo, de prazo para regulamentação da norma, interferindo no juízo de conveniência e oportunidade da administração pública municipal". </w:t>
      </w:r>
      <w:r w:rsidRPr="00A835DC">
        <w:rPr>
          <w:rFonts w:asciiTheme="minorHAnsi" w:hAnsiTheme="minorHAnsi" w:cstheme="minorHAnsi"/>
          <w:b/>
          <w:i/>
          <w:color w:val="000000"/>
          <w:sz w:val="22"/>
          <w:szCs w:val="22"/>
        </w:rPr>
        <w:br/>
      </w:r>
      <w:r w:rsidRPr="00B019CC">
        <w:rPr>
          <w:rFonts w:asciiTheme="minorHAnsi" w:hAnsiTheme="minorHAnsi" w:cstheme="minorHAnsi"/>
          <w:i/>
          <w:color w:val="000000"/>
          <w:sz w:val="22"/>
          <w:szCs w:val="22"/>
        </w:rPr>
        <w:br/>
      </w:r>
      <w:r w:rsidRPr="00B019CC">
        <w:rPr>
          <w:rFonts w:asciiTheme="minorHAnsi" w:hAnsiTheme="minorHAnsi" w:cstheme="minorHAnsi"/>
          <w:i/>
          <w:color w:val="000000"/>
          <w:sz w:val="22"/>
          <w:szCs w:val="22"/>
          <w:shd w:val="clear" w:color="auto" w:fill="FFFFFF"/>
        </w:rPr>
        <w:t xml:space="preserve">(TJSP;  Direta de Inconstitucionalidade 2205518-21.2021.8.26.0000; Relator (a): Renato </w:t>
      </w:r>
      <w:r w:rsidRPr="00B019CC">
        <w:rPr>
          <w:rFonts w:asciiTheme="minorHAnsi" w:hAnsiTheme="minorHAnsi" w:cstheme="minorHAnsi"/>
          <w:i/>
          <w:color w:val="000000"/>
          <w:sz w:val="22"/>
          <w:szCs w:val="22"/>
          <w:shd w:val="clear" w:color="auto" w:fill="FFFFFF"/>
        </w:rPr>
        <w:t>Sartorelli</w:t>
      </w:r>
      <w:r w:rsidRPr="00B019CC">
        <w:rPr>
          <w:rFonts w:asciiTheme="minorHAnsi" w:hAnsiTheme="minorHAnsi" w:cstheme="minorHAnsi"/>
          <w:i/>
          <w:color w:val="000000"/>
          <w:sz w:val="22"/>
          <w:szCs w:val="22"/>
          <w:shd w:val="clear" w:color="auto" w:fill="FFFFFF"/>
        </w:rPr>
        <w:t>; Órgão Julgador: Órgão Especial; Tribunal de Justiça de São Paulo - N/A; Data do Julgamento: 09/03/2022; Data de Registro: 11/03/2022)</w:t>
      </w:r>
    </w:p>
    <w:p w:rsidR="00B019CC" w:rsidP="00B019CC">
      <w:pPr>
        <w:pBdr>
          <w:bottom w:val="single" w:sz="12" w:space="1" w:color="auto"/>
        </w:pBdr>
        <w:ind w:left="2268"/>
        <w:jc w:val="both"/>
        <w:rPr>
          <w:rFonts w:asciiTheme="minorHAnsi" w:hAnsiTheme="minorHAnsi" w:cstheme="minorHAnsi"/>
          <w:i/>
          <w:color w:val="000000"/>
          <w:sz w:val="22"/>
          <w:szCs w:val="22"/>
          <w:shd w:val="clear" w:color="auto" w:fill="FFFFFF"/>
        </w:rPr>
      </w:pPr>
    </w:p>
    <w:p w:rsidR="00B019CC" w:rsidP="00B019CC">
      <w:pPr>
        <w:ind w:left="2268"/>
        <w:jc w:val="both"/>
        <w:rPr>
          <w:rFonts w:asciiTheme="minorHAnsi" w:hAnsiTheme="minorHAnsi" w:cstheme="minorHAnsi"/>
          <w:i/>
          <w:color w:val="000000"/>
          <w:sz w:val="22"/>
          <w:szCs w:val="22"/>
          <w:shd w:val="clear" w:color="auto" w:fill="FFFFFF"/>
        </w:rPr>
      </w:pPr>
    </w:p>
    <w:p w:rsidR="00B019CC" w:rsidRPr="00B019CC" w:rsidP="00B019CC">
      <w:pPr>
        <w:spacing w:line="276" w:lineRule="auto"/>
        <w:ind w:left="2268"/>
        <w:jc w:val="both"/>
        <w:rPr>
          <w:rFonts w:asciiTheme="minorHAnsi" w:hAnsiTheme="minorHAnsi" w:cstheme="minorHAnsi"/>
          <w:i/>
          <w:color w:val="000000"/>
          <w:sz w:val="22"/>
          <w:szCs w:val="22"/>
          <w:shd w:val="clear" w:color="auto" w:fill="FFFFFF"/>
        </w:rPr>
      </w:pPr>
      <w:r w:rsidRPr="00B019CC">
        <w:rPr>
          <w:rFonts w:asciiTheme="minorHAnsi" w:hAnsiTheme="minorHAnsi" w:cstheme="minorHAnsi"/>
          <w:i/>
          <w:color w:val="000000"/>
          <w:sz w:val="22"/>
          <w:szCs w:val="22"/>
          <w:shd w:val="clear" w:color="auto" w:fill="FFFFFF"/>
        </w:rPr>
        <w:t xml:space="preserve">AÇÃO DIRETA DE INCONSTITUCIONALIDADE. LEI Nº 4.136, DE 12 DE SETEMBRO, DE 2018, A QUAL DISPÕE SOBRE A APREENSÃO E A GUARDA DE CAVALOS NO ÂMBITO DO MUNICÍPIO DE MIRASSOL. </w:t>
      </w:r>
      <w:r w:rsidRPr="00B019CC">
        <w:rPr>
          <w:rFonts w:asciiTheme="minorHAnsi" w:hAnsiTheme="minorHAnsi" w:cstheme="minorHAnsi"/>
          <w:i/>
          <w:color w:val="000000"/>
          <w:sz w:val="22"/>
          <w:szCs w:val="22"/>
          <w:shd w:val="clear" w:color="auto" w:fill="FFFFFF"/>
        </w:rPr>
        <w:t>1</w:t>
      </w:r>
      <w:r w:rsidRPr="00B019CC">
        <w:rPr>
          <w:rFonts w:asciiTheme="minorHAnsi" w:hAnsiTheme="minorHAnsi" w:cstheme="minorHAnsi"/>
          <w:i/>
          <w:color w:val="000000"/>
          <w:sz w:val="22"/>
          <w:szCs w:val="22"/>
          <w:shd w:val="clear" w:color="auto" w:fill="FFFFFF"/>
        </w:rPr>
        <w:t xml:space="preserve">) Norma de iniciativa parlamentar. Cabimento. Inexistência de conflito entre o Poder Legislativo e o Poder Executivo quanto à iniciativa de lei </w:t>
      </w:r>
      <w:r w:rsidRPr="00B019CC">
        <w:rPr>
          <w:rFonts w:asciiTheme="minorHAnsi" w:hAnsiTheme="minorHAnsi" w:cstheme="minorHAnsi"/>
          <w:i/>
          <w:color w:val="000000"/>
          <w:sz w:val="22"/>
          <w:szCs w:val="22"/>
          <w:shd w:val="clear" w:color="auto" w:fill="FFFFFF"/>
        </w:rPr>
        <w:t xml:space="preserve">que cuida de matéria voltada à proteção da fauna doméstica, bem como voltada à defesa do meio ambiente, com reflexos na saúde coletiva. Matéria que não se encontra no rol de iniciativa reservada do Poder Executivo elencado no parágrafo 2º do artigo 24 da Constituição Estadual. Matéria decorrente do poder de polícia do Município e, portanto, de competência concorrente. </w:t>
      </w:r>
      <w:r w:rsidRPr="00B019CC">
        <w:rPr>
          <w:rFonts w:asciiTheme="minorHAnsi" w:hAnsiTheme="minorHAnsi" w:cstheme="minorHAnsi"/>
          <w:i/>
          <w:color w:val="000000"/>
          <w:sz w:val="22"/>
          <w:szCs w:val="22"/>
          <w:shd w:val="clear" w:color="auto" w:fill="FFFFFF"/>
        </w:rPr>
        <w:t>2</w:t>
      </w:r>
      <w:r w:rsidRPr="00B019CC">
        <w:rPr>
          <w:rFonts w:asciiTheme="minorHAnsi" w:hAnsiTheme="minorHAnsi" w:cstheme="minorHAnsi"/>
          <w:b/>
          <w:i/>
          <w:color w:val="000000"/>
          <w:sz w:val="22"/>
          <w:szCs w:val="22"/>
          <w:shd w:val="clear" w:color="auto" w:fill="FFFFFF"/>
        </w:rPr>
        <w:t xml:space="preserve">) Violação ao princípio da Reserva da Administração. </w:t>
      </w:r>
      <w:r w:rsidRPr="00B019CC">
        <w:rPr>
          <w:rFonts w:asciiTheme="minorHAnsi" w:hAnsiTheme="minorHAnsi" w:cstheme="minorHAnsi"/>
          <w:b/>
          <w:i/>
          <w:color w:val="000000"/>
          <w:sz w:val="22"/>
          <w:szCs w:val="22"/>
          <w:shd w:val="clear" w:color="auto" w:fill="FFFFFF"/>
        </w:rPr>
        <w:t>Reconhecimento quanto: 1) às expressões</w:t>
      </w:r>
      <w:r w:rsidRPr="00B019CC">
        <w:rPr>
          <w:rFonts w:asciiTheme="minorHAnsi" w:hAnsiTheme="minorHAnsi" w:cstheme="minorHAnsi"/>
          <w:i/>
          <w:color w:val="000000"/>
          <w:sz w:val="22"/>
          <w:szCs w:val="22"/>
          <w:shd w:val="clear" w:color="auto" w:fill="FFFFFF"/>
        </w:rPr>
        <w:t>: a) "junto ao Setor de Fiscalização do Município" constante do art. 3º da norma impugnada; b</w:t>
      </w:r>
      <w:r w:rsidRPr="00B019CC">
        <w:rPr>
          <w:rFonts w:asciiTheme="minorHAnsi" w:hAnsiTheme="minorHAnsi" w:cstheme="minorHAnsi"/>
          <w:b/>
          <w:i/>
          <w:color w:val="000000"/>
          <w:sz w:val="22"/>
          <w:szCs w:val="22"/>
          <w:shd w:val="clear" w:color="auto" w:fill="FFFFFF"/>
        </w:rPr>
        <w:t>)</w:t>
      </w:r>
      <w:r w:rsidRPr="00B019CC">
        <w:rPr>
          <w:rFonts w:asciiTheme="minorHAnsi" w:hAnsiTheme="minorHAnsi" w:cstheme="minorHAnsi"/>
          <w:b/>
          <w:i/>
          <w:color w:val="000000"/>
          <w:sz w:val="22"/>
          <w:szCs w:val="22"/>
          <w:shd w:val="clear" w:color="auto" w:fill="FFFFFF"/>
        </w:rPr>
        <w:t xml:space="preserve"> "da Vigilância Sanitária Municipal" constante do §1º do art. 9º e c) "com a participação da Vigilância Sanitária"</w:t>
      </w:r>
      <w:r w:rsidRPr="00B019CC">
        <w:rPr>
          <w:rFonts w:asciiTheme="minorHAnsi" w:hAnsiTheme="minorHAnsi" w:cstheme="minorHAnsi"/>
          <w:i/>
          <w:color w:val="000000"/>
          <w:sz w:val="22"/>
          <w:szCs w:val="22"/>
          <w:shd w:val="clear" w:color="auto" w:fill="FFFFFF"/>
        </w:rPr>
        <w:t xml:space="preserve"> constante do art. 13, e, 2) à determinação prevista no art. 5º (cadastramento e arquivo de dados pela Prefeitura Municipal). </w:t>
      </w:r>
      <w:r w:rsidRPr="00B019CC">
        <w:rPr>
          <w:rFonts w:asciiTheme="minorHAnsi" w:hAnsiTheme="minorHAnsi" w:cstheme="minorHAnsi"/>
          <w:b/>
          <w:i/>
          <w:color w:val="000000"/>
          <w:sz w:val="22"/>
          <w:szCs w:val="22"/>
          <w:u w:val="single"/>
          <w:shd w:val="clear" w:color="auto" w:fill="FFFFFF"/>
        </w:rPr>
        <w:t>Imposição de obrigações a setores da Administração e a seus servidores, com a determinação de prática de atos administrativos, sem deixar margem de escolha para o administrador. Afronta art. 47, II e XIX, da Constituição Paulista</w:t>
      </w:r>
      <w:r w:rsidRPr="00B019CC">
        <w:rPr>
          <w:rFonts w:asciiTheme="minorHAnsi" w:hAnsiTheme="minorHAnsi" w:cstheme="minorHAnsi"/>
          <w:i/>
          <w:color w:val="000000"/>
          <w:sz w:val="22"/>
          <w:szCs w:val="22"/>
          <w:shd w:val="clear" w:color="auto" w:fill="FFFFFF"/>
        </w:rPr>
        <w:t xml:space="preserve">. </w:t>
      </w:r>
      <w:r w:rsidRPr="00B019CC">
        <w:rPr>
          <w:rFonts w:asciiTheme="minorHAnsi" w:hAnsiTheme="minorHAnsi" w:cstheme="minorHAnsi"/>
          <w:i/>
          <w:color w:val="000000"/>
          <w:sz w:val="22"/>
          <w:szCs w:val="22"/>
          <w:shd w:val="clear" w:color="auto" w:fill="FFFFFF"/>
        </w:rPr>
        <w:t>3</w:t>
      </w:r>
      <w:r w:rsidRPr="00B019CC">
        <w:rPr>
          <w:rFonts w:asciiTheme="minorHAnsi" w:hAnsiTheme="minorHAnsi" w:cstheme="minorHAnsi"/>
          <w:i/>
          <w:color w:val="000000"/>
          <w:sz w:val="22"/>
          <w:szCs w:val="22"/>
          <w:shd w:val="clear" w:color="auto" w:fill="FFFFFF"/>
        </w:rPr>
        <w:t xml:space="preserve">) Violação ao princípio da legalidade (art. 111, da Constituição Estadual). Previsão, pelos artigos 4º e 6º da norma impugnada, de sanção pecuniária através de ato normativo do Poder Executivo. Descabimento. Sanções administrativas que devem ser fixadas por lei. </w:t>
      </w:r>
      <w:r w:rsidRPr="00B019CC">
        <w:rPr>
          <w:rFonts w:asciiTheme="minorHAnsi" w:hAnsiTheme="minorHAnsi" w:cstheme="minorHAnsi"/>
          <w:i/>
          <w:color w:val="000000"/>
          <w:sz w:val="22"/>
          <w:szCs w:val="22"/>
          <w:shd w:val="clear" w:color="auto" w:fill="FFFFFF"/>
        </w:rPr>
        <w:t>4</w:t>
      </w:r>
      <w:r w:rsidRPr="00B019CC">
        <w:rPr>
          <w:rFonts w:asciiTheme="minorHAnsi" w:hAnsiTheme="minorHAnsi" w:cstheme="minorHAnsi"/>
          <w:i/>
          <w:color w:val="000000"/>
          <w:sz w:val="22"/>
          <w:szCs w:val="22"/>
          <w:shd w:val="clear" w:color="auto" w:fill="FFFFFF"/>
        </w:rPr>
        <w:t xml:space="preserve">) Inconstitucionalidade também reconhecida com relação ao artigo 12 da norma impugnada, o qual dispõe sobre a isenção de responsabilidade do Município pela morte de animais apreendidos, bem como por dano, roubos, furtos ou fuga de animais ocorridos em circunstâncias alheias à sua vontade, em afronta ao art. 37, § 6º, da Constituição Federal, que estabelece a responsabilidade objetiva de todos os entes federativos. Ação julgada parcialmente procedente, para declarar inconstitucionais: a) </w:t>
      </w:r>
      <w:r w:rsidRPr="00B019CC">
        <w:rPr>
          <w:rFonts w:asciiTheme="minorHAnsi" w:hAnsiTheme="minorHAnsi" w:cstheme="minorHAnsi"/>
          <w:i/>
          <w:color w:val="000000"/>
          <w:sz w:val="22"/>
          <w:szCs w:val="22"/>
          <w:shd w:val="clear" w:color="auto" w:fill="FFFFFF"/>
        </w:rPr>
        <w:t>as expressões "junto ao Setor de Fiscalização do Município" constante do art.</w:t>
      </w:r>
      <w:r w:rsidRPr="00B019CC">
        <w:rPr>
          <w:rFonts w:asciiTheme="minorHAnsi" w:hAnsiTheme="minorHAnsi" w:cstheme="minorHAnsi"/>
          <w:i/>
          <w:color w:val="000000"/>
          <w:sz w:val="22"/>
          <w:szCs w:val="22"/>
          <w:shd w:val="clear" w:color="auto" w:fill="FFFFFF"/>
        </w:rPr>
        <w:t xml:space="preserve"> 3º; "da Vigilância Sanitária Municipal" constante do §1º do art. 9º e "com a participação da Vigilância Sanitária" constante do art. 13 e b) os artigos 4º, 5º, 6º e 12, todos da Lei 4.136, de 12 de setembro de 2018. Efeito </w:t>
      </w:r>
      <w:r w:rsidRPr="00B019CC">
        <w:rPr>
          <w:rFonts w:asciiTheme="minorHAnsi" w:hAnsiTheme="minorHAnsi" w:cstheme="minorHAnsi"/>
          <w:i/>
          <w:color w:val="000000"/>
          <w:sz w:val="22"/>
          <w:szCs w:val="22"/>
          <w:shd w:val="clear" w:color="auto" w:fill="FFFFFF"/>
        </w:rPr>
        <w:t>ex</w:t>
      </w:r>
      <w:r w:rsidRPr="00B019CC">
        <w:rPr>
          <w:rFonts w:asciiTheme="minorHAnsi" w:hAnsiTheme="minorHAnsi" w:cstheme="minorHAnsi"/>
          <w:i/>
          <w:color w:val="000000"/>
          <w:sz w:val="22"/>
          <w:szCs w:val="22"/>
          <w:shd w:val="clear" w:color="auto" w:fill="FFFFFF"/>
        </w:rPr>
        <w:t xml:space="preserve"> </w:t>
      </w:r>
      <w:r w:rsidRPr="00B019CC">
        <w:rPr>
          <w:rFonts w:asciiTheme="minorHAnsi" w:hAnsiTheme="minorHAnsi" w:cstheme="minorHAnsi"/>
          <w:i/>
          <w:color w:val="000000"/>
          <w:sz w:val="22"/>
          <w:szCs w:val="22"/>
          <w:shd w:val="clear" w:color="auto" w:fill="FFFFFF"/>
        </w:rPr>
        <w:t>tunc</w:t>
      </w:r>
      <w:r w:rsidRPr="00B019CC">
        <w:rPr>
          <w:rFonts w:asciiTheme="minorHAnsi" w:hAnsiTheme="minorHAnsi" w:cstheme="minorHAnsi"/>
          <w:i/>
          <w:color w:val="000000"/>
          <w:sz w:val="22"/>
          <w:szCs w:val="22"/>
          <w:shd w:val="clear" w:color="auto" w:fill="FFFFFF"/>
        </w:rPr>
        <w:t>. </w:t>
      </w:r>
    </w:p>
    <w:p w:rsidR="00B019CC" w:rsidP="00B019CC">
      <w:pPr>
        <w:spacing w:line="276" w:lineRule="auto"/>
        <w:ind w:left="2268"/>
        <w:jc w:val="both"/>
        <w:rPr>
          <w:rFonts w:asciiTheme="minorHAnsi" w:hAnsiTheme="minorHAnsi" w:cstheme="minorHAnsi"/>
          <w:i/>
          <w:color w:val="000000"/>
          <w:sz w:val="22"/>
          <w:szCs w:val="22"/>
          <w:shd w:val="clear" w:color="auto" w:fill="FFFFFF"/>
        </w:rPr>
      </w:pPr>
      <w:r w:rsidRPr="00B019CC">
        <w:rPr>
          <w:rFonts w:asciiTheme="minorHAnsi" w:hAnsiTheme="minorHAnsi" w:cstheme="minorHAnsi"/>
          <w:i/>
          <w:color w:val="000000"/>
          <w:sz w:val="22"/>
          <w:szCs w:val="22"/>
        </w:rPr>
        <w:br/>
      </w:r>
      <w:r w:rsidRPr="00B019CC">
        <w:rPr>
          <w:rFonts w:asciiTheme="minorHAnsi" w:hAnsiTheme="minorHAnsi" w:cstheme="minorHAnsi"/>
          <w:i/>
          <w:color w:val="000000"/>
          <w:sz w:val="22"/>
          <w:szCs w:val="22"/>
          <w:shd w:val="clear" w:color="auto" w:fill="FFFFFF"/>
        </w:rPr>
        <w:t>(TJSP;</w:t>
      </w:r>
      <w:r w:rsidRPr="00B019CC">
        <w:rPr>
          <w:rFonts w:asciiTheme="minorHAnsi" w:hAnsiTheme="minorHAnsi" w:cstheme="minorHAnsi"/>
          <w:i/>
          <w:color w:val="000000"/>
          <w:sz w:val="22"/>
          <w:szCs w:val="22"/>
          <w:shd w:val="clear" w:color="auto" w:fill="FFFFFF"/>
        </w:rPr>
        <w:t xml:space="preserve">  </w:t>
      </w:r>
      <w:r w:rsidRPr="00B019CC">
        <w:rPr>
          <w:rFonts w:asciiTheme="minorHAnsi" w:hAnsiTheme="minorHAnsi" w:cstheme="minorHAnsi"/>
          <w:i/>
          <w:color w:val="000000"/>
          <w:sz w:val="22"/>
          <w:szCs w:val="22"/>
          <w:shd w:val="clear" w:color="auto" w:fill="FFFFFF"/>
        </w:rPr>
        <w:t xml:space="preserve">Direta de Inconstitucionalidade 2219992-31.2020.8.26.0000; Relator (a): Cristina </w:t>
      </w:r>
      <w:r w:rsidRPr="00B019CC">
        <w:rPr>
          <w:rFonts w:asciiTheme="minorHAnsi" w:hAnsiTheme="minorHAnsi" w:cstheme="minorHAnsi"/>
          <w:i/>
          <w:color w:val="000000"/>
          <w:sz w:val="22"/>
          <w:szCs w:val="22"/>
          <w:shd w:val="clear" w:color="auto" w:fill="FFFFFF"/>
        </w:rPr>
        <w:t>Zucchi</w:t>
      </w:r>
      <w:r w:rsidRPr="00B019CC">
        <w:rPr>
          <w:rFonts w:asciiTheme="minorHAnsi" w:hAnsiTheme="minorHAnsi" w:cstheme="minorHAnsi"/>
          <w:i/>
          <w:color w:val="000000"/>
          <w:sz w:val="22"/>
          <w:szCs w:val="22"/>
          <w:shd w:val="clear" w:color="auto" w:fill="FFFFFF"/>
        </w:rPr>
        <w:t>; Órgão Julgador: Órgão Especial; Tribunal de Justiça de São Paulo - N/A; Data do Julgamento: 07/07/2021; Data de Registro: 12/07/2021)</w:t>
      </w:r>
    </w:p>
    <w:p w:rsidR="0068531C" w:rsidRPr="004F4531" w:rsidP="00220029">
      <w:pPr>
        <w:spacing w:after="120" w:line="360" w:lineRule="auto"/>
        <w:ind w:firstLine="1701"/>
        <w:jc w:val="both"/>
        <w:rPr>
          <w:rFonts w:asciiTheme="minorHAnsi" w:hAnsiTheme="minorHAnsi" w:cstheme="minorHAnsi"/>
          <w:sz w:val="4"/>
          <w:szCs w:val="4"/>
        </w:rPr>
      </w:pPr>
    </w:p>
    <w:p w:rsidR="004F4531" w:rsidRPr="00117417" w:rsidP="004F4531">
      <w:pPr>
        <w:spacing w:after="240" w:line="360" w:lineRule="auto"/>
        <w:ind w:firstLine="1701"/>
        <w:jc w:val="both"/>
        <w:rPr>
          <w:rFonts w:asciiTheme="minorHAnsi" w:eastAsiaTheme="minorHAnsi" w:hAnsiTheme="minorHAnsi" w:cstheme="minorHAnsi"/>
          <w:szCs w:val="24"/>
          <w:lang w:eastAsia="en-US"/>
        </w:rPr>
      </w:pPr>
      <w:r w:rsidRPr="00117417">
        <w:rPr>
          <w:rFonts w:asciiTheme="minorHAnsi" w:eastAsiaTheme="minorHAnsi" w:hAnsiTheme="minorHAnsi" w:cstheme="minorHAnsi"/>
          <w:szCs w:val="24"/>
          <w:lang w:eastAsia="en-US"/>
        </w:rPr>
        <w:t>Destarte, sugere-se, respeitosamente, a adoção do procedimento estabelecido na Resolução nº 09/2013:</w:t>
      </w:r>
    </w:p>
    <w:p w:rsidR="004F4531" w:rsidRPr="00117417" w:rsidP="004F4531">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117417">
        <w:rPr>
          <w:rFonts w:asciiTheme="minorHAnsi" w:eastAsiaTheme="minorHAnsi" w:hAnsiTheme="minorHAnsi" w:cstheme="minorHAnsi"/>
          <w:sz w:val="22"/>
          <w:szCs w:val="22"/>
          <w:lang w:eastAsia="en-US"/>
        </w:rPr>
        <w:t>“</w:t>
      </w:r>
      <w:r w:rsidRPr="00117417">
        <w:rPr>
          <w:rFonts w:asciiTheme="minorHAnsi" w:eastAsiaTheme="minorHAnsi" w:hAnsiTheme="minorHAnsi" w:cstheme="minorHAnsi"/>
          <w:i/>
          <w:sz w:val="22"/>
          <w:szCs w:val="22"/>
          <w:lang w:eastAsia="en-US"/>
        </w:rPr>
        <w:t>Art. 1º.</w:t>
      </w:r>
      <w:r w:rsidRPr="00117417">
        <w:rPr>
          <w:rFonts w:asciiTheme="minorHAnsi" w:eastAsiaTheme="minorHAnsi" w:hAnsiTheme="minorHAnsi" w:cstheme="minorHAnsi"/>
          <w:i/>
          <w:sz w:val="22"/>
          <w:szCs w:val="22"/>
          <w:lang w:eastAsia="en-US"/>
        </w:rPr>
        <w:t xml:space="preserve"> O Projeto de Lei de natureza autorizativa, que </w:t>
      </w:r>
      <w:r w:rsidRPr="001C6979">
        <w:rPr>
          <w:rFonts w:asciiTheme="minorHAnsi" w:eastAsiaTheme="minorHAnsi" w:hAnsiTheme="minorHAnsi" w:cstheme="minorHAnsi"/>
          <w:i/>
          <w:sz w:val="22"/>
          <w:szCs w:val="22"/>
          <w:u w:val="single"/>
          <w:lang w:eastAsia="en-US"/>
        </w:rPr>
        <w:t>disponha sobre matéria que discipline atos administrativos ou atribuições inerentes ao Poder Executivo, ou ainda à estrutura ou organização administrativa deste</w:t>
      </w:r>
      <w:r w:rsidRPr="00117417">
        <w:rPr>
          <w:rFonts w:asciiTheme="minorHAnsi" w:eastAsiaTheme="minorHAnsi" w:hAnsiTheme="minorHAnsi" w:cstheme="minorHAnsi"/>
          <w:i/>
          <w:sz w:val="22"/>
          <w:szCs w:val="22"/>
          <w:lang w:eastAsia="en-US"/>
        </w:rPr>
        <w:t>, cuja iniciativa tenha sido da Câmara Municipal, por proposição de autoria de qualquer de seus Vereadores, em conjunto ou separadamente, obedecerá ao procedimento prescrito na presente Resolução.</w:t>
      </w:r>
    </w:p>
    <w:p w:rsidR="004F4531" w:rsidRPr="00117417" w:rsidP="004F4531">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117417">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117417">
        <w:rPr>
          <w:rFonts w:asciiTheme="minorHAnsi" w:eastAsiaTheme="minorHAnsi" w:hAnsiTheme="minorHAnsi" w:cstheme="minorHAnsi"/>
          <w:i/>
          <w:sz w:val="22"/>
          <w:szCs w:val="22"/>
          <w:lang w:eastAsia="en-US"/>
        </w:rPr>
        <w:t>”</w:t>
      </w:r>
    </w:p>
    <w:p w:rsidR="004F4531" w:rsidRPr="00117417" w:rsidP="004F4531">
      <w:pPr>
        <w:autoSpaceDE w:val="0"/>
        <w:autoSpaceDN w:val="0"/>
        <w:adjustRightInd w:val="0"/>
        <w:jc w:val="both"/>
        <w:rPr>
          <w:rFonts w:asciiTheme="minorHAnsi" w:eastAsiaTheme="minorHAnsi" w:hAnsiTheme="minorHAnsi" w:cstheme="minorHAnsi"/>
          <w:sz w:val="4"/>
          <w:szCs w:val="4"/>
          <w:lang w:eastAsia="en-US"/>
        </w:rPr>
      </w:pPr>
    </w:p>
    <w:p w:rsidR="004F4531" w:rsidRPr="00117417" w:rsidP="004F4531">
      <w:pPr>
        <w:autoSpaceDE w:val="0"/>
        <w:autoSpaceDN w:val="0"/>
        <w:adjustRightInd w:val="0"/>
        <w:spacing w:after="240" w:line="360" w:lineRule="auto"/>
        <w:ind w:firstLine="1701"/>
        <w:jc w:val="both"/>
        <w:rPr>
          <w:rFonts w:asciiTheme="minorHAnsi" w:eastAsiaTheme="minorHAnsi" w:hAnsiTheme="minorHAnsi" w:cstheme="minorHAnsi"/>
          <w:szCs w:val="24"/>
          <w:lang w:eastAsia="en-US"/>
        </w:rPr>
      </w:pPr>
      <w:r w:rsidRPr="00117417">
        <w:rPr>
          <w:rFonts w:asciiTheme="minorHAnsi" w:eastAsiaTheme="minorHAnsi" w:hAnsiTheme="minorHAnsi" w:cstheme="minorHAnsi"/>
          <w:szCs w:val="24"/>
          <w:lang w:eastAsia="en-US"/>
        </w:rPr>
        <w:t>Ante o exposto, embora muito louvável a intenção do</w:t>
      </w:r>
      <w:r w:rsidR="00025760">
        <w:rPr>
          <w:rFonts w:asciiTheme="minorHAnsi" w:eastAsiaTheme="minorHAnsi" w:hAnsiTheme="minorHAnsi" w:cstheme="minorHAnsi"/>
          <w:szCs w:val="24"/>
          <w:lang w:eastAsia="en-US"/>
        </w:rPr>
        <w:t>s</w:t>
      </w:r>
      <w:r w:rsidRPr="00117417">
        <w:rPr>
          <w:rFonts w:asciiTheme="minorHAnsi" w:eastAsiaTheme="minorHAnsi" w:hAnsiTheme="minorHAnsi" w:cstheme="minorHAnsi"/>
          <w:szCs w:val="24"/>
          <w:lang w:eastAsia="en-US"/>
        </w:rPr>
        <w:t xml:space="preserve"> Nobre</w:t>
      </w:r>
      <w:r w:rsidR="00025760">
        <w:rPr>
          <w:rFonts w:asciiTheme="minorHAnsi" w:eastAsiaTheme="minorHAnsi" w:hAnsiTheme="minorHAnsi" w:cstheme="minorHAnsi"/>
          <w:szCs w:val="24"/>
          <w:lang w:eastAsia="en-US"/>
        </w:rPr>
        <w:t xml:space="preserve">s </w:t>
      </w:r>
      <w:r w:rsidR="00025760">
        <w:rPr>
          <w:rFonts w:asciiTheme="minorHAnsi" w:eastAsiaTheme="minorHAnsi" w:hAnsiTheme="minorHAnsi" w:cstheme="minorHAnsi"/>
          <w:szCs w:val="24"/>
          <w:lang w:eastAsia="en-US"/>
        </w:rPr>
        <w:t>E</w:t>
      </w:r>
      <w:bookmarkStart w:id="4" w:name="_GoBack"/>
      <w:bookmarkEnd w:id="4"/>
      <w:r w:rsidR="00025760">
        <w:rPr>
          <w:rFonts w:asciiTheme="minorHAnsi" w:eastAsiaTheme="minorHAnsi" w:hAnsiTheme="minorHAnsi" w:cstheme="minorHAnsi"/>
          <w:szCs w:val="24"/>
          <w:lang w:eastAsia="en-US"/>
        </w:rPr>
        <w:t>dis</w:t>
      </w:r>
      <w:r w:rsidRPr="00117417">
        <w:rPr>
          <w:rFonts w:asciiTheme="minorHAnsi" w:eastAsiaTheme="minorHAnsi" w:hAnsiTheme="minorHAnsi" w:cstheme="minorHAnsi"/>
          <w:szCs w:val="24"/>
          <w:lang w:eastAsia="en-US"/>
        </w:rPr>
        <w:t xml:space="preserve">, infere-se que compete privativamente ao Chefe do Poder Executivo deflagrar lei sobre a matéria, de modo que, respeitosamente, sugere-se a aplicação do procedimento da Resolução nº 09/2013. </w:t>
      </w:r>
    </w:p>
    <w:p w:rsidR="00B53570" w:rsidRPr="00650771" w:rsidP="004F4531">
      <w:pPr>
        <w:pStyle w:val="BodyText"/>
        <w:spacing w:after="240" w:line="360" w:lineRule="auto"/>
        <w:ind w:firstLine="1701"/>
        <w:jc w:val="both"/>
        <w:rPr>
          <w:rFonts w:asciiTheme="minorHAnsi" w:hAnsiTheme="minorHAnsi" w:cstheme="minorHAnsi"/>
          <w:szCs w:val="24"/>
        </w:rPr>
      </w:pPr>
      <w:r w:rsidRPr="00650771">
        <w:rPr>
          <w:rFonts w:asciiTheme="minorHAnsi" w:hAnsiTheme="minorHAnsi" w:cstheme="minorHAnsi"/>
          <w:szCs w:val="24"/>
        </w:rPr>
        <w:t>É o parecer, a superior consideração.</w:t>
      </w:r>
    </w:p>
    <w:p w:rsidR="001D25E8" w:rsidRPr="00650771" w:rsidP="004F4531">
      <w:pPr>
        <w:spacing w:after="240" w:line="360" w:lineRule="auto"/>
        <w:ind w:firstLine="1701"/>
        <w:jc w:val="both"/>
        <w:rPr>
          <w:rFonts w:asciiTheme="minorHAnsi" w:hAnsiTheme="minorHAnsi" w:cstheme="minorHAnsi"/>
          <w:iCs/>
          <w:szCs w:val="24"/>
        </w:rPr>
      </w:pPr>
      <w:r w:rsidRPr="00650771">
        <w:rPr>
          <w:rFonts w:asciiTheme="minorHAnsi" w:hAnsiTheme="minorHAnsi" w:cstheme="minorHAnsi"/>
          <w:iCs/>
          <w:szCs w:val="24"/>
        </w:rPr>
        <w:t>Procuradoria</w:t>
      </w:r>
      <w:r w:rsidRPr="00650771" w:rsidR="00851A39">
        <w:rPr>
          <w:rFonts w:asciiTheme="minorHAnsi" w:hAnsiTheme="minorHAnsi" w:cstheme="minorHAnsi"/>
          <w:iCs/>
          <w:szCs w:val="24"/>
        </w:rPr>
        <w:t>,</w:t>
      </w:r>
      <w:r w:rsidRPr="00650771" w:rsidR="00611837">
        <w:rPr>
          <w:rFonts w:asciiTheme="minorHAnsi" w:hAnsiTheme="minorHAnsi" w:cstheme="minorHAnsi"/>
          <w:iCs/>
          <w:szCs w:val="24"/>
        </w:rPr>
        <w:t xml:space="preserve"> </w:t>
      </w:r>
      <w:r w:rsidR="00AE676C">
        <w:rPr>
          <w:rFonts w:asciiTheme="minorHAnsi" w:hAnsiTheme="minorHAnsi" w:cstheme="minorHAnsi"/>
          <w:iCs/>
          <w:szCs w:val="24"/>
        </w:rPr>
        <w:t>17</w:t>
      </w:r>
      <w:r w:rsidRPr="00650771" w:rsidR="00851A39">
        <w:rPr>
          <w:rFonts w:asciiTheme="minorHAnsi" w:hAnsiTheme="minorHAnsi" w:cstheme="minorHAnsi"/>
          <w:iCs/>
          <w:szCs w:val="24"/>
        </w:rPr>
        <w:t xml:space="preserve"> d</w:t>
      </w:r>
      <w:r w:rsidRPr="00650771" w:rsidR="007A18C3">
        <w:rPr>
          <w:rFonts w:asciiTheme="minorHAnsi" w:hAnsiTheme="minorHAnsi" w:cstheme="minorHAnsi"/>
          <w:iCs/>
          <w:szCs w:val="24"/>
        </w:rPr>
        <w:t xml:space="preserve">e </w:t>
      </w:r>
      <w:r w:rsidR="00AE676C">
        <w:rPr>
          <w:rFonts w:asciiTheme="minorHAnsi" w:hAnsiTheme="minorHAnsi" w:cstheme="minorHAnsi"/>
          <w:iCs/>
          <w:szCs w:val="24"/>
        </w:rPr>
        <w:t>março</w:t>
      </w:r>
      <w:r w:rsidRPr="00650771" w:rsidR="00851A39">
        <w:rPr>
          <w:rFonts w:asciiTheme="minorHAnsi" w:hAnsiTheme="minorHAnsi" w:cstheme="minorHAnsi"/>
          <w:iCs/>
          <w:szCs w:val="24"/>
        </w:rPr>
        <w:t xml:space="preserve"> </w:t>
      </w:r>
      <w:r w:rsidRPr="00650771" w:rsidR="005F0DAA">
        <w:rPr>
          <w:rFonts w:asciiTheme="minorHAnsi" w:hAnsiTheme="minorHAnsi" w:cstheme="minorHAnsi"/>
          <w:iCs/>
          <w:szCs w:val="24"/>
        </w:rPr>
        <w:t>de 2022</w:t>
      </w:r>
      <w:r w:rsidRPr="00650771" w:rsidR="007A18C3">
        <w:rPr>
          <w:rFonts w:asciiTheme="minorHAnsi" w:hAnsiTheme="minorHAnsi" w:cstheme="minorHAnsi"/>
          <w:iCs/>
          <w:szCs w:val="24"/>
        </w:rPr>
        <w:t>.</w:t>
      </w:r>
    </w:p>
    <w:p w:rsidR="001A3511" w:rsidP="00C90D87">
      <w:pPr>
        <w:spacing w:line="276" w:lineRule="auto"/>
        <w:jc w:val="center"/>
        <w:rPr>
          <w:rFonts w:asciiTheme="minorHAnsi" w:hAnsiTheme="minorHAnsi" w:cstheme="minorHAnsi"/>
          <w:b/>
          <w:szCs w:val="24"/>
        </w:rPr>
      </w:pPr>
    </w:p>
    <w:p w:rsidR="00670ED9" w:rsidP="00C90D87">
      <w:pPr>
        <w:spacing w:line="276" w:lineRule="auto"/>
        <w:jc w:val="center"/>
        <w:rPr>
          <w:rFonts w:asciiTheme="minorHAnsi" w:hAnsiTheme="minorHAnsi" w:cstheme="minorHAnsi"/>
          <w:b/>
          <w:szCs w:val="24"/>
        </w:rPr>
      </w:pPr>
    </w:p>
    <w:p w:rsidR="00AE52A2" w:rsidP="00C90D87">
      <w:pPr>
        <w:spacing w:line="276" w:lineRule="auto"/>
        <w:jc w:val="center"/>
        <w:rPr>
          <w:rFonts w:asciiTheme="minorHAnsi" w:hAnsiTheme="minorHAnsi" w:cstheme="minorHAnsi"/>
          <w:b/>
          <w:szCs w:val="24"/>
        </w:rPr>
        <w:sectPr w:rsidSect="00C049C6">
          <w:headerReference w:type="default" r:id="rId6"/>
          <w:footerReference w:type="default" r:id="rId7"/>
          <w:pgSz w:w="11906" w:h="16838"/>
          <w:pgMar w:top="1417" w:right="1701" w:bottom="1417" w:left="1701" w:header="708" w:footer="708" w:gutter="0"/>
          <w:cols w:space="708"/>
          <w:docGrid w:linePitch="360"/>
        </w:sectPr>
      </w:pPr>
    </w:p>
    <w:p w:rsidR="001A3511" w:rsidP="00C90D87">
      <w:pPr>
        <w:spacing w:line="276" w:lineRule="auto"/>
        <w:jc w:val="center"/>
        <w:rPr>
          <w:rFonts w:asciiTheme="minorHAnsi" w:hAnsiTheme="minorHAnsi" w:cstheme="minorHAnsi"/>
          <w:b/>
          <w:szCs w:val="24"/>
        </w:rPr>
      </w:pPr>
    </w:p>
    <w:p w:rsidR="001A3511" w:rsidRPr="00482A80" w:rsidP="001A3511">
      <w:pPr>
        <w:tabs>
          <w:tab w:val="left" w:pos="3402"/>
        </w:tabs>
        <w:spacing w:line="276" w:lineRule="auto"/>
        <w:jc w:val="center"/>
        <w:rPr>
          <w:rFonts w:asciiTheme="minorHAnsi" w:hAnsiTheme="minorHAnsi" w:cstheme="minorHAnsi"/>
          <w:b/>
          <w:szCs w:val="24"/>
        </w:rPr>
      </w:pPr>
      <w:r w:rsidRPr="00482A80">
        <w:rPr>
          <w:rFonts w:asciiTheme="minorHAnsi" w:hAnsiTheme="minorHAnsi" w:cstheme="minorHAnsi"/>
          <w:b/>
          <w:szCs w:val="24"/>
        </w:rPr>
        <w:t>Rosemeire de Souza Cardoso Barbosa</w:t>
      </w:r>
    </w:p>
    <w:p w:rsidR="001A3511" w:rsidP="001A3511">
      <w:pPr>
        <w:spacing w:line="276" w:lineRule="auto"/>
        <w:jc w:val="center"/>
        <w:rPr>
          <w:rFonts w:asciiTheme="minorHAnsi" w:hAnsiTheme="minorHAnsi" w:cstheme="minorHAnsi"/>
          <w:b/>
          <w:szCs w:val="24"/>
        </w:rPr>
      </w:pPr>
      <w:r w:rsidRPr="00482A80">
        <w:rPr>
          <w:rFonts w:asciiTheme="minorHAnsi" w:hAnsiTheme="minorHAnsi" w:cstheme="minorHAnsi"/>
          <w:b/>
          <w:szCs w:val="24"/>
        </w:rPr>
        <w:t>Procuradora - OAB/SP nº 308.298</w:t>
      </w:r>
    </w:p>
    <w:p w:rsidR="00D820FE" w:rsidRPr="00670ED9" w:rsidP="001A3511">
      <w:pPr>
        <w:spacing w:line="276" w:lineRule="auto"/>
        <w:jc w:val="center"/>
        <w:rPr>
          <w:rFonts w:asciiTheme="minorHAnsi" w:hAnsiTheme="minorHAnsi" w:cstheme="minorHAnsi"/>
          <w:szCs w:val="24"/>
        </w:rPr>
      </w:pPr>
      <w:r>
        <w:rPr>
          <w:rFonts w:asciiTheme="minorHAnsi" w:hAnsiTheme="minorHAnsi" w:cstheme="minorHAnsi"/>
          <w:szCs w:val="24"/>
        </w:rPr>
        <w:t>Assinatura Eletrônica</w:t>
      </w:r>
    </w:p>
    <w:p w:rsidR="00AE676C">
      <w:pPr>
        <w:spacing w:line="276" w:lineRule="auto"/>
        <w:jc w:val="center"/>
        <w:rPr>
          <w:rFonts w:asciiTheme="minorHAnsi" w:hAnsiTheme="minorHAnsi" w:cstheme="minorHAnsi"/>
          <w:b/>
          <w:szCs w:val="24"/>
        </w:rPr>
      </w:pPr>
    </w:p>
    <w:sectPr w:rsidSect="00AE676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CA0731">
            <w:pPr>
              <w:pStyle w:val="Footer"/>
              <w:jc w:val="right"/>
              <w:rPr>
                <w:rFonts w:asciiTheme="minorHAnsi" w:hAnsiTheme="minorHAnsi"/>
                <w:sz w:val="18"/>
                <w:szCs w:val="18"/>
              </w:rP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CA0731" w:rsidP="00127D37">
                    <w:pPr>
                      <w:pStyle w:val="Footer"/>
                      <w:jc w:val="right"/>
                      <w:rPr>
                        <w:sz w:val="18"/>
                        <w:lang w:val="pt-PT"/>
                      </w:rPr>
                    </w:pPr>
                    <w:r>
                      <w:rPr>
                        <w:sz w:val="18"/>
                        <w:lang w:val="pt-PT"/>
                      </w:rPr>
                      <w:t>____________________________________________________________________________________</w:t>
                    </w:r>
                  </w:p>
                  <w:p w:rsidR="00CA0731" w:rsidP="00127D37">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CA0731" w:rsidP="00CA0731">
                    <w:pPr>
                      <w:pStyle w:val="Footer"/>
                      <w:ind w:left="-1985" w:right="-313"/>
                      <w:jc w:val="center"/>
                    </w:pPr>
                    <w:r>
                      <w:rPr>
                        <w:sz w:val="18"/>
                        <w:lang w:val="pt-PT"/>
                      </w:rPr>
                      <w:t>site</w:t>
                    </w:r>
                    <w:r>
                      <w:rPr>
                        <w:sz w:val="18"/>
                        <w:lang w:val="pt-PT"/>
                      </w:rPr>
                      <w:t>: www.camaravalinhos.sp.gov.br</w:t>
                    </w:r>
                  </w:p>
                </w:sdtContent>
              </w:sdt>
            </w:sdtContent>
          </w:sdt>
          <w:p w:rsidR="00CA0731"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025760">
              <w:rPr>
                <w:rFonts w:asciiTheme="minorHAnsi" w:hAnsiTheme="minorHAnsi"/>
                <w:b/>
                <w:bCs/>
                <w:noProof/>
                <w:sz w:val="18"/>
                <w:szCs w:val="18"/>
              </w:rPr>
              <w:t>10</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025760">
              <w:rPr>
                <w:rFonts w:asciiTheme="minorHAnsi" w:hAnsiTheme="minorHAnsi"/>
                <w:b/>
                <w:bCs/>
                <w:noProof/>
                <w:sz w:val="18"/>
                <w:szCs w:val="18"/>
              </w:rPr>
              <w:t>10</w:t>
            </w:r>
            <w:r w:rsidRPr="0043006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0731" w:rsidP="00B53570">
      <w:r>
        <w:separator/>
      </w:r>
    </w:p>
  </w:footnote>
  <w:footnote w:type="continuationSeparator" w:id="1">
    <w:p w:rsidR="00CA0731" w:rsidP="00B53570">
      <w:r>
        <w:continuationSeparator/>
      </w:r>
    </w:p>
  </w:footnote>
  <w:footnote w:id="2">
    <w:p w:rsidR="00CA0731" w:rsidP="00AD251A">
      <w:pPr>
        <w:pStyle w:val="FootnoteText"/>
      </w:pPr>
      <w:r>
        <w:rPr>
          <w:rStyle w:val="FootnoteReference"/>
        </w:rPr>
        <w:footnoteRef/>
      </w:r>
      <w:r>
        <w:t xml:space="preserve"> </w:t>
      </w:r>
      <w:r w:rsidRPr="0023783D">
        <w:rPr>
          <w:rFonts w:ascii="Calibri" w:hAnsi="Calibri"/>
        </w:rPr>
        <w:t xml:space="preserve">Disponível em: </w:t>
      </w:r>
      <w:hyperlink r:id="rId1" w:history="1">
        <w:r w:rsidRPr="0023783D">
          <w:rPr>
            <w:rStyle w:val="Hyperlink"/>
            <w:rFonts w:ascii="Calibri" w:hAnsi="Calibri"/>
          </w:rPr>
          <w:t>https://www.emagis.com.br/area-gratuita/que-negocio-e-esse/reserva-geral-de-administracao-versus-reserva-especifica-de-administracao/</w:t>
        </w:r>
      </w:hyperlink>
      <w:r>
        <w:rPr>
          <w:rFonts w:ascii="Calibri" w:hAnsi="Calibri"/>
        </w:rPr>
        <w:t>. Acesso em: 25</w:t>
      </w:r>
      <w:r w:rsidRPr="0023783D">
        <w:rPr>
          <w:rFonts w:ascii="Calibri" w:hAnsi="Calibri"/>
        </w:rPr>
        <w:t>/</w:t>
      </w:r>
      <w:r>
        <w:rPr>
          <w:rFonts w:ascii="Calibri" w:hAnsi="Calibri"/>
        </w:rPr>
        <w:t>02/2022</w:t>
      </w:r>
      <w:r w:rsidRPr="0023783D">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731" w:rsidP="00127D37">
    <w:pPr>
      <w:pStyle w:val="Header"/>
      <w:jc w:val="center"/>
      <w:rPr>
        <w:b/>
        <w:sz w:val="26"/>
        <w:lang w:val="pt-PT"/>
      </w:rPr>
    </w:pPr>
  </w:p>
  <w:p w:rsidR="00CA0731" w:rsidP="00127D3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0731" w:rsidP="00127D37">
                          <w:r>
                            <w:rPr>
                              <w:noProof/>
                            </w:rPr>
                            <w:drawing>
                              <wp:inline distT="0" distB="0" distL="0" distR="0">
                                <wp:extent cx="876300" cy="850900"/>
                                <wp:effectExtent l="19050" t="0" r="0" b="0"/>
                                <wp:docPr id="1828424037"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570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936078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A0731" w:rsidP="00127D3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38640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9114974" r:id="rId4"/>
                    </w:object>
                  </w:p>
                </w:txbxContent>
              </v:textbox>
              <w10:wrap type="square"/>
            </v:shape>
          </w:pict>
        </mc:Fallback>
      </mc:AlternateContent>
    </w:r>
  </w:p>
  <w:p w:rsidR="00CA0731" w:rsidP="00127D37">
    <w:pPr>
      <w:pStyle w:val="Header"/>
      <w:jc w:val="center"/>
      <w:rPr>
        <w:b/>
        <w:sz w:val="28"/>
        <w:lang w:val="pt-PT"/>
      </w:rPr>
    </w:pPr>
    <w:r>
      <w:rPr>
        <w:b/>
        <w:sz w:val="28"/>
        <w:lang w:val="pt-PT"/>
      </w:rPr>
      <w:t>CÂMARA MUNICIPAL DE VALINHOS</w:t>
    </w:r>
  </w:p>
  <w:p w:rsidR="00CA0731" w:rsidP="00127D37">
    <w:pPr>
      <w:pStyle w:val="Header"/>
      <w:jc w:val="center"/>
      <w:rPr>
        <w:sz w:val="20"/>
        <w:lang w:val="pt-PT"/>
      </w:rPr>
    </w:pPr>
    <w:r>
      <w:rPr>
        <w:sz w:val="20"/>
        <w:lang w:val="pt-PT"/>
      </w:rPr>
      <w:t>ESTADO DE SÃO PAULO</w:t>
    </w:r>
  </w:p>
  <w:p w:rsidR="00CA0731" w:rsidP="00127D37">
    <w:pPr>
      <w:pStyle w:val="Header"/>
    </w:pPr>
  </w:p>
  <w:p w:rsidR="00CA0731" w:rsidP="00127D37">
    <w:pPr>
      <w:pStyle w:val="Header"/>
    </w:pPr>
  </w:p>
  <w:p w:rsidR="00CA0731" w:rsidP="00127D37">
    <w:pPr>
      <w:pStyle w:val="Header"/>
    </w:pPr>
  </w:p>
  <w:p w:rsidR="00CA0731" w:rsidP="00E81E82">
    <w:pPr>
      <w:tabs>
        <w:tab w:val="left" w:pos="2115"/>
      </w:tabs>
    </w:pPr>
    <w:r>
      <w:tab/>
    </w:r>
  </w:p>
  <w:p w:rsidR="00CA0731" w:rsidP="00E81E82">
    <w:pPr>
      <w:tabs>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6937"/>
    <w:rsid w:val="00007E78"/>
    <w:rsid w:val="0002160A"/>
    <w:rsid w:val="00025760"/>
    <w:rsid w:val="00026931"/>
    <w:rsid w:val="00030520"/>
    <w:rsid w:val="00032D5A"/>
    <w:rsid w:val="00035130"/>
    <w:rsid w:val="00040ED9"/>
    <w:rsid w:val="00045505"/>
    <w:rsid w:val="00051266"/>
    <w:rsid w:val="00051BC3"/>
    <w:rsid w:val="00054DA3"/>
    <w:rsid w:val="000628B5"/>
    <w:rsid w:val="00080DB8"/>
    <w:rsid w:val="000905FE"/>
    <w:rsid w:val="000A00A8"/>
    <w:rsid w:val="000C639D"/>
    <w:rsid w:val="000C6FBB"/>
    <w:rsid w:val="000D06F5"/>
    <w:rsid w:val="000D08AD"/>
    <w:rsid w:val="000E1B8F"/>
    <w:rsid w:val="000E3577"/>
    <w:rsid w:val="000F61A1"/>
    <w:rsid w:val="00102755"/>
    <w:rsid w:val="00105C21"/>
    <w:rsid w:val="00111232"/>
    <w:rsid w:val="00117417"/>
    <w:rsid w:val="00127D37"/>
    <w:rsid w:val="0014471D"/>
    <w:rsid w:val="001556EA"/>
    <w:rsid w:val="001637E6"/>
    <w:rsid w:val="0016381C"/>
    <w:rsid w:val="00172F0B"/>
    <w:rsid w:val="00174A63"/>
    <w:rsid w:val="00190AF2"/>
    <w:rsid w:val="00197CE2"/>
    <w:rsid w:val="001A3511"/>
    <w:rsid w:val="001C6979"/>
    <w:rsid w:val="001D1D3D"/>
    <w:rsid w:val="001D25E8"/>
    <w:rsid w:val="001E7473"/>
    <w:rsid w:val="001E7EFA"/>
    <w:rsid w:val="001F00E3"/>
    <w:rsid w:val="00200389"/>
    <w:rsid w:val="00213FED"/>
    <w:rsid w:val="00215C1A"/>
    <w:rsid w:val="00216A69"/>
    <w:rsid w:val="00220029"/>
    <w:rsid w:val="0023783D"/>
    <w:rsid w:val="002440D0"/>
    <w:rsid w:val="00246D07"/>
    <w:rsid w:val="00256035"/>
    <w:rsid w:val="002B544F"/>
    <w:rsid w:val="002C452A"/>
    <w:rsid w:val="002C58A2"/>
    <w:rsid w:val="002D4AB8"/>
    <w:rsid w:val="002E0C51"/>
    <w:rsid w:val="00301BB7"/>
    <w:rsid w:val="00306E81"/>
    <w:rsid w:val="00307310"/>
    <w:rsid w:val="00314047"/>
    <w:rsid w:val="00325B50"/>
    <w:rsid w:val="00331BA9"/>
    <w:rsid w:val="003322C7"/>
    <w:rsid w:val="00333E36"/>
    <w:rsid w:val="00337223"/>
    <w:rsid w:val="0034609E"/>
    <w:rsid w:val="003518E8"/>
    <w:rsid w:val="00351FC0"/>
    <w:rsid w:val="003662DF"/>
    <w:rsid w:val="00374A50"/>
    <w:rsid w:val="00377978"/>
    <w:rsid w:val="00380CD0"/>
    <w:rsid w:val="0038754E"/>
    <w:rsid w:val="003A243D"/>
    <w:rsid w:val="003B3DD6"/>
    <w:rsid w:val="003B4205"/>
    <w:rsid w:val="003C0F54"/>
    <w:rsid w:val="003C75F1"/>
    <w:rsid w:val="003D6496"/>
    <w:rsid w:val="003E1121"/>
    <w:rsid w:val="003E3857"/>
    <w:rsid w:val="00405938"/>
    <w:rsid w:val="00406697"/>
    <w:rsid w:val="00424E7C"/>
    <w:rsid w:val="004267F1"/>
    <w:rsid w:val="00430069"/>
    <w:rsid w:val="004567C8"/>
    <w:rsid w:val="0046552F"/>
    <w:rsid w:val="00470101"/>
    <w:rsid w:val="00477C0F"/>
    <w:rsid w:val="004806D4"/>
    <w:rsid w:val="00482A80"/>
    <w:rsid w:val="00482E83"/>
    <w:rsid w:val="00487499"/>
    <w:rsid w:val="004976E0"/>
    <w:rsid w:val="004A5251"/>
    <w:rsid w:val="004B1285"/>
    <w:rsid w:val="004B2560"/>
    <w:rsid w:val="004D1F1B"/>
    <w:rsid w:val="004D2E9C"/>
    <w:rsid w:val="004D6168"/>
    <w:rsid w:val="004F1DE9"/>
    <w:rsid w:val="004F3E6B"/>
    <w:rsid w:val="004F4531"/>
    <w:rsid w:val="0052079B"/>
    <w:rsid w:val="0052398A"/>
    <w:rsid w:val="00534058"/>
    <w:rsid w:val="00537E86"/>
    <w:rsid w:val="00547D38"/>
    <w:rsid w:val="00551EB8"/>
    <w:rsid w:val="00563366"/>
    <w:rsid w:val="0056471E"/>
    <w:rsid w:val="00570840"/>
    <w:rsid w:val="005736E7"/>
    <w:rsid w:val="005A2F4C"/>
    <w:rsid w:val="005B2D1C"/>
    <w:rsid w:val="005B47C0"/>
    <w:rsid w:val="005C41DA"/>
    <w:rsid w:val="005E0D73"/>
    <w:rsid w:val="005E1C4B"/>
    <w:rsid w:val="005E2970"/>
    <w:rsid w:val="005E37AD"/>
    <w:rsid w:val="005F032F"/>
    <w:rsid w:val="005F08F4"/>
    <w:rsid w:val="005F0DAA"/>
    <w:rsid w:val="00611837"/>
    <w:rsid w:val="00622F3F"/>
    <w:rsid w:val="006245A1"/>
    <w:rsid w:val="00633C48"/>
    <w:rsid w:val="00637AAE"/>
    <w:rsid w:val="00647EEF"/>
    <w:rsid w:val="00650771"/>
    <w:rsid w:val="00655716"/>
    <w:rsid w:val="00663A05"/>
    <w:rsid w:val="00670ED9"/>
    <w:rsid w:val="006768D9"/>
    <w:rsid w:val="00680E2B"/>
    <w:rsid w:val="0068531C"/>
    <w:rsid w:val="006908A0"/>
    <w:rsid w:val="00691AA0"/>
    <w:rsid w:val="006A6D05"/>
    <w:rsid w:val="006B3516"/>
    <w:rsid w:val="006B697F"/>
    <w:rsid w:val="006C261D"/>
    <w:rsid w:val="006C3340"/>
    <w:rsid w:val="006F0F48"/>
    <w:rsid w:val="006F42B8"/>
    <w:rsid w:val="0072076F"/>
    <w:rsid w:val="00732408"/>
    <w:rsid w:val="0073526A"/>
    <w:rsid w:val="00744423"/>
    <w:rsid w:val="00747B55"/>
    <w:rsid w:val="00774488"/>
    <w:rsid w:val="00780DD1"/>
    <w:rsid w:val="00781C59"/>
    <w:rsid w:val="007A046E"/>
    <w:rsid w:val="007A18C3"/>
    <w:rsid w:val="007A37D0"/>
    <w:rsid w:val="007A5CFD"/>
    <w:rsid w:val="007D7089"/>
    <w:rsid w:val="007F0A83"/>
    <w:rsid w:val="007F1589"/>
    <w:rsid w:val="008105CD"/>
    <w:rsid w:val="008122A9"/>
    <w:rsid w:val="008159E2"/>
    <w:rsid w:val="00822272"/>
    <w:rsid w:val="00832B8C"/>
    <w:rsid w:val="008364BE"/>
    <w:rsid w:val="00851A39"/>
    <w:rsid w:val="0087123B"/>
    <w:rsid w:val="00873A7B"/>
    <w:rsid w:val="00881B3F"/>
    <w:rsid w:val="00887BD8"/>
    <w:rsid w:val="00890411"/>
    <w:rsid w:val="00897FEE"/>
    <w:rsid w:val="008A5732"/>
    <w:rsid w:val="008A767C"/>
    <w:rsid w:val="008B0821"/>
    <w:rsid w:val="008B6CA2"/>
    <w:rsid w:val="008C1EDB"/>
    <w:rsid w:val="008C1F21"/>
    <w:rsid w:val="008E7D21"/>
    <w:rsid w:val="00905BF1"/>
    <w:rsid w:val="00915B55"/>
    <w:rsid w:val="00920BA6"/>
    <w:rsid w:val="00923FFB"/>
    <w:rsid w:val="00931048"/>
    <w:rsid w:val="0093661F"/>
    <w:rsid w:val="00953676"/>
    <w:rsid w:val="00964E03"/>
    <w:rsid w:val="009909AE"/>
    <w:rsid w:val="009940B2"/>
    <w:rsid w:val="009962BC"/>
    <w:rsid w:val="00997A05"/>
    <w:rsid w:val="00997E66"/>
    <w:rsid w:val="009A11DA"/>
    <w:rsid w:val="009A39AE"/>
    <w:rsid w:val="009A40FF"/>
    <w:rsid w:val="009B3BA2"/>
    <w:rsid w:val="009C613C"/>
    <w:rsid w:val="009E304C"/>
    <w:rsid w:val="009F5185"/>
    <w:rsid w:val="00A057CE"/>
    <w:rsid w:val="00A066FE"/>
    <w:rsid w:val="00A400E3"/>
    <w:rsid w:val="00A4220C"/>
    <w:rsid w:val="00A45ACE"/>
    <w:rsid w:val="00A477E6"/>
    <w:rsid w:val="00A47ACC"/>
    <w:rsid w:val="00A52C88"/>
    <w:rsid w:val="00A5537F"/>
    <w:rsid w:val="00A6548F"/>
    <w:rsid w:val="00A7116E"/>
    <w:rsid w:val="00A7214E"/>
    <w:rsid w:val="00A819D3"/>
    <w:rsid w:val="00A835DC"/>
    <w:rsid w:val="00A83EE5"/>
    <w:rsid w:val="00A84C89"/>
    <w:rsid w:val="00A85B9E"/>
    <w:rsid w:val="00A86B64"/>
    <w:rsid w:val="00A92DDC"/>
    <w:rsid w:val="00A9530C"/>
    <w:rsid w:val="00AA057F"/>
    <w:rsid w:val="00AA504C"/>
    <w:rsid w:val="00AC1160"/>
    <w:rsid w:val="00AD0B1E"/>
    <w:rsid w:val="00AD251A"/>
    <w:rsid w:val="00AE2848"/>
    <w:rsid w:val="00AE52A2"/>
    <w:rsid w:val="00AE676C"/>
    <w:rsid w:val="00B019CC"/>
    <w:rsid w:val="00B44B1D"/>
    <w:rsid w:val="00B53570"/>
    <w:rsid w:val="00B607A7"/>
    <w:rsid w:val="00B617F9"/>
    <w:rsid w:val="00B717FF"/>
    <w:rsid w:val="00B7219D"/>
    <w:rsid w:val="00B76981"/>
    <w:rsid w:val="00B94FDA"/>
    <w:rsid w:val="00BB0E02"/>
    <w:rsid w:val="00BC11A4"/>
    <w:rsid w:val="00BE5134"/>
    <w:rsid w:val="00BF129B"/>
    <w:rsid w:val="00C049C6"/>
    <w:rsid w:val="00C413DD"/>
    <w:rsid w:val="00C50218"/>
    <w:rsid w:val="00C526C8"/>
    <w:rsid w:val="00C67D7B"/>
    <w:rsid w:val="00C7649F"/>
    <w:rsid w:val="00C90D87"/>
    <w:rsid w:val="00CA0731"/>
    <w:rsid w:val="00CA68AA"/>
    <w:rsid w:val="00CB1157"/>
    <w:rsid w:val="00CB3875"/>
    <w:rsid w:val="00CC2318"/>
    <w:rsid w:val="00CD134B"/>
    <w:rsid w:val="00CD4AC9"/>
    <w:rsid w:val="00CE05CC"/>
    <w:rsid w:val="00CE4E98"/>
    <w:rsid w:val="00CF63B5"/>
    <w:rsid w:val="00D03B65"/>
    <w:rsid w:val="00D04676"/>
    <w:rsid w:val="00D055FE"/>
    <w:rsid w:val="00D12063"/>
    <w:rsid w:val="00D1232B"/>
    <w:rsid w:val="00D14DCE"/>
    <w:rsid w:val="00D15422"/>
    <w:rsid w:val="00D251B6"/>
    <w:rsid w:val="00D27AF2"/>
    <w:rsid w:val="00D32DFC"/>
    <w:rsid w:val="00D4084A"/>
    <w:rsid w:val="00D5552A"/>
    <w:rsid w:val="00D578F4"/>
    <w:rsid w:val="00D749C6"/>
    <w:rsid w:val="00D820FE"/>
    <w:rsid w:val="00D83634"/>
    <w:rsid w:val="00D91BA6"/>
    <w:rsid w:val="00D930B4"/>
    <w:rsid w:val="00DA0421"/>
    <w:rsid w:val="00DA43FE"/>
    <w:rsid w:val="00DB1FE7"/>
    <w:rsid w:val="00DC5F29"/>
    <w:rsid w:val="00DD2CE1"/>
    <w:rsid w:val="00DE0224"/>
    <w:rsid w:val="00DE0469"/>
    <w:rsid w:val="00DF35F9"/>
    <w:rsid w:val="00E0439F"/>
    <w:rsid w:val="00E22911"/>
    <w:rsid w:val="00E35381"/>
    <w:rsid w:val="00E414D8"/>
    <w:rsid w:val="00E81DE1"/>
    <w:rsid w:val="00E81E82"/>
    <w:rsid w:val="00E851AF"/>
    <w:rsid w:val="00E86D13"/>
    <w:rsid w:val="00E91A92"/>
    <w:rsid w:val="00E97C21"/>
    <w:rsid w:val="00E97F2E"/>
    <w:rsid w:val="00EB15AF"/>
    <w:rsid w:val="00ED137A"/>
    <w:rsid w:val="00ED786E"/>
    <w:rsid w:val="00ED7EFA"/>
    <w:rsid w:val="00EE2698"/>
    <w:rsid w:val="00EF3AD5"/>
    <w:rsid w:val="00F11763"/>
    <w:rsid w:val="00F1734D"/>
    <w:rsid w:val="00F27B7A"/>
    <w:rsid w:val="00F40A9C"/>
    <w:rsid w:val="00F55CDF"/>
    <w:rsid w:val="00F63257"/>
    <w:rsid w:val="00F67918"/>
    <w:rsid w:val="00F73AA5"/>
    <w:rsid w:val="00F82DEB"/>
    <w:rsid w:val="00F83A0B"/>
    <w:rsid w:val="00F8543A"/>
    <w:rsid w:val="00FA7EC4"/>
    <w:rsid w:val="00FB71B5"/>
    <w:rsid w:val="00FC53BA"/>
    <w:rsid w:val="00FC6D1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paragraph" w:customStyle="1" w:styleId="paragrafo">
    <w:name w:val="paragrafo"/>
    <w:basedOn w:val="Normal"/>
    <w:rsid w:val="00CC2318"/>
    <w:pPr>
      <w:spacing w:before="100" w:beforeAutospacing="1" w:after="100" w:afterAutospacing="1"/>
    </w:pPr>
    <w:rPr>
      <w:rFonts w:ascii="Times New Roman" w:hAnsi="Times New Roman"/>
      <w:szCs w:val="24"/>
    </w:rPr>
  </w:style>
  <w:style w:type="paragraph" w:customStyle="1" w:styleId="item">
    <w:name w:val="item"/>
    <w:basedOn w:val="Normal"/>
    <w:rsid w:val="00CC231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7D8DD-AE02-4310-9614-257D0CC5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Pages>
  <Words>2795</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14</cp:revision>
  <cp:lastPrinted>2021-09-29T15:08:00Z</cp:lastPrinted>
  <dcterms:created xsi:type="dcterms:W3CDTF">2022-03-17T15:41:00Z</dcterms:created>
  <dcterms:modified xsi:type="dcterms:W3CDTF">2022-03-21T12:40:00Z</dcterms:modified>
</cp:coreProperties>
</file>