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DA5745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3A7521">
        <w:rPr>
          <w:rFonts w:ascii="Calibri" w:hAnsi="Calibri" w:cs="Calibri"/>
          <w:b/>
          <w:color w:val="auto"/>
        </w:rPr>
        <w:t>Parecer Jurídico nº</w:t>
      </w:r>
      <w:r w:rsidR="004978C4">
        <w:rPr>
          <w:rFonts w:ascii="Calibri" w:hAnsi="Calibri" w:cs="Calibri"/>
          <w:b/>
          <w:color w:val="auto"/>
        </w:rPr>
        <w:t xml:space="preserve"> 077</w:t>
      </w:r>
      <w:r w:rsidRPr="003A7521">
        <w:rPr>
          <w:rFonts w:ascii="Calibri" w:hAnsi="Calibri" w:cs="Calibri"/>
          <w:b/>
          <w:color w:val="auto"/>
        </w:rPr>
        <w:t>/202</w:t>
      </w:r>
      <w:r>
        <w:rPr>
          <w:rFonts w:ascii="Calibri" w:hAnsi="Calibri" w:cs="Calibri"/>
          <w:b/>
          <w:color w:val="auto"/>
        </w:rPr>
        <w:t>2.</w:t>
      </w:r>
    </w:p>
    <w:p w:rsidR="004978C4" w:rsidP="004978C4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Pr="004978C4">
        <w:rPr>
          <w:rFonts w:ascii="Calibri" w:hAnsi="Calibri" w:cs="Calibri"/>
          <w:bCs/>
          <w:szCs w:val="24"/>
        </w:rPr>
        <w:t>Emenda 01 ao</w:t>
      </w:r>
      <w:r w:rsidRPr="004978C4" w:rsidR="00FC140B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</w:rPr>
        <w:t>Projeto de Lei nº 19/2022</w:t>
      </w:r>
      <w:r w:rsidRPr="004978C4" w:rsidR="00FC140B">
        <w:rPr>
          <w:rFonts w:ascii="Calibri" w:hAnsi="Calibri" w:cs="Calibri"/>
          <w:bCs/>
        </w:rPr>
        <w:t xml:space="preserve"> que “</w:t>
      </w:r>
      <w:r w:rsidRPr="004978C4">
        <w:rPr>
          <w:rFonts w:ascii="Calibri" w:hAnsi="Calibri" w:cs="Calibri"/>
          <w:bCs/>
          <w:i/>
        </w:rPr>
        <w:t>modifica a redação do inciso VII e § 2º do art. 5º e do inciso VII do art. 7º do Projeto, que Dispõe sobre procedimento para instalação de Infraestrutura de suporte 5G no Município autorizada pela ANATEL</w:t>
      </w:r>
      <w:r w:rsidRPr="004978C4" w:rsidR="00FC140B">
        <w:rPr>
          <w:rFonts w:ascii="Calibri" w:hAnsi="Calibri" w:cs="Calibri"/>
          <w:bCs/>
        </w:rPr>
        <w:t>”.</w:t>
      </w:r>
      <w:r w:rsidR="00FC140B">
        <w:rPr>
          <w:rFonts w:ascii="Calibri" w:hAnsi="Calibri" w:cs="Calibri"/>
          <w:b/>
          <w:bCs/>
          <w:szCs w:val="24"/>
        </w:rPr>
        <w:t xml:space="preserve"> </w:t>
      </w:r>
    </w:p>
    <w:p w:rsidR="004978C4" w:rsidRPr="00427DA5" w:rsidP="004978C4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Referência: </w:t>
      </w:r>
      <w:r w:rsidRPr="00427DA5">
        <w:rPr>
          <w:rFonts w:ascii="Calibri" w:hAnsi="Calibri" w:cs="Calibri"/>
          <w:bCs/>
          <w:szCs w:val="24"/>
        </w:rPr>
        <w:t>Processo Legislativo nº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427DA5" w:rsidR="00427DA5">
        <w:rPr>
          <w:rFonts w:ascii="Calibri" w:hAnsi="Calibri" w:cs="Calibri"/>
          <w:bCs/>
          <w:szCs w:val="24"/>
        </w:rPr>
        <w:t>660/2022.</w:t>
      </w:r>
    </w:p>
    <w:p w:rsidR="00A779B8" w:rsidRPr="00DA5745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RPr="00081211" w:rsidP="00A779B8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AB498C" w:rsidRPr="00AB498C" w:rsidP="00AB498C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 xml:space="preserve">em epígrafe que </w:t>
      </w:r>
      <w:r w:rsidRPr="004978C4">
        <w:rPr>
          <w:rFonts w:ascii="Calibri" w:hAnsi="Calibri" w:cs="Calibri"/>
          <w:bCs/>
        </w:rPr>
        <w:t>“</w:t>
      </w:r>
      <w:r w:rsidRPr="00AB498C">
        <w:rPr>
          <w:rFonts w:asciiTheme="minorHAnsi" w:hAnsiTheme="minorHAnsi" w:cstheme="minorHAnsi"/>
          <w:i/>
        </w:rPr>
        <w:t>modifica a redação do inciso VII e § 2º do art. 5º e do inciso VII do art. 7º do Projeto, que Dispõe sobre procedimento para instalação de Infraestrutura de suporte 5G no Município autorizada pela ANATEL”.</w:t>
      </w:r>
      <w:r>
        <w:rPr>
          <w:rFonts w:ascii="Calibri" w:hAnsi="Calibri" w:cs="Calibri"/>
          <w:b/>
          <w:bCs/>
        </w:rPr>
        <w:t xml:space="preserve"> </w:t>
      </w:r>
    </w:p>
    <w:p w:rsidR="00C06976" w:rsidP="00C06976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  <w:r>
        <w:rPr>
          <w:rFonts w:asciiTheme="minorHAnsi" w:hAnsiTheme="minorHAnsi" w:cstheme="minorHAnsi"/>
        </w:rPr>
        <w:t xml:space="preserve"> </w:t>
      </w:r>
    </w:p>
    <w:p w:rsidR="00A779B8" w:rsidRPr="0006682F" w:rsidP="00C06976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06682F">
        <w:rPr>
          <w:rFonts w:asciiTheme="minorHAnsi" w:hAnsiTheme="minorHAnsi" w:cstheme="minorHAnsi"/>
        </w:rPr>
        <w:t xml:space="preserve">essalta-se que a opinião jurídica exarada </w:t>
      </w:r>
      <w:r>
        <w:rPr>
          <w:rFonts w:asciiTheme="minorHAnsi" w:hAnsiTheme="minorHAnsi" w:cstheme="minorHAnsi"/>
        </w:rPr>
        <w:t xml:space="preserve">neste </w:t>
      </w:r>
      <w:r w:rsidRPr="0006682F">
        <w:rPr>
          <w:rFonts w:asciiTheme="minorHAnsi" w:hAnsiTheme="minorHAnsi" w:cstheme="minorHAnsi"/>
        </w:rPr>
        <w:t xml:space="preserve">parecer </w:t>
      </w:r>
      <w:r w:rsidRPr="001B125C">
        <w:rPr>
          <w:rFonts w:asciiTheme="minorHAnsi" w:hAnsiTheme="minorHAnsi" w:cstheme="minorHAnsi"/>
          <w:b/>
        </w:rPr>
        <w:t>não tem força vinculante,</w:t>
      </w:r>
      <w:r w:rsidRPr="0006682F">
        <w:rPr>
          <w:rFonts w:asciiTheme="minorHAnsi" w:hAnsiTheme="minorHAnsi" w:cstheme="minorHAnsi"/>
        </w:rPr>
        <w:t xml:space="preserve"> sendo meramente opinativo não fundamentando deci</w:t>
      </w:r>
      <w:r>
        <w:rPr>
          <w:rFonts w:asciiTheme="minorHAnsi" w:hAnsiTheme="minorHAnsi" w:cstheme="minorHAnsi"/>
        </w:rPr>
        <w:t>são proferida pelas Comissões.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Nesse sentido é o entendimento do </w:t>
      </w:r>
      <w:r w:rsidR="00C06976">
        <w:rPr>
          <w:rFonts w:asciiTheme="minorHAnsi" w:hAnsiTheme="minorHAnsi" w:cstheme="minorHAnsi"/>
        </w:rPr>
        <w:t xml:space="preserve">C. </w:t>
      </w:r>
      <w:r w:rsidRPr="0006682F">
        <w:rPr>
          <w:rFonts w:asciiTheme="minorHAnsi" w:hAnsiTheme="minorHAnsi" w:cstheme="minorHAnsi"/>
        </w:rPr>
        <w:t xml:space="preserve">Supremo Tribunal Federal: </w:t>
      </w:r>
    </w:p>
    <w:p w:rsidR="00EC1B02" w:rsidP="00EC1B02">
      <w:pPr>
        <w:pStyle w:val="Defaul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EC1B02" w:rsidRPr="00EC1B02" w:rsidP="00EC1B02">
      <w:pPr>
        <w:pStyle w:val="Defaul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>Desta feita, considerando os aspectos constitucionais</w:t>
      </w:r>
      <w:r>
        <w:rPr>
          <w:rFonts w:eastAsia="Calibri" w:asciiTheme="minorHAnsi" w:hAnsiTheme="minorHAnsi" w:cstheme="minorHAnsi"/>
          <w:color w:val="000000"/>
          <w:szCs w:val="24"/>
        </w:rPr>
        <w:t>, legais e 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>,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EC1B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EC1B02" w:rsidP="00EC1B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>
        <w:rPr>
          <w:rFonts w:asciiTheme="minorHAnsi" w:hAnsiTheme="minorHAnsi" w:cs="Calibri"/>
          <w:i/>
          <w:color w:val="000000"/>
          <w:sz w:val="22"/>
          <w:szCs w:val="22"/>
        </w:rPr>
        <w:t>[...]</w:t>
      </w:r>
    </w:p>
    <w:p w:rsidR="00A779B8" w:rsidRPr="00FC140B" w:rsidP="00EC1B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140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EC1B02" w:rsidP="00EC1B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</w:p>
    <w:p w:rsidR="00A779B8" w:rsidRPr="00FC62DB" w:rsidP="00EC1B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EC1B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EC1B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>
        <w:rPr>
          <w:rFonts w:asciiTheme="minorHAnsi" w:hAnsiTheme="minorHAnsi" w:cs="Calibri"/>
          <w:szCs w:val="24"/>
        </w:rPr>
        <w:t>Ante o exposto</w:t>
      </w:r>
      <w:r w:rsidRPr="00FC62DB">
        <w:rPr>
          <w:rFonts w:asciiTheme="minorHAnsi" w:hAnsiTheme="minorHAnsi" w:cs="Calibri"/>
          <w:szCs w:val="24"/>
        </w:rPr>
        <w:t xml:space="preserve">, </w:t>
      </w:r>
      <w:r>
        <w:rPr>
          <w:rFonts w:asciiTheme="minorHAnsi" w:hAnsiTheme="minorHAnsi" w:cs="Calibri"/>
          <w:szCs w:val="24"/>
        </w:rPr>
        <w:t xml:space="preserve">verifica-se </w:t>
      </w:r>
      <w:r w:rsidRPr="00FC62DB">
        <w:rPr>
          <w:rFonts w:asciiTheme="minorHAnsi" w:hAnsiTheme="minorHAnsi" w:cs="Calibri"/>
          <w:szCs w:val="24"/>
        </w:rPr>
        <w:t>que o projeto de emenda atende aos dispositivos do</w:t>
      </w:r>
      <w:r>
        <w:rPr>
          <w:rFonts w:asciiTheme="minorHAnsi" w:hAnsiTheme="minorHAnsi" w:cs="Calibri"/>
          <w:szCs w:val="24"/>
        </w:rPr>
        <w:t xml:space="preserve"> Regimento Interno da Câmara, não havendo </w:t>
      </w:r>
      <w:r w:rsidRPr="00FC62DB">
        <w:rPr>
          <w:rFonts w:asciiTheme="minorHAnsi" w:hAnsiTheme="minorHAnsi" w:cs="Calibri"/>
          <w:szCs w:val="24"/>
        </w:rPr>
        <w:t xml:space="preserve">óbice </w:t>
      </w:r>
      <w:r>
        <w:rPr>
          <w:rFonts w:asciiTheme="minorHAnsi" w:hAnsiTheme="minorHAnsi" w:cs="Calibri"/>
          <w:szCs w:val="24"/>
        </w:rPr>
        <w:t>regimental na sua tramitação e</w:t>
      </w:r>
      <w:r w:rsidR="00CD14F5">
        <w:rPr>
          <w:rFonts w:asciiTheme="minorHAnsi" w:hAnsiTheme="minorHAnsi" w:cs="Calibri"/>
          <w:szCs w:val="24"/>
        </w:rPr>
        <w:t>,</w:t>
      </w:r>
      <w:r>
        <w:rPr>
          <w:rFonts w:asciiTheme="minorHAnsi" w:hAnsiTheme="minorHAnsi" w:cs="Calibri"/>
          <w:szCs w:val="24"/>
        </w:rPr>
        <w:t xml:space="preserve"> </w:t>
      </w:r>
      <w:r w:rsidR="00E8108C">
        <w:rPr>
          <w:rFonts w:asciiTheme="minorHAnsi" w:hAnsiTheme="minorHAnsi" w:cs="Calibri"/>
          <w:szCs w:val="24"/>
        </w:rPr>
        <w:t>no mérito</w:t>
      </w:r>
      <w:r w:rsidR="00CD14F5">
        <w:rPr>
          <w:rFonts w:asciiTheme="minorHAnsi" w:hAnsiTheme="minorHAnsi" w:cs="Calibri"/>
          <w:szCs w:val="24"/>
        </w:rPr>
        <w:t>,</w:t>
      </w:r>
      <w:r>
        <w:rPr>
          <w:rFonts w:asciiTheme="minorHAnsi" w:hAnsiTheme="minorHAnsi" w:cs="Calibri"/>
          <w:szCs w:val="24"/>
        </w:rPr>
        <w:t xml:space="preserve"> </w:t>
      </w:r>
      <w:r w:rsidR="00CD14F5">
        <w:rPr>
          <w:rFonts w:asciiTheme="minorHAnsi" w:hAnsiTheme="minorHAnsi" w:cs="Calibri"/>
          <w:szCs w:val="24"/>
        </w:rPr>
        <w:t xml:space="preserve">reiteramos o constante do </w:t>
      </w:r>
      <w:r>
        <w:rPr>
          <w:rFonts w:asciiTheme="minorHAnsi" w:hAnsiTheme="minorHAnsi" w:cs="Calibri"/>
          <w:szCs w:val="24"/>
        </w:rPr>
        <w:t xml:space="preserve">Parecer Jurídico nº </w:t>
      </w:r>
      <w:r w:rsidR="00F27CE5">
        <w:rPr>
          <w:rFonts w:asciiTheme="minorHAnsi" w:hAnsiTheme="minorHAnsi" w:cs="Calibri"/>
          <w:szCs w:val="24"/>
        </w:rPr>
        <w:t>075</w:t>
      </w:r>
      <w:r>
        <w:rPr>
          <w:rFonts w:asciiTheme="minorHAnsi" w:hAnsiTheme="minorHAnsi" w:cs="Calibri"/>
          <w:szCs w:val="24"/>
        </w:rPr>
        <w:t>/202</w:t>
      </w:r>
      <w:r w:rsidR="00F27CE5">
        <w:rPr>
          <w:rFonts w:asciiTheme="minorHAnsi" w:hAnsiTheme="minorHAnsi" w:cs="Calibri"/>
          <w:szCs w:val="24"/>
        </w:rPr>
        <w:t>2</w:t>
      </w:r>
      <w:r w:rsidR="00E00FDA">
        <w:rPr>
          <w:rFonts w:asciiTheme="minorHAnsi" w:hAnsiTheme="minorHAnsi" w:cs="Calibri"/>
          <w:szCs w:val="24"/>
        </w:rPr>
        <w:t>, sendo o</w:t>
      </w:r>
      <w:r w:rsidR="00F27CE5">
        <w:rPr>
          <w:rFonts w:ascii="Calibri" w:hAnsi="Calibri" w:cstheme="minorHAnsi"/>
          <w:szCs w:val="24"/>
        </w:rPr>
        <w:t xml:space="preserve"> Plenário </w:t>
      </w:r>
      <w:r w:rsidR="00E00FDA">
        <w:rPr>
          <w:rFonts w:ascii="Calibri" w:hAnsi="Calibri" w:cstheme="minorHAnsi"/>
          <w:szCs w:val="24"/>
        </w:rPr>
        <w:t>soberano.</w:t>
      </w:r>
    </w:p>
    <w:p w:rsidR="00A779B8" w:rsidP="00585A68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P="00585A68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Calibri" w:hAnsi="Calibr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 w:rsidR="00C06976">
        <w:rPr>
          <w:rFonts w:ascii="Calibri" w:hAnsi="Calibri" w:cs="Calibri"/>
          <w:szCs w:val="24"/>
        </w:rPr>
        <w:t>, 07</w:t>
      </w:r>
      <w:r w:rsidRPr="003A7521">
        <w:rPr>
          <w:rFonts w:ascii="Calibri" w:hAnsi="Calibri" w:cs="Calibri"/>
          <w:szCs w:val="24"/>
        </w:rPr>
        <w:t xml:space="preserve"> de </w:t>
      </w:r>
      <w:r w:rsidR="00C06976">
        <w:rPr>
          <w:rFonts w:ascii="Calibri" w:hAnsi="Calibri" w:cs="Calibri"/>
          <w:szCs w:val="24"/>
        </w:rPr>
        <w:t>març</w:t>
      </w:r>
      <w:r>
        <w:rPr>
          <w:rFonts w:ascii="Calibri" w:hAnsi="Calibri" w:cs="Calibri"/>
          <w:szCs w:val="24"/>
        </w:rPr>
        <w:t>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585A68" w:rsidP="00585A68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Theme="minorHAnsi" w:hAnsiTheme="minorHAnsi" w:cs="Calibri"/>
          <w:szCs w:val="24"/>
        </w:rPr>
      </w:pPr>
    </w:p>
    <w:p w:rsidR="00585A68" w:rsidRPr="00585A68" w:rsidP="00585A68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Theme="minorHAnsi" w:hAnsiTheme="minorHAnsi" w:cs="Calibri"/>
          <w:szCs w:val="24"/>
        </w:rPr>
      </w:pPr>
    </w:p>
    <w:p w:rsidR="00A779B8" w:rsidRPr="003A7521" w:rsidP="00EC1B02">
      <w:pPr>
        <w:pStyle w:val="BodyText"/>
        <w:spacing w:after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</w:t>
      </w:r>
      <w:r>
        <w:rPr>
          <w:rFonts w:ascii="Calibri" w:hAnsi="Calibri" w:cs="Calibri"/>
          <w:b/>
          <w:szCs w:val="24"/>
        </w:rPr>
        <w:t>Rosemeire de Souza Cardoso Barbosa</w:t>
      </w:r>
      <w:r>
        <w:rPr>
          <w:rFonts w:ascii="Calibri" w:hAnsi="Calibri" w:cs="Calibri"/>
          <w:b/>
          <w:szCs w:val="24"/>
        </w:rPr>
        <w:t xml:space="preserve">                           Tiago Fadel Malghosian</w:t>
      </w:r>
    </w:p>
    <w:p w:rsidR="00A779B8" w:rsidP="00EC1B02">
      <w:pPr>
        <w:pStyle w:val="BodyText"/>
        <w:spacing w:after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</w:t>
      </w: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  <w:r>
        <w:rPr>
          <w:rFonts w:ascii="Calibri" w:hAnsi="Calibri" w:cs="Calibri"/>
          <w:b/>
          <w:szCs w:val="24"/>
        </w:rPr>
        <w:t xml:space="preserve">                              Procurador- OAB/SP 319.159</w:t>
      </w:r>
    </w:p>
    <w:p w:rsidR="00EC1B02" w:rsidP="00EC1B02">
      <w:pPr>
        <w:pStyle w:val="BodyText"/>
        <w:spacing w:after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</w:t>
      </w:r>
      <w:r w:rsidRPr="001C0A0A" w:rsidR="00A779B8">
        <w:rPr>
          <w:rFonts w:ascii="Calibri" w:hAnsi="Calibri" w:cs="Calibri"/>
          <w:b/>
          <w:szCs w:val="24"/>
        </w:rPr>
        <w:t>Assinado digitalmente</w:t>
      </w:r>
      <w:r>
        <w:rPr>
          <w:rFonts w:ascii="Calibri" w:hAnsi="Calibri" w:cs="Calibri"/>
          <w:b/>
          <w:szCs w:val="24"/>
        </w:rPr>
        <w:t xml:space="preserve">                                              </w:t>
      </w:r>
      <w:r w:rsidRPr="001C0A0A">
        <w:rPr>
          <w:rFonts w:ascii="Calibri" w:hAnsi="Calibri" w:cs="Calibri"/>
          <w:b/>
          <w:szCs w:val="24"/>
        </w:rPr>
        <w:t>Assinado digitalmente</w:t>
      </w:r>
    </w:p>
    <w:p w:rsidR="001C0A0A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724D1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724D1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724D1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724D1" w:rsidP="000F6284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724D1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B498C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B498C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D1" w:rsidP="000F6284">
    <w:pPr>
      <w:pStyle w:val="Header"/>
      <w:jc w:val="center"/>
      <w:rPr>
        <w:b/>
        <w:sz w:val="26"/>
        <w:lang w:val="pt-PT"/>
      </w:rPr>
    </w:pPr>
  </w:p>
  <w:p w:rsidR="000724D1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D1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01342542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966818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0834370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24D1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686352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08172916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724D1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724D1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6682F"/>
    <w:rsid w:val="000724D1"/>
    <w:rsid w:val="000764A9"/>
    <w:rsid w:val="00081211"/>
    <w:rsid w:val="000F6284"/>
    <w:rsid w:val="00110C6D"/>
    <w:rsid w:val="001B125C"/>
    <w:rsid w:val="001C0A0A"/>
    <w:rsid w:val="00336C41"/>
    <w:rsid w:val="003A7521"/>
    <w:rsid w:val="00427DA5"/>
    <w:rsid w:val="004422C7"/>
    <w:rsid w:val="004978C4"/>
    <w:rsid w:val="00564577"/>
    <w:rsid w:val="00585A68"/>
    <w:rsid w:val="00646BC4"/>
    <w:rsid w:val="00724E61"/>
    <w:rsid w:val="00A36846"/>
    <w:rsid w:val="00A663E8"/>
    <w:rsid w:val="00A779B8"/>
    <w:rsid w:val="00AB498C"/>
    <w:rsid w:val="00AD09BD"/>
    <w:rsid w:val="00B73ABA"/>
    <w:rsid w:val="00C06976"/>
    <w:rsid w:val="00CD14F5"/>
    <w:rsid w:val="00DA5745"/>
    <w:rsid w:val="00E00FDA"/>
    <w:rsid w:val="00E8108C"/>
    <w:rsid w:val="00EC1B02"/>
    <w:rsid w:val="00F27CE5"/>
    <w:rsid w:val="00F53BEF"/>
    <w:rsid w:val="00FC140B"/>
    <w:rsid w:val="00FC3987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19</cp:revision>
  <dcterms:created xsi:type="dcterms:W3CDTF">2022-03-07T18:00:00Z</dcterms:created>
  <dcterms:modified xsi:type="dcterms:W3CDTF">2022-03-09T18:09:00Z</dcterms:modified>
</cp:coreProperties>
</file>