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BE6AF5" w:rsidP="000A564E">
      <w:pPr>
        <w:pStyle w:val="Default"/>
        <w:jc w:val="both"/>
        <w:rPr>
          <w:rFonts w:asciiTheme="minorHAnsi" w:hAnsiTheme="minorHAnsi" w:cstheme="minorHAnsi"/>
          <w:b/>
        </w:rPr>
      </w:pPr>
      <w:r w:rsidRPr="00BE6AF5">
        <w:rPr>
          <w:rFonts w:asciiTheme="minorHAnsi" w:hAnsiTheme="minorHAnsi" w:cstheme="minorHAnsi"/>
          <w:b/>
        </w:rPr>
        <w:t xml:space="preserve">Parecer </w:t>
      </w:r>
      <w:r w:rsidRPr="00BE6AF5">
        <w:rPr>
          <w:rFonts w:asciiTheme="minorHAnsi" w:hAnsiTheme="minorHAnsi" w:cstheme="minorHAnsi"/>
          <w:b/>
        </w:rPr>
        <w:t>J</w:t>
      </w:r>
      <w:r w:rsidRPr="00BE6AF5">
        <w:rPr>
          <w:rFonts w:asciiTheme="minorHAnsi" w:hAnsiTheme="minorHAnsi" w:cstheme="minorHAnsi"/>
          <w:b/>
        </w:rPr>
        <w:t>urídico</w:t>
      </w:r>
      <w:r w:rsidRPr="00BE6AF5">
        <w:rPr>
          <w:rFonts w:asciiTheme="minorHAnsi" w:hAnsiTheme="minorHAnsi" w:cstheme="minorHAnsi"/>
          <w:b/>
        </w:rPr>
        <w:t xml:space="preserve"> nº </w:t>
      </w:r>
      <w:r w:rsidR="00E63516">
        <w:rPr>
          <w:rFonts w:asciiTheme="minorHAnsi" w:hAnsiTheme="minorHAnsi" w:cstheme="minorHAnsi"/>
          <w:b/>
        </w:rPr>
        <w:t>0</w:t>
      </w:r>
      <w:r w:rsidRPr="00BE6AF5" w:rsidR="00BC67F2">
        <w:rPr>
          <w:rFonts w:asciiTheme="minorHAnsi" w:hAnsiTheme="minorHAnsi" w:cstheme="minorHAnsi"/>
          <w:b/>
        </w:rPr>
        <w:t>67</w:t>
      </w:r>
      <w:r w:rsidRPr="00BE6AF5">
        <w:rPr>
          <w:rFonts w:asciiTheme="minorHAnsi" w:hAnsiTheme="minorHAnsi" w:cstheme="minorHAnsi"/>
          <w:b/>
        </w:rPr>
        <w:t>/20</w:t>
      </w:r>
      <w:r w:rsidRPr="00BE6AF5" w:rsidR="004C24C7">
        <w:rPr>
          <w:rFonts w:asciiTheme="minorHAnsi" w:hAnsiTheme="minorHAnsi" w:cstheme="minorHAnsi"/>
          <w:b/>
        </w:rPr>
        <w:t>22</w:t>
      </w:r>
    </w:p>
    <w:p w:rsidR="00BC67F2" w:rsidRPr="00BE6AF5" w:rsidP="00BC67F2">
      <w:pPr>
        <w:shd w:val="clear" w:color="auto" w:fill="FFFFFF"/>
        <w:jc w:val="both"/>
        <w:rPr>
          <w:rFonts w:asciiTheme="minorHAnsi" w:hAnsiTheme="minorHAnsi" w:cstheme="minorHAnsi"/>
          <w:b/>
          <w:bCs/>
          <w:szCs w:val="24"/>
        </w:rPr>
      </w:pPr>
      <w:r w:rsidRPr="00BE6AF5">
        <w:rPr>
          <w:rFonts w:asciiTheme="minorHAnsi" w:hAnsiTheme="minorHAnsi" w:cstheme="minorHAnsi"/>
          <w:b/>
          <w:bCs/>
          <w:szCs w:val="24"/>
        </w:rPr>
        <w:t xml:space="preserve">Assunto: Projeto de Lei nº </w:t>
      </w:r>
      <w:r w:rsidRPr="00BE6AF5">
        <w:rPr>
          <w:rFonts w:asciiTheme="minorHAnsi" w:hAnsiTheme="minorHAnsi" w:cstheme="minorHAnsi"/>
          <w:b/>
          <w:bCs/>
          <w:szCs w:val="24"/>
        </w:rPr>
        <w:t>24</w:t>
      </w:r>
      <w:r w:rsidRPr="00BE6AF5">
        <w:rPr>
          <w:rFonts w:asciiTheme="minorHAnsi" w:hAnsiTheme="minorHAnsi" w:cstheme="minorHAnsi"/>
          <w:b/>
          <w:bCs/>
          <w:szCs w:val="24"/>
        </w:rPr>
        <w:t>/20</w:t>
      </w:r>
      <w:r w:rsidRPr="00BE6AF5" w:rsidR="004C24C7">
        <w:rPr>
          <w:rFonts w:asciiTheme="minorHAnsi" w:hAnsiTheme="minorHAnsi" w:cstheme="minorHAnsi"/>
          <w:b/>
          <w:bCs/>
          <w:szCs w:val="24"/>
        </w:rPr>
        <w:t xml:space="preserve">22 – </w:t>
      </w:r>
      <w:r w:rsidRPr="00BE6AF5">
        <w:rPr>
          <w:rFonts w:asciiTheme="minorHAnsi" w:hAnsiTheme="minorHAnsi" w:cstheme="minorHAnsi"/>
          <w:b/>
          <w:bCs/>
          <w:szCs w:val="24"/>
        </w:rPr>
        <w:t>Dispõe sobre a obrigatoriedade do procedimento de Notificação Compulsória da Violência Contra a Mulher, atendida em serviços de urgência e emergência, e a criação da Comissão de Acompanhamento da Violência Contra a Mulher, na Secretaria da Saúde, nos seguintes termos. Autoria da Vereadora Simone Bellini.</w:t>
      </w:r>
    </w:p>
    <w:p w:rsidR="00BC67F2" w:rsidRPr="00BE6AF5" w:rsidP="00866E5A">
      <w:pPr>
        <w:jc w:val="both"/>
        <w:rPr>
          <w:rFonts w:asciiTheme="minorHAnsi" w:hAnsiTheme="minorHAnsi" w:cstheme="minorHAnsi"/>
          <w:b/>
          <w:bCs/>
          <w:szCs w:val="24"/>
        </w:rPr>
      </w:pPr>
      <w:r w:rsidRPr="00BE6AF5">
        <w:rPr>
          <w:rFonts w:asciiTheme="minorHAnsi" w:hAnsiTheme="minorHAnsi" w:cstheme="minorHAnsi"/>
          <w:b/>
          <w:bCs/>
          <w:szCs w:val="24"/>
        </w:rPr>
        <w:t xml:space="preserve"> </w:t>
      </w:r>
    </w:p>
    <w:p w:rsidR="00BC67F2" w:rsidRPr="00BE6AF5" w:rsidP="00866E5A">
      <w:pPr>
        <w:jc w:val="both"/>
        <w:rPr>
          <w:rFonts w:asciiTheme="minorHAnsi" w:hAnsiTheme="minorHAnsi" w:cstheme="minorHAnsi"/>
          <w:b/>
          <w:bCs/>
          <w:szCs w:val="24"/>
        </w:rPr>
      </w:pPr>
    </w:p>
    <w:p w:rsidR="00BC67F2" w:rsidRPr="00BE6AF5" w:rsidP="00866E5A">
      <w:pPr>
        <w:jc w:val="both"/>
        <w:rPr>
          <w:rFonts w:asciiTheme="minorHAnsi" w:hAnsiTheme="minorHAnsi" w:cstheme="minorHAnsi"/>
          <w:b/>
          <w:bCs/>
          <w:szCs w:val="24"/>
        </w:rPr>
      </w:pPr>
    </w:p>
    <w:p w:rsidR="00FE51A5" w:rsidRPr="00BE6AF5" w:rsidP="00D40CAB">
      <w:pPr>
        <w:pStyle w:val="Default"/>
        <w:jc w:val="both"/>
        <w:rPr>
          <w:rFonts w:asciiTheme="minorHAnsi" w:hAnsiTheme="minorHAnsi" w:cstheme="minorHAnsi"/>
          <w:b/>
          <w:i/>
        </w:rPr>
      </w:pPr>
    </w:p>
    <w:p w:rsidR="002E0C51" w:rsidRPr="00BE6AF5" w:rsidP="00D40CAB">
      <w:pPr>
        <w:pStyle w:val="Default"/>
        <w:jc w:val="both"/>
        <w:rPr>
          <w:rFonts w:asciiTheme="minorHAnsi" w:hAnsiTheme="minorHAnsi" w:cstheme="minorHAnsi"/>
          <w:b/>
          <w:i/>
        </w:rPr>
      </w:pPr>
    </w:p>
    <w:p w:rsidR="000A564E" w:rsidRPr="00BE6AF5" w:rsidP="00E4285B">
      <w:pPr>
        <w:pStyle w:val="Default"/>
        <w:jc w:val="both"/>
        <w:rPr>
          <w:rFonts w:asciiTheme="minorHAnsi" w:hAnsiTheme="minorHAnsi" w:cstheme="minorHAnsi"/>
          <w:color w:val="auto"/>
        </w:rPr>
      </w:pPr>
      <w:r w:rsidRPr="00BE6AF5">
        <w:rPr>
          <w:rFonts w:asciiTheme="minorHAnsi" w:hAnsiTheme="minorHAnsi" w:cstheme="minorHAnsi"/>
          <w:b/>
          <w:i/>
        </w:rPr>
        <w:t xml:space="preserve">À </w:t>
      </w:r>
      <w:r w:rsidRPr="00BE6AF5" w:rsidR="00D40CAB">
        <w:rPr>
          <w:rFonts w:asciiTheme="minorHAnsi" w:hAnsiTheme="minorHAnsi" w:cstheme="minorHAnsi"/>
          <w:b/>
          <w:i/>
        </w:rPr>
        <w:t>Comissão de Justiça e Redação</w:t>
      </w:r>
    </w:p>
    <w:p w:rsidR="00E4285B" w:rsidRPr="00BE6AF5" w:rsidP="00E4285B">
      <w:pPr>
        <w:pStyle w:val="Default"/>
        <w:jc w:val="both"/>
        <w:rPr>
          <w:rFonts w:asciiTheme="minorHAnsi" w:hAnsiTheme="minorHAnsi" w:cstheme="minorHAnsi"/>
          <w:b/>
          <w:color w:val="auto"/>
        </w:rPr>
      </w:pPr>
      <w:r w:rsidRPr="00BE6AF5">
        <w:rPr>
          <w:rFonts w:asciiTheme="minorHAnsi" w:hAnsiTheme="minorHAnsi" w:cstheme="minorHAnsi"/>
          <w:b/>
          <w:color w:val="auto"/>
        </w:rPr>
        <w:t>Exmo. Vereador Sidmar Rodrigo Toloi</w:t>
      </w:r>
    </w:p>
    <w:p w:rsidR="00383ADA" w:rsidRPr="00BE6AF5" w:rsidP="00E4285B">
      <w:pPr>
        <w:pStyle w:val="Default"/>
        <w:jc w:val="both"/>
        <w:rPr>
          <w:rFonts w:asciiTheme="minorHAnsi" w:hAnsiTheme="minorHAnsi" w:cstheme="minorHAnsi"/>
          <w:b/>
          <w:color w:val="auto"/>
        </w:rPr>
      </w:pPr>
    </w:p>
    <w:p w:rsidR="00134650" w:rsidRPr="00BE6AF5" w:rsidP="000A564E">
      <w:pPr>
        <w:pStyle w:val="Default"/>
        <w:spacing w:after="240" w:line="360" w:lineRule="auto"/>
        <w:jc w:val="both"/>
        <w:rPr>
          <w:rFonts w:asciiTheme="minorHAnsi" w:hAnsiTheme="minorHAnsi" w:cstheme="minorHAnsi"/>
          <w:color w:val="auto"/>
        </w:rPr>
      </w:pPr>
    </w:p>
    <w:p w:rsidR="00BC67F2" w:rsidRPr="00BE6AF5" w:rsidP="000A564E">
      <w:pPr>
        <w:pStyle w:val="Default"/>
        <w:spacing w:after="240" w:line="360" w:lineRule="auto"/>
        <w:jc w:val="both"/>
        <w:rPr>
          <w:rFonts w:asciiTheme="minorHAnsi" w:hAnsiTheme="minorHAnsi" w:cstheme="minorHAnsi"/>
          <w:color w:val="auto"/>
        </w:rPr>
      </w:pPr>
    </w:p>
    <w:p w:rsidR="00BC67F2" w:rsidRPr="00BE6AF5" w:rsidP="00BC67F2">
      <w:pPr>
        <w:pStyle w:val="Default"/>
        <w:spacing w:after="240" w:line="360" w:lineRule="auto"/>
        <w:ind w:firstLine="1701"/>
        <w:jc w:val="both"/>
        <w:rPr>
          <w:rFonts w:asciiTheme="minorHAnsi" w:hAnsiTheme="minorHAnsi" w:cstheme="minorHAnsi"/>
          <w:i/>
          <w:color w:val="auto"/>
        </w:rPr>
      </w:pPr>
      <w:r w:rsidRPr="00BE6AF5">
        <w:rPr>
          <w:rFonts w:asciiTheme="minorHAnsi" w:hAnsiTheme="minorHAnsi" w:cstheme="minorHAnsi"/>
          <w:color w:val="auto"/>
        </w:rPr>
        <w:t>Trata-se de parecer jurídico relativo ao projeto em epígrafe</w:t>
      </w:r>
      <w:r w:rsidRPr="00BE6AF5" w:rsidR="002C5EAF">
        <w:rPr>
          <w:rFonts w:asciiTheme="minorHAnsi" w:hAnsiTheme="minorHAnsi" w:cstheme="minorHAnsi"/>
          <w:color w:val="auto"/>
        </w:rPr>
        <w:t xml:space="preserve"> que</w:t>
      </w:r>
      <w:r w:rsidRPr="00BE6AF5" w:rsidR="00FE51A5">
        <w:rPr>
          <w:rFonts w:asciiTheme="minorHAnsi" w:hAnsiTheme="minorHAnsi" w:cstheme="minorHAnsi"/>
          <w:color w:val="auto"/>
        </w:rPr>
        <w:t xml:space="preserve"> </w:t>
      </w:r>
      <w:r w:rsidRPr="00BE6AF5">
        <w:rPr>
          <w:rFonts w:asciiTheme="minorHAnsi" w:hAnsiTheme="minorHAnsi" w:cstheme="minorHAnsi"/>
          <w:i/>
          <w:color w:val="auto"/>
        </w:rPr>
        <w:t>“</w:t>
      </w:r>
      <w:r w:rsidRPr="00BE6AF5">
        <w:rPr>
          <w:rFonts w:asciiTheme="minorHAnsi" w:hAnsiTheme="minorHAnsi" w:cstheme="minorHAnsi"/>
          <w:bCs/>
          <w:i/>
        </w:rPr>
        <w:t>Dispõe sobre a obrigatoriedade do procedimento de Notificação Compulsória da Violência Contra a Mulher, atendida em serviços de urgência e emergência, e a criação da Comissão de Acompanhamento da Violência Contra a Mulher, na Secretaria da Saúde, nos seguintes termos”.</w:t>
      </w:r>
    </w:p>
    <w:p w:rsidR="002E0C51" w:rsidRPr="00BE6AF5" w:rsidP="005273EF">
      <w:pPr>
        <w:tabs>
          <w:tab w:val="left" w:pos="1701"/>
        </w:tabs>
        <w:spacing w:after="120" w:line="360" w:lineRule="auto"/>
        <w:jc w:val="both"/>
        <w:rPr>
          <w:rFonts w:asciiTheme="minorHAnsi" w:hAnsiTheme="minorHAnsi" w:cstheme="minorHAnsi"/>
          <w:szCs w:val="24"/>
        </w:rPr>
      </w:pPr>
      <w:r w:rsidRPr="00BE6AF5">
        <w:rPr>
          <w:rFonts w:asciiTheme="minorHAnsi" w:hAnsiTheme="minorHAnsi" w:cstheme="minorHAnsi"/>
          <w:i/>
          <w:szCs w:val="24"/>
        </w:rPr>
        <w:t xml:space="preserve"> </w:t>
      </w:r>
      <w:r w:rsidRPr="00BE6AF5">
        <w:rPr>
          <w:rFonts w:asciiTheme="minorHAnsi" w:hAnsiTheme="minorHAnsi" w:cstheme="minorHAnsi"/>
          <w:i/>
          <w:szCs w:val="24"/>
        </w:rPr>
        <w:tab/>
        <w:t>Ab initio</w:t>
      </w:r>
      <w:r w:rsidRPr="00BE6AF5">
        <w:rPr>
          <w:rFonts w:asciiTheme="minorHAnsi" w:hAnsiTheme="minorHAnsi" w:cstheme="minorHAnsi"/>
          <w:szCs w:val="24"/>
        </w:rPr>
        <w:t xml:space="preserve">, cumpre destacar a </w:t>
      </w:r>
      <w:r w:rsidRPr="00BE6AF5" w:rsidR="003609CB">
        <w:rPr>
          <w:rFonts w:asciiTheme="minorHAnsi" w:hAnsiTheme="minorHAnsi" w:cstheme="minorHAnsi"/>
          <w:szCs w:val="24"/>
        </w:rPr>
        <w:t>atribuição</w:t>
      </w:r>
      <w:r w:rsidRPr="00BE6AF5">
        <w:rPr>
          <w:rFonts w:asciiTheme="minorHAnsi" w:hAnsiTheme="minorHAnsi" w:cstheme="minorHAnsi"/>
          <w:szCs w:val="24"/>
        </w:rPr>
        <w:t xml:space="preserve"> regimental </w:t>
      </w:r>
      <w:r w:rsidRPr="00BE6AF5" w:rsidR="003609CB">
        <w:rPr>
          <w:rFonts w:asciiTheme="minorHAnsi" w:hAnsiTheme="minorHAnsi" w:cstheme="minorHAnsi"/>
          <w:szCs w:val="24"/>
        </w:rPr>
        <w:t xml:space="preserve">à </w:t>
      </w:r>
      <w:r w:rsidRPr="00BE6AF5">
        <w:rPr>
          <w:rFonts w:asciiTheme="minorHAnsi" w:hAnsiTheme="minorHAnsi" w:cstheme="minorHAnsi"/>
          <w:szCs w:val="24"/>
        </w:rPr>
        <w:t>Comissão de Justiça e Red</w:t>
      </w:r>
      <w:r w:rsidRPr="00BE6AF5"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BE6AF5" w:rsidR="003609CB">
        <w:rPr>
          <w:rFonts w:asciiTheme="minorHAnsi" w:hAnsiTheme="minorHAnsi" w:cstheme="minorHAnsi"/>
          <w:szCs w:val="24"/>
        </w:rPr>
        <w:t>.</w:t>
      </w:r>
      <w:r w:rsidRPr="00BE6AF5" w:rsidR="00433B18">
        <w:rPr>
          <w:rFonts w:asciiTheme="minorHAnsi" w:hAnsiTheme="minorHAnsi" w:cstheme="minorHAnsi"/>
          <w:szCs w:val="24"/>
        </w:rPr>
        <w:t xml:space="preserve"> </w:t>
      </w:r>
    </w:p>
    <w:p w:rsidR="002E0C51" w:rsidRPr="00BE6AF5" w:rsidP="002E0C51">
      <w:pPr>
        <w:tabs>
          <w:tab w:val="left" w:pos="1701"/>
        </w:tabs>
        <w:spacing w:after="120" w:line="360" w:lineRule="auto"/>
        <w:ind w:firstLine="1701"/>
        <w:jc w:val="both"/>
        <w:rPr>
          <w:rFonts w:asciiTheme="minorHAnsi" w:hAnsiTheme="minorHAnsi" w:cstheme="minorHAnsi"/>
          <w:szCs w:val="24"/>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w:t>
      </w:r>
      <w:r w:rsidRPr="00BE6AF5" w:rsidR="00C50FBC">
        <w:rPr>
          <w:rFonts w:asciiTheme="minorHAnsi" w:hAnsiTheme="minorHAnsi" w:cstheme="minorHAnsi"/>
          <w:szCs w:val="24"/>
        </w:rPr>
        <w:t>exarada</w:t>
      </w:r>
      <w:r w:rsidRPr="00BE6AF5">
        <w:rPr>
          <w:rFonts w:asciiTheme="minorHAnsi" w:hAnsiTheme="minorHAnsi" w:cstheme="minorHAnsi"/>
          <w:szCs w:val="24"/>
        </w:rPr>
        <w:t xml:space="preserve"> não </w:t>
      </w:r>
      <w:r w:rsidRPr="00BE6AF5" w:rsidR="00C50FBC">
        <w:rPr>
          <w:rFonts w:asciiTheme="minorHAnsi" w:hAnsiTheme="minorHAnsi" w:cstheme="minorHAnsi"/>
          <w:szCs w:val="24"/>
        </w:rPr>
        <w:t>possui</w:t>
      </w:r>
      <w:r w:rsidRPr="00BE6AF5">
        <w:rPr>
          <w:rFonts w:asciiTheme="minorHAnsi" w:hAnsiTheme="minorHAnsi" w:cstheme="minorHAnsi"/>
          <w:szCs w:val="24"/>
        </w:rPr>
        <w:t xml:space="preserve"> força vinculante, sendo meramente opinativo</w:t>
      </w:r>
      <w:r w:rsidRPr="00BE6AF5" w:rsidR="00A842D6">
        <w:rPr>
          <w:rFonts w:asciiTheme="minorHAnsi" w:hAnsiTheme="minorHAnsi" w:cstheme="minorHAnsi"/>
          <w:szCs w:val="24"/>
        </w:rPr>
        <w:t>,</w:t>
      </w:r>
      <w:r w:rsidRPr="00BE6AF5">
        <w:rPr>
          <w:rFonts w:asciiTheme="minorHAnsi" w:hAnsiTheme="minorHAnsi" w:cstheme="minorHAnsi"/>
          <w:szCs w:val="24"/>
        </w:rPr>
        <w:t xml:space="preserve"> não fundamentando decisão proferida pelas Comissões.</w:t>
      </w:r>
      <w:r w:rsidRPr="00BE6AF5">
        <w:rPr>
          <w:rFonts w:asciiTheme="minorHAnsi" w:hAnsiTheme="minorHAnsi" w:cstheme="minorHAnsi"/>
          <w:szCs w:val="24"/>
        </w:rPr>
        <w:t xml:space="preserve"> </w:t>
      </w:r>
    </w:p>
    <w:p w:rsidR="00961EB7" w:rsidRPr="00BE6AF5" w:rsidP="002E0C51">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rPr>
        <w:t xml:space="preserve">Nesse sentido é o entendimento do Supremo Tribunal Federal: </w:t>
      </w:r>
    </w:p>
    <w:p w:rsidR="00961EB7" w:rsidRPr="00BE6AF5" w:rsidP="00961EB7">
      <w:pPr>
        <w:pStyle w:val="Default"/>
        <w:spacing w:after="240" w:line="276"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E6AF5">
        <w:rPr>
          <w:rFonts w:asciiTheme="minorHAnsi" w:hAnsiTheme="minorHAnsi" w:cstheme="minorHAnsi"/>
          <w:i/>
          <w:sz w:val="22"/>
          <w:szCs w:val="22"/>
        </w:rPr>
        <w:t>ex</w:t>
      </w:r>
      <w:r w:rsidRPr="00BE6AF5" w:rsidR="002E0C51">
        <w:rPr>
          <w:rFonts w:asciiTheme="minorHAnsi" w:hAnsiTheme="minorHAnsi" w:cstheme="minorHAnsi"/>
          <w:i/>
          <w:sz w:val="22"/>
          <w:szCs w:val="22"/>
        </w:rPr>
        <w:t xml:space="preserve"> </w:t>
      </w:r>
      <w:r w:rsidRPr="00BE6AF5">
        <w:rPr>
          <w:rFonts w:asciiTheme="minorHAnsi" w:hAnsiTheme="minorHAnsi" w:cstheme="minorHAnsi"/>
          <w:i/>
          <w:sz w:val="22"/>
          <w:szCs w:val="22"/>
        </w:rPr>
        <w:t>oficio</w:t>
      </w:r>
      <w:r w:rsidRPr="00BE6AF5">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084468" w:rsidRPr="00BE6AF5" w:rsidP="00084468">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Considerando-se o</w:t>
      </w:r>
      <w:r w:rsidRPr="00BE6AF5" w:rsidR="00BC67F2">
        <w:rPr>
          <w:rFonts w:asciiTheme="minorHAnsi" w:hAnsiTheme="minorHAnsi" w:cstheme="minorHAnsi"/>
          <w:color w:val="auto"/>
        </w:rPr>
        <w:t>s</w:t>
      </w:r>
      <w:r w:rsidRPr="00BE6AF5">
        <w:rPr>
          <w:rFonts w:asciiTheme="minorHAnsi" w:hAnsiTheme="minorHAnsi" w:cstheme="minorHAnsi"/>
          <w:color w:val="auto"/>
        </w:rPr>
        <w:t xml:space="preserve"> aspecto</w:t>
      </w:r>
      <w:r w:rsidRPr="00BE6AF5" w:rsidR="00BC67F2">
        <w:rPr>
          <w:rFonts w:asciiTheme="minorHAnsi" w:hAnsiTheme="minorHAnsi" w:cstheme="minorHAnsi"/>
          <w:color w:val="auto"/>
        </w:rPr>
        <w:t>s jurídicos</w:t>
      </w:r>
      <w:r w:rsidRPr="00BE6AF5">
        <w:rPr>
          <w:rFonts w:asciiTheme="minorHAnsi" w:hAnsiTheme="minorHAnsi" w:cstheme="minorHAnsi"/>
          <w:color w:val="auto"/>
        </w:rPr>
        <w:t xml:space="preserve">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067AC8" w:rsidRPr="00BE6AF5" w:rsidP="00067AC8">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 xml:space="preserve">No que tange à </w:t>
      </w:r>
      <w:r w:rsidRPr="00610CA9">
        <w:rPr>
          <w:rFonts w:asciiTheme="minorHAnsi" w:hAnsiTheme="minorHAnsi" w:cstheme="minorHAnsi"/>
          <w:b/>
          <w:szCs w:val="24"/>
        </w:rPr>
        <w:t>competência municipal</w:t>
      </w:r>
      <w:r w:rsidRPr="00BE6AF5">
        <w:rPr>
          <w:rFonts w:asciiTheme="minorHAnsi" w:hAnsiTheme="minorHAnsi" w:cstheme="minorHAnsi"/>
          <w:szCs w:val="24"/>
        </w:rPr>
        <w:t xml:space="preserve"> os Municípios foram dotados de autonomia legislativa, que vem consubstanciada na capacidade de legislar so</w:t>
      </w:r>
      <w:r w:rsidRPr="00BE6AF5" w:rsidR="00C219A9">
        <w:rPr>
          <w:rFonts w:asciiTheme="minorHAnsi" w:hAnsiTheme="minorHAnsi" w:cstheme="minorHAnsi"/>
          <w:szCs w:val="24"/>
        </w:rPr>
        <w:t xml:space="preserve">bre assuntos de interesse local </w:t>
      </w:r>
      <w:r w:rsidRPr="00BE6AF5">
        <w:rPr>
          <w:rFonts w:asciiTheme="minorHAnsi" w:hAnsiTheme="minorHAnsi" w:cstheme="minorHAnsi"/>
          <w:szCs w:val="24"/>
        </w:rPr>
        <w:t>(art. 30, inciso I, da CRFB):</w:t>
      </w:r>
    </w:p>
    <w:p w:rsidR="00067AC8" w:rsidRPr="00BE6AF5" w:rsidP="00067AC8">
      <w:pPr>
        <w:shd w:val="clear" w:color="auto" w:fill="FFFFFF"/>
        <w:spacing w:after="120" w:line="300" w:lineRule="auto"/>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Art. 30. Compete aos Municípios:</w:t>
      </w:r>
    </w:p>
    <w:p w:rsidR="00067AC8" w:rsidRPr="00BE6AF5" w:rsidP="00067AC8">
      <w:pPr>
        <w:shd w:val="clear" w:color="auto" w:fill="FFFFFF"/>
        <w:spacing w:after="120" w:line="300" w:lineRule="auto"/>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I - legislar sobre assuntos de interesse local;</w:t>
      </w:r>
    </w:p>
    <w:p w:rsidR="00067AC8" w:rsidRPr="00BE6AF5" w:rsidP="00067AC8">
      <w:pPr>
        <w:shd w:val="clear" w:color="auto" w:fill="FFFFFF"/>
        <w:spacing w:after="120" w:line="300" w:lineRule="auto"/>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w:t>
      </w:r>
    </w:p>
    <w:p w:rsidR="00067AC8" w:rsidRPr="00BE6AF5" w:rsidP="00BC67F2">
      <w:pPr>
        <w:spacing w:before="240" w:after="240" w:line="360" w:lineRule="auto"/>
        <w:ind w:firstLine="1701"/>
        <w:jc w:val="both"/>
        <w:rPr>
          <w:rFonts w:asciiTheme="minorHAnsi" w:hAnsiTheme="minorHAnsi" w:cstheme="minorHAnsi"/>
          <w:szCs w:val="24"/>
        </w:rPr>
      </w:pPr>
      <w:r w:rsidRPr="00BE6AF5">
        <w:rPr>
          <w:rFonts w:asciiTheme="minorHAnsi" w:hAnsiTheme="minorHAnsi" w:cstheme="minorHAnsi"/>
          <w:szCs w:val="24"/>
        </w:rPr>
        <w:t>No mesmo sentido a Lei Orgânica do Município:</w:t>
      </w:r>
    </w:p>
    <w:p w:rsidR="00067AC8" w:rsidRPr="00BE6AF5" w:rsidP="00067AC8">
      <w:pPr>
        <w:spacing w:after="120" w:line="300" w:lineRule="auto"/>
        <w:ind w:left="2268"/>
        <w:jc w:val="both"/>
        <w:rPr>
          <w:rFonts w:asciiTheme="minorHAnsi" w:hAnsiTheme="minorHAnsi" w:cstheme="minorHAnsi"/>
          <w:i/>
          <w:sz w:val="22"/>
          <w:szCs w:val="22"/>
        </w:rPr>
      </w:pPr>
      <w:r w:rsidRPr="00BE6AF5">
        <w:rPr>
          <w:rFonts w:asciiTheme="minorHAnsi" w:hAnsiTheme="minorHAnsi" w:cstheme="minorHAnsi"/>
          <w:b/>
          <w:bCs/>
          <w:i/>
          <w:sz w:val="22"/>
          <w:szCs w:val="22"/>
        </w:rPr>
        <w:t xml:space="preserve">Artigo 5º </w:t>
      </w:r>
      <w:r w:rsidRPr="00BE6AF5">
        <w:rPr>
          <w:rFonts w:asciiTheme="minorHAnsi" w:hAnsiTheme="minorHAnsi" w:cstheme="minorHAnsi"/>
          <w:b/>
          <w:bCs/>
          <w:i/>
          <w:sz w:val="22"/>
          <w:szCs w:val="22"/>
          <w:u w:val="single"/>
        </w:rPr>
        <w:t xml:space="preserve">- </w:t>
      </w:r>
      <w:r w:rsidRPr="00BE6AF5">
        <w:rPr>
          <w:rFonts w:asciiTheme="minorHAnsi" w:hAnsiTheme="minorHAnsi" w:cstheme="minorHAnsi"/>
          <w:i/>
          <w:sz w:val="22"/>
          <w:szCs w:val="22"/>
          <w:u w:val="single"/>
        </w:rPr>
        <w:t>Compete ao Município</w:t>
      </w:r>
      <w:r w:rsidRPr="00BE6AF5">
        <w:rPr>
          <w:rFonts w:asciiTheme="minorHAnsi" w:hAnsiTheme="minorHAnsi" w:cstheme="minorHAnsi"/>
          <w:i/>
          <w:sz w:val="22"/>
          <w:szCs w:val="22"/>
        </w:rPr>
        <w:t xml:space="preserve">, </w:t>
      </w:r>
      <w:r w:rsidRPr="00BE6AF5">
        <w:rPr>
          <w:rFonts w:asciiTheme="minorHAnsi" w:hAnsiTheme="minorHAnsi" w:cstheme="minorHAnsi"/>
          <w:b/>
          <w:i/>
          <w:sz w:val="22"/>
          <w:szCs w:val="22"/>
        </w:rPr>
        <w:t xml:space="preserve">no exercício de sua autonomia legislar sobre tudo quanto respeite ao interesse local, tendo como objetivo o pleno desenvolvimento de suas funções sociais e garantir </w:t>
      </w:r>
      <w:r w:rsidRPr="00BE6AF5">
        <w:rPr>
          <w:rFonts w:asciiTheme="minorHAnsi" w:hAnsiTheme="minorHAnsi" w:cstheme="minorHAnsi"/>
          <w:b/>
          <w:i/>
          <w:sz w:val="22"/>
          <w:szCs w:val="22"/>
        </w:rPr>
        <w:t>o bem-estar de seus habitantes</w:t>
      </w:r>
      <w:r w:rsidRPr="00BE6AF5">
        <w:rPr>
          <w:rFonts w:asciiTheme="minorHAnsi" w:hAnsiTheme="minorHAnsi" w:cstheme="minorHAnsi"/>
          <w:i/>
          <w:sz w:val="22"/>
          <w:szCs w:val="22"/>
        </w:rPr>
        <w:t>, cabendo-lhe privativamente entre outras, as seguintes atribuições:</w:t>
      </w:r>
    </w:p>
    <w:p w:rsidR="00067AC8" w:rsidRPr="00BE6AF5" w:rsidP="00067AC8">
      <w:pPr>
        <w:spacing w:after="120" w:line="300"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w:t>
      </w:r>
    </w:p>
    <w:p w:rsidR="00067AC8" w:rsidRPr="00BE6AF5" w:rsidP="00067AC8">
      <w:pPr>
        <w:pStyle w:val="Default"/>
        <w:spacing w:after="120" w:line="300" w:lineRule="auto"/>
        <w:ind w:left="2268"/>
        <w:jc w:val="both"/>
        <w:rPr>
          <w:rFonts w:asciiTheme="minorHAnsi" w:hAnsiTheme="minorHAnsi" w:cstheme="minorHAnsi"/>
          <w:color w:val="auto"/>
          <w:sz w:val="22"/>
          <w:szCs w:val="22"/>
        </w:rPr>
      </w:pPr>
    </w:p>
    <w:p w:rsidR="00067AC8" w:rsidRPr="00BE6AF5" w:rsidP="00067AC8">
      <w:pPr>
        <w:pStyle w:val="Default"/>
        <w:spacing w:after="120" w:line="300" w:lineRule="auto"/>
        <w:ind w:left="2268"/>
        <w:jc w:val="both"/>
        <w:rPr>
          <w:rFonts w:asciiTheme="minorHAnsi" w:hAnsiTheme="minorHAnsi" w:cstheme="minorHAnsi"/>
          <w:i/>
          <w:color w:val="auto"/>
          <w:sz w:val="22"/>
          <w:szCs w:val="22"/>
        </w:rPr>
      </w:pPr>
      <w:r w:rsidRPr="00BE6AF5">
        <w:rPr>
          <w:rFonts w:asciiTheme="minorHAnsi" w:hAnsiTheme="minorHAnsi" w:cstheme="minorHAnsi"/>
          <w:b/>
          <w:bCs/>
          <w:i/>
          <w:color w:val="auto"/>
          <w:sz w:val="22"/>
          <w:szCs w:val="22"/>
        </w:rPr>
        <w:t xml:space="preserve">Artigo 8º - </w:t>
      </w:r>
      <w:r w:rsidRPr="00BE6AF5">
        <w:rPr>
          <w:rFonts w:asciiTheme="minorHAnsi" w:hAnsiTheme="minorHAnsi" w:cstheme="minorHAnsi"/>
          <w:b/>
          <w:i/>
          <w:color w:val="auto"/>
          <w:sz w:val="22"/>
          <w:szCs w:val="22"/>
        </w:rPr>
        <w:t>Cabe à Câmara</w:t>
      </w:r>
      <w:r w:rsidRPr="00BE6AF5">
        <w:rPr>
          <w:rFonts w:asciiTheme="minorHAnsi" w:hAnsiTheme="minorHAnsi" w:cstheme="minorHAnsi"/>
          <w:i/>
          <w:color w:val="auto"/>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67AC8" w:rsidRPr="00BE6AF5" w:rsidP="00067AC8">
      <w:pPr>
        <w:pStyle w:val="Default"/>
        <w:spacing w:after="120" w:line="300" w:lineRule="auto"/>
        <w:ind w:left="2268"/>
        <w:jc w:val="both"/>
        <w:rPr>
          <w:rFonts w:asciiTheme="minorHAnsi" w:hAnsiTheme="minorHAnsi" w:cstheme="minorHAnsi"/>
          <w:b/>
          <w:i/>
          <w:sz w:val="22"/>
          <w:szCs w:val="22"/>
        </w:rPr>
      </w:pPr>
      <w:r w:rsidRPr="00BE6AF5">
        <w:rPr>
          <w:rFonts w:asciiTheme="minorHAnsi" w:hAnsiTheme="minorHAnsi" w:cstheme="minorHAnsi"/>
          <w:b/>
          <w:i/>
          <w:sz w:val="22"/>
          <w:szCs w:val="22"/>
        </w:rPr>
        <w:t>I - legislar sobre assuntos de interesse local;</w:t>
      </w:r>
    </w:p>
    <w:p w:rsidR="00067AC8" w:rsidRPr="00BE6AF5" w:rsidP="00067AC8">
      <w:pPr>
        <w:pStyle w:val="Default"/>
        <w:spacing w:after="120" w:line="300"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w:t>
      </w:r>
    </w:p>
    <w:p w:rsidR="00FE51A5" w:rsidRPr="00BE6AF5" w:rsidP="00866E5A">
      <w:pPr>
        <w:pStyle w:val="BodyText"/>
        <w:spacing w:line="360" w:lineRule="auto"/>
        <w:ind w:firstLine="1701"/>
        <w:jc w:val="both"/>
        <w:rPr>
          <w:rFonts w:asciiTheme="minorHAnsi" w:hAnsiTheme="minorHAnsi" w:cstheme="minorHAnsi"/>
          <w:color w:val="FF0000"/>
          <w:sz w:val="4"/>
          <w:szCs w:val="4"/>
        </w:rPr>
      </w:pPr>
    </w:p>
    <w:p w:rsidR="00067AC8" w:rsidRPr="00BE6AF5" w:rsidP="00067AC8">
      <w:pPr>
        <w:spacing w:after="240" w:line="360" w:lineRule="auto"/>
        <w:ind w:firstLine="1701"/>
        <w:jc w:val="both"/>
        <w:rPr>
          <w:rFonts w:asciiTheme="minorHAnsi" w:hAnsiTheme="minorHAnsi" w:cstheme="minorHAnsi"/>
          <w:szCs w:val="24"/>
        </w:rPr>
      </w:pPr>
      <w:r w:rsidRPr="00BE6AF5">
        <w:rPr>
          <w:rFonts w:asciiTheme="minorHAnsi" w:hAnsiTheme="minorHAnsi" w:cstheme="minorHAnsi"/>
          <w:szCs w:val="24"/>
        </w:rPr>
        <w:t>Acerca do interesse local, a doutrina obtempera</w:t>
      </w:r>
      <w:r w:rsidRPr="00BE6AF5">
        <w:rPr>
          <w:rFonts w:asciiTheme="minorHAnsi" w:hAnsiTheme="minorHAnsi" w:cstheme="minorHAnsi"/>
          <w:szCs w:val="24"/>
        </w:rPr>
        <w:t xml:space="preserve">: </w:t>
      </w:r>
    </w:p>
    <w:p w:rsidR="00067AC8" w:rsidRPr="00BE6AF5" w:rsidP="00067AC8">
      <w:pPr>
        <w:tabs>
          <w:tab w:val="left" w:pos="2268"/>
        </w:tabs>
        <w:spacing w:after="240" w:line="276" w:lineRule="auto"/>
        <w:ind w:left="2268"/>
        <w:jc w:val="both"/>
        <w:rPr>
          <w:rFonts w:asciiTheme="minorHAnsi" w:hAnsiTheme="minorHAnsi" w:cstheme="minorHAnsi"/>
          <w:sz w:val="22"/>
          <w:szCs w:val="22"/>
        </w:rPr>
      </w:pPr>
      <w:r w:rsidRPr="00BE6AF5">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w:t>
      </w:r>
      <w:r w:rsidRPr="00BE6AF5">
        <w:rPr>
          <w:rFonts w:asciiTheme="minorHAnsi" w:hAnsiTheme="minorHAnsi" w:cstheme="minorHAnsi"/>
          <w:i/>
          <w:sz w:val="22"/>
          <w:szCs w:val="22"/>
        </w:rPr>
        <w:t>privatividade</w:t>
      </w:r>
      <w:r w:rsidRPr="00BE6AF5">
        <w:rPr>
          <w:rFonts w:asciiTheme="minorHAnsi" w:hAnsiTheme="minorHAnsi" w:cstheme="minorHAnsi"/>
          <w:i/>
          <w:sz w:val="22"/>
          <w:szCs w:val="22"/>
        </w:rPr>
        <w:t xml:space="preserv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BE6AF5">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BE6AF5">
        <w:rPr>
          <w:rFonts w:asciiTheme="minorHAnsi" w:hAnsiTheme="minorHAnsi" w:cstheme="minorHAnsi"/>
          <w:i/>
          <w:sz w:val="22"/>
          <w:szCs w:val="22"/>
        </w:rPr>
        <w:t xml:space="preserve"> (...) Concluindo, podemos dizer que tudo quanto repercutir direta e indiretamente na vida municipal é de interesse peculiar do Município, embora possa interessar também indireta e mediatamente ao Estado-membro e à União. O provimento de tais negócios cabe exclusivamente Município interessado, não sendo lícita a ingerência de poderes estranhos sem ofensa à autonomia local.” </w:t>
      </w:r>
      <w:r w:rsidRPr="00BE6AF5">
        <w:rPr>
          <w:rFonts w:asciiTheme="minorHAnsi" w:hAnsiTheme="minorHAnsi" w:cstheme="minorHAnsi"/>
          <w:sz w:val="22"/>
          <w:szCs w:val="22"/>
        </w:rPr>
        <w:t xml:space="preserve">(MEIRELLES, Hely Lopes, Direito Municipal Brasileiro, 16ª </w:t>
      </w:r>
      <w:r w:rsidRPr="00BE6AF5">
        <w:rPr>
          <w:rFonts w:asciiTheme="minorHAnsi" w:hAnsiTheme="minorHAnsi" w:cstheme="minorHAnsi"/>
          <w:sz w:val="22"/>
          <w:szCs w:val="22"/>
        </w:rPr>
        <w:t>ed</w:t>
      </w:r>
      <w:r w:rsidRPr="00BE6AF5">
        <w:rPr>
          <w:rFonts w:asciiTheme="minorHAnsi" w:hAnsiTheme="minorHAnsi" w:cstheme="minorHAnsi"/>
          <w:sz w:val="22"/>
          <w:szCs w:val="22"/>
        </w:rPr>
        <w:t>, Malheiros Editores, p. 111)</w:t>
      </w:r>
    </w:p>
    <w:p w:rsidR="00067AC8" w:rsidRPr="00BE6AF5" w:rsidP="00067AC8">
      <w:pPr>
        <w:tabs>
          <w:tab w:val="left" w:pos="2268"/>
        </w:tabs>
        <w:spacing w:after="240" w:line="276" w:lineRule="auto"/>
        <w:ind w:left="2268"/>
        <w:jc w:val="both"/>
        <w:rPr>
          <w:rFonts w:asciiTheme="minorHAnsi" w:hAnsiTheme="minorHAnsi" w:cstheme="minorHAnsi"/>
          <w:i/>
          <w:sz w:val="4"/>
          <w:szCs w:val="4"/>
        </w:rPr>
      </w:pPr>
    </w:p>
    <w:p w:rsidR="00067AC8" w:rsidRPr="00BE6AF5" w:rsidP="00067AC8">
      <w:pPr>
        <w:spacing w:after="240" w:line="360" w:lineRule="auto"/>
        <w:ind w:firstLine="1701"/>
        <w:jc w:val="both"/>
        <w:rPr>
          <w:rFonts w:eastAsia="Calibri" w:asciiTheme="minorHAnsi" w:hAnsiTheme="minorHAnsi" w:cstheme="minorHAnsi"/>
          <w:szCs w:val="24"/>
          <w:lang w:eastAsia="en-US"/>
        </w:rPr>
      </w:pPr>
      <w:r w:rsidRPr="00BE6AF5">
        <w:rPr>
          <w:rFonts w:asciiTheme="minorHAnsi" w:hAnsiTheme="minorHAnsi" w:cstheme="minorHAnsi"/>
          <w:color w:val="000000"/>
          <w:szCs w:val="24"/>
        </w:rPr>
        <w:t>Nessa toada, para</w:t>
      </w:r>
      <w:r w:rsidRPr="00BE6AF5">
        <w:rPr>
          <w:rFonts w:eastAsia="Calibri" w:asciiTheme="minorHAnsi" w:hAnsiTheme="minorHAnsi" w:cstheme="minorHAnsi"/>
          <w:szCs w:val="24"/>
          <w:lang w:eastAsia="en-US"/>
        </w:rPr>
        <w:t xml:space="preserve"> </w:t>
      </w:r>
      <w:r w:rsidRPr="00BE6AF5" w:rsidR="002330BC">
        <w:rPr>
          <w:rFonts w:eastAsia="Calibri" w:asciiTheme="minorHAnsi" w:hAnsiTheme="minorHAnsi" w:cstheme="minorHAnsi"/>
          <w:szCs w:val="24"/>
          <w:lang w:eastAsia="en-US"/>
        </w:rPr>
        <w:t xml:space="preserve">o E. </w:t>
      </w:r>
      <w:r w:rsidRPr="00BE6AF5" w:rsidR="002330BC">
        <w:rPr>
          <w:rFonts w:eastAsia="Calibri" w:asciiTheme="minorHAnsi" w:hAnsiTheme="minorHAnsi" w:cstheme="minorHAnsi"/>
          <w:szCs w:val="24"/>
          <w:lang w:eastAsia="en-US"/>
        </w:rPr>
        <w:t>jurista</w:t>
      </w:r>
      <w:r w:rsidRPr="00BE6AF5" w:rsidR="002330BC">
        <w:rPr>
          <w:rFonts w:eastAsia="Calibri" w:asciiTheme="minorHAnsi" w:hAnsiTheme="minorHAnsi" w:cstheme="minorHAnsi"/>
          <w:szCs w:val="24"/>
          <w:lang w:eastAsia="en-US"/>
        </w:rPr>
        <w:t xml:space="preserve"> </w:t>
      </w:r>
      <w:r w:rsidRPr="00BE6AF5">
        <w:rPr>
          <w:rFonts w:eastAsia="Calibri" w:asciiTheme="minorHAnsi" w:hAnsiTheme="minorHAnsi" w:cstheme="minorHAnsi"/>
          <w:szCs w:val="24"/>
          <w:lang w:eastAsia="en-US"/>
        </w:rPr>
        <w:t>Alexandre de Moraes "</w:t>
      </w:r>
      <w:r w:rsidRPr="00BE6AF5">
        <w:rPr>
          <w:rFonts w:eastAsia="Calibri" w:asciiTheme="minorHAnsi" w:hAnsiTheme="minorHAnsi" w:cstheme="minorHAnsi"/>
          <w:i/>
          <w:szCs w:val="24"/>
          <w:lang w:eastAsia="en-US"/>
        </w:rPr>
        <w:t>interesse local refere-se aos interesses que disserem respeito mais diretamente às necessidades imediatas do município, mesmo que acabem gerando reflexos no interesse regional (Estados) ou geral (União</w:t>
      </w:r>
      <w:r w:rsidRPr="00BE6AF5">
        <w:rPr>
          <w:rFonts w:eastAsia="Calibri" w:asciiTheme="minorHAnsi" w:hAnsiTheme="minorHAnsi" w:cstheme="minorHAnsi"/>
          <w:szCs w:val="24"/>
          <w:lang w:eastAsia="en-US"/>
        </w:rPr>
        <w:t>)" (in Constituição do Brasil Interpretada e Legislação Constitucional. 9ª ed., São Paulo: Atlas, 2013, p. 740).</w:t>
      </w:r>
    </w:p>
    <w:p w:rsidR="00BC67F2" w:rsidRPr="00BE6AF5" w:rsidP="00BC67F2">
      <w:pPr>
        <w:spacing w:after="240" w:line="360" w:lineRule="auto"/>
        <w:ind w:firstLine="1701"/>
        <w:jc w:val="both"/>
        <w:rPr>
          <w:rFonts w:eastAsia="Calibri" w:asciiTheme="minorHAnsi" w:hAnsiTheme="minorHAnsi" w:cstheme="minorHAnsi"/>
          <w:b/>
          <w:szCs w:val="24"/>
          <w:lang w:eastAsia="en-US"/>
        </w:rPr>
      </w:pPr>
      <w:r>
        <w:rPr>
          <w:rFonts w:eastAsia="Calibri" w:asciiTheme="minorHAnsi" w:hAnsiTheme="minorHAnsi" w:cstheme="minorHAnsi"/>
          <w:b/>
          <w:szCs w:val="24"/>
          <w:lang w:eastAsia="en-US"/>
        </w:rPr>
        <w:t>Entretanto, n</w:t>
      </w:r>
      <w:r w:rsidRPr="00BE6AF5" w:rsidR="00BE6AF5">
        <w:rPr>
          <w:rFonts w:eastAsia="Calibri" w:asciiTheme="minorHAnsi" w:hAnsiTheme="minorHAnsi" w:cstheme="minorHAnsi"/>
          <w:b/>
          <w:szCs w:val="24"/>
          <w:lang w:eastAsia="en-US"/>
        </w:rPr>
        <w:t>o que tange à</w:t>
      </w:r>
      <w:r w:rsidR="003D79F2">
        <w:rPr>
          <w:rFonts w:eastAsia="Calibri" w:asciiTheme="minorHAnsi" w:hAnsiTheme="minorHAnsi" w:cstheme="minorHAnsi"/>
          <w:b/>
          <w:szCs w:val="24"/>
          <w:lang w:eastAsia="en-US"/>
        </w:rPr>
        <w:t xml:space="preserve"> </w:t>
      </w:r>
      <w:bookmarkStart w:id="0" w:name="_GoBack"/>
      <w:bookmarkEnd w:id="0"/>
      <w:r w:rsidRPr="00BE6AF5" w:rsidR="00BE6AF5">
        <w:rPr>
          <w:rFonts w:eastAsia="Calibri" w:asciiTheme="minorHAnsi" w:hAnsiTheme="minorHAnsi" w:cstheme="minorHAnsi"/>
          <w:b/>
          <w:szCs w:val="24"/>
          <w:lang w:eastAsia="en-US"/>
        </w:rPr>
        <w:t>n</w:t>
      </w:r>
      <w:r w:rsidRPr="00BE6AF5">
        <w:rPr>
          <w:rFonts w:eastAsia="Calibri" w:asciiTheme="minorHAnsi" w:hAnsiTheme="minorHAnsi" w:cstheme="minorHAnsi"/>
          <w:b/>
          <w:szCs w:val="24"/>
          <w:lang w:eastAsia="en-US"/>
        </w:rPr>
        <w:t xml:space="preserve">otificação </w:t>
      </w:r>
      <w:r w:rsidRPr="00BE6AF5" w:rsidR="00BE6AF5">
        <w:rPr>
          <w:rFonts w:eastAsia="Calibri" w:asciiTheme="minorHAnsi" w:hAnsiTheme="minorHAnsi" w:cstheme="minorHAnsi"/>
          <w:b/>
          <w:szCs w:val="24"/>
          <w:lang w:eastAsia="en-US"/>
        </w:rPr>
        <w:t>c</w:t>
      </w:r>
      <w:r w:rsidRPr="00BE6AF5">
        <w:rPr>
          <w:rFonts w:eastAsia="Calibri" w:asciiTheme="minorHAnsi" w:hAnsiTheme="minorHAnsi" w:cstheme="minorHAnsi"/>
          <w:b/>
          <w:szCs w:val="24"/>
          <w:lang w:eastAsia="en-US"/>
        </w:rPr>
        <w:t xml:space="preserve">ompulsória de </w:t>
      </w:r>
      <w:r w:rsidRPr="00BE6AF5" w:rsidR="00BE6AF5">
        <w:rPr>
          <w:rFonts w:eastAsia="Calibri" w:asciiTheme="minorHAnsi" w:hAnsiTheme="minorHAnsi" w:cstheme="minorHAnsi"/>
          <w:b/>
          <w:szCs w:val="24"/>
          <w:lang w:eastAsia="en-US"/>
        </w:rPr>
        <w:t>v</w:t>
      </w:r>
      <w:r w:rsidRPr="00BE6AF5">
        <w:rPr>
          <w:rFonts w:eastAsia="Calibri" w:asciiTheme="minorHAnsi" w:hAnsiTheme="minorHAnsi" w:cstheme="minorHAnsi"/>
          <w:b/>
          <w:szCs w:val="24"/>
          <w:lang w:eastAsia="en-US"/>
        </w:rPr>
        <w:t xml:space="preserve">iolência </w:t>
      </w:r>
      <w:r w:rsidRPr="00BE6AF5" w:rsidR="00BE6AF5">
        <w:rPr>
          <w:rFonts w:eastAsia="Calibri" w:asciiTheme="minorHAnsi" w:hAnsiTheme="minorHAnsi" w:cstheme="minorHAnsi"/>
          <w:b/>
          <w:szCs w:val="24"/>
          <w:lang w:eastAsia="en-US"/>
        </w:rPr>
        <w:t>c</w:t>
      </w:r>
      <w:r w:rsidRPr="00BE6AF5">
        <w:rPr>
          <w:rFonts w:eastAsia="Calibri" w:asciiTheme="minorHAnsi" w:hAnsiTheme="minorHAnsi" w:cstheme="minorHAnsi"/>
          <w:b/>
          <w:szCs w:val="24"/>
          <w:lang w:eastAsia="en-US"/>
        </w:rPr>
        <w:t xml:space="preserve">ontra a </w:t>
      </w:r>
      <w:r w:rsidRPr="00BE6AF5" w:rsidR="00BE6AF5">
        <w:rPr>
          <w:rFonts w:eastAsia="Calibri" w:asciiTheme="minorHAnsi" w:hAnsiTheme="minorHAnsi" w:cstheme="minorHAnsi"/>
          <w:b/>
          <w:szCs w:val="24"/>
          <w:lang w:eastAsia="en-US"/>
        </w:rPr>
        <w:t>m</w:t>
      </w:r>
      <w:r w:rsidRPr="00BE6AF5">
        <w:rPr>
          <w:rFonts w:eastAsia="Calibri" w:asciiTheme="minorHAnsi" w:hAnsiTheme="minorHAnsi" w:cstheme="minorHAnsi"/>
          <w:b/>
          <w:szCs w:val="24"/>
          <w:lang w:eastAsia="en-US"/>
        </w:rPr>
        <w:t xml:space="preserve">ulher </w:t>
      </w:r>
      <w:r w:rsidRPr="00BE6AF5" w:rsidR="00F40C65">
        <w:rPr>
          <w:rFonts w:eastAsia="Calibri" w:asciiTheme="minorHAnsi" w:hAnsiTheme="minorHAnsi" w:cstheme="minorHAnsi"/>
          <w:b/>
          <w:szCs w:val="24"/>
          <w:lang w:eastAsia="en-US"/>
        </w:rPr>
        <w:t xml:space="preserve">no Município </w:t>
      </w:r>
      <w:r w:rsidRPr="00BE6AF5" w:rsidR="003D79F2">
        <w:rPr>
          <w:rFonts w:eastAsia="Calibri" w:asciiTheme="minorHAnsi" w:hAnsiTheme="minorHAnsi" w:cstheme="minorHAnsi"/>
          <w:b/>
          <w:szCs w:val="24"/>
          <w:lang w:eastAsia="en-US"/>
        </w:rPr>
        <w:t xml:space="preserve">cumpre observar </w:t>
      </w:r>
      <w:r w:rsidRPr="00BE6AF5" w:rsidR="00F40C65">
        <w:rPr>
          <w:rFonts w:eastAsia="Calibri" w:asciiTheme="minorHAnsi" w:hAnsiTheme="minorHAnsi" w:cstheme="minorHAnsi"/>
          <w:b/>
          <w:szCs w:val="24"/>
          <w:lang w:eastAsia="en-US"/>
        </w:rPr>
        <w:t>que</w:t>
      </w:r>
      <w:r>
        <w:rPr>
          <w:rFonts w:eastAsia="Calibri" w:asciiTheme="minorHAnsi" w:hAnsiTheme="minorHAnsi" w:cstheme="minorHAnsi"/>
          <w:b/>
          <w:szCs w:val="24"/>
          <w:lang w:eastAsia="en-US"/>
        </w:rPr>
        <w:t xml:space="preserve"> a matéria já</w:t>
      </w:r>
      <w:r w:rsidRPr="00BE6AF5" w:rsidR="00F40C65">
        <w:rPr>
          <w:rFonts w:eastAsia="Calibri" w:asciiTheme="minorHAnsi" w:hAnsiTheme="minorHAnsi" w:cstheme="minorHAnsi"/>
          <w:b/>
          <w:szCs w:val="24"/>
          <w:lang w:eastAsia="en-US"/>
        </w:rPr>
        <w:t xml:space="preserve"> </w:t>
      </w:r>
      <w:r w:rsidRPr="00BE6AF5" w:rsidR="00BE6AF5">
        <w:rPr>
          <w:rFonts w:eastAsia="Calibri" w:asciiTheme="minorHAnsi" w:hAnsiTheme="minorHAnsi" w:cstheme="minorHAnsi"/>
          <w:b/>
          <w:szCs w:val="24"/>
          <w:lang w:eastAsia="en-US"/>
        </w:rPr>
        <w:t>se encontra</w:t>
      </w:r>
      <w:r w:rsidRPr="00BE6AF5">
        <w:rPr>
          <w:rFonts w:eastAsia="Calibri" w:asciiTheme="minorHAnsi" w:hAnsiTheme="minorHAnsi" w:cstheme="minorHAnsi"/>
          <w:b/>
          <w:szCs w:val="24"/>
          <w:lang w:eastAsia="en-US"/>
        </w:rPr>
        <w:t xml:space="preserve"> </w:t>
      </w:r>
      <w:r>
        <w:rPr>
          <w:rFonts w:eastAsia="Calibri" w:asciiTheme="minorHAnsi" w:hAnsiTheme="minorHAnsi" w:cstheme="minorHAnsi"/>
          <w:b/>
          <w:szCs w:val="24"/>
          <w:lang w:eastAsia="en-US"/>
        </w:rPr>
        <w:t>disciplinada pela</w:t>
      </w:r>
      <w:r w:rsidRPr="00BE6AF5">
        <w:rPr>
          <w:rFonts w:eastAsia="Calibri" w:asciiTheme="minorHAnsi" w:hAnsiTheme="minorHAnsi" w:cstheme="minorHAnsi"/>
          <w:b/>
          <w:szCs w:val="24"/>
          <w:lang w:eastAsia="en-US"/>
        </w:rPr>
        <w:t xml:space="preserve"> Lei nº </w:t>
      </w:r>
      <w:r w:rsidRPr="00BE6AF5" w:rsidR="00F40C65">
        <w:rPr>
          <w:rFonts w:eastAsia="Calibri" w:asciiTheme="minorHAnsi" w:hAnsiTheme="minorHAnsi" w:cstheme="minorHAnsi"/>
          <w:b/>
          <w:szCs w:val="24"/>
          <w:lang w:eastAsia="en-US"/>
        </w:rPr>
        <w:t>5.947/2019</w:t>
      </w:r>
      <w:r w:rsidRPr="00BE6AF5" w:rsidR="00BE6AF5">
        <w:rPr>
          <w:rFonts w:eastAsia="Calibri" w:asciiTheme="minorHAnsi" w:hAnsiTheme="minorHAnsi" w:cstheme="minorHAnsi"/>
          <w:b/>
          <w:szCs w:val="24"/>
          <w:lang w:eastAsia="en-US"/>
        </w:rPr>
        <w:t>,</w:t>
      </w:r>
      <w:r w:rsidRPr="00BE6AF5" w:rsidR="00F40C65">
        <w:rPr>
          <w:rFonts w:eastAsia="Calibri" w:asciiTheme="minorHAnsi" w:hAnsiTheme="minorHAnsi" w:cstheme="minorHAnsi"/>
          <w:b/>
          <w:szCs w:val="24"/>
          <w:lang w:eastAsia="en-US"/>
        </w:rPr>
        <w:t xml:space="preserve"> que torna obrigatória a notificação compulsória de violência contra a mulher atendida em serviço de saúde público e particular.</w:t>
      </w:r>
    </w:p>
    <w:p w:rsidR="00BE6AF5" w:rsidRPr="00891265" w:rsidP="00BE6AF5">
      <w:pPr>
        <w:spacing w:after="240" w:line="360" w:lineRule="auto"/>
        <w:ind w:firstLine="1701"/>
        <w:jc w:val="both"/>
        <w:rPr>
          <w:rFonts w:eastAsia="Calibri" w:asciiTheme="minorHAnsi" w:hAnsiTheme="minorHAnsi" w:cstheme="minorHAnsi"/>
          <w:b/>
          <w:i/>
          <w:szCs w:val="24"/>
          <w:lang w:eastAsia="en-US"/>
        </w:rPr>
      </w:pPr>
      <w:r w:rsidRPr="00BE6AF5">
        <w:rPr>
          <w:rFonts w:eastAsia="Calibri" w:asciiTheme="minorHAnsi" w:hAnsiTheme="minorHAnsi" w:cstheme="minorHAnsi"/>
          <w:b/>
          <w:szCs w:val="24"/>
          <w:lang w:eastAsia="en-US"/>
        </w:rPr>
        <w:t>Já no concernente à instituição de Comissão de Acompanhamento de Violência Contra a Mulher, na Secretaria da Saúde</w:t>
      </w:r>
      <w:r w:rsidR="007B4299">
        <w:rPr>
          <w:rFonts w:eastAsia="Calibri" w:asciiTheme="minorHAnsi" w:hAnsiTheme="minorHAnsi" w:cstheme="minorHAnsi"/>
          <w:b/>
          <w:szCs w:val="24"/>
          <w:lang w:eastAsia="en-US"/>
        </w:rPr>
        <w:t xml:space="preserve">, </w:t>
      </w:r>
      <w:r w:rsidRPr="00BE6AF5">
        <w:rPr>
          <w:rFonts w:eastAsia="Calibri" w:asciiTheme="minorHAnsi" w:hAnsiTheme="minorHAnsi" w:cstheme="minorHAnsi"/>
          <w:b/>
          <w:szCs w:val="24"/>
          <w:lang w:eastAsia="en-US"/>
        </w:rPr>
        <w:t xml:space="preserve">o projeto invade competência privativa do Chefe do Executivo </w:t>
      </w:r>
      <w:r w:rsidR="00891265">
        <w:rPr>
          <w:rFonts w:eastAsia="Calibri" w:asciiTheme="minorHAnsi" w:hAnsiTheme="minorHAnsi" w:cstheme="minorHAnsi"/>
          <w:b/>
          <w:szCs w:val="24"/>
          <w:lang w:eastAsia="en-US"/>
        </w:rPr>
        <w:t xml:space="preserve">em </w:t>
      </w:r>
      <w:r w:rsidRPr="00BE6AF5">
        <w:rPr>
          <w:rFonts w:eastAsia="Calibri" w:asciiTheme="minorHAnsi" w:hAnsiTheme="minorHAnsi" w:cstheme="minorHAnsi"/>
          <w:b/>
          <w:szCs w:val="24"/>
          <w:lang w:eastAsia="en-US"/>
        </w:rPr>
        <w:t>dispor sobre</w:t>
      </w:r>
      <w:r w:rsidR="00891265">
        <w:rPr>
          <w:rFonts w:eastAsia="Calibri" w:asciiTheme="minorHAnsi" w:hAnsiTheme="minorHAnsi" w:cstheme="minorHAnsi"/>
          <w:b/>
          <w:szCs w:val="24"/>
          <w:lang w:eastAsia="en-US"/>
        </w:rPr>
        <w:t xml:space="preserve"> as</w:t>
      </w:r>
      <w:r w:rsidRPr="00BE6AF5">
        <w:rPr>
          <w:rFonts w:eastAsia="Calibri" w:asciiTheme="minorHAnsi" w:hAnsiTheme="minorHAnsi" w:cstheme="minorHAnsi"/>
          <w:b/>
          <w:szCs w:val="24"/>
          <w:lang w:eastAsia="en-US"/>
        </w:rPr>
        <w:t xml:space="preserve"> </w:t>
      </w:r>
      <w:r w:rsidR="00891265">
        <w:rPr>
          <w:rFonts w:eastAsia="Calibri" w:asciiTheme="minorHAnsi" w:hAnsiTheme="minorHAnsi" w:cstheme="minorHAnsi"/>
          <w:b/>
          <w:szCs w:val="24"/>
          <w:lang w:eastAsia="en-US"/>
        </w:rPr>
        <w:t>atribuições das secretarias municipais,</w:t>
      </w:r>
      <w:r w:rsidRPr="00BE6AF5">
        <w:rPr>
          <w:rFonts w:eastAsia="Calibri" w:asciiTheme="minorHAnsi" w:hAnsiTheme="minorHAnsi" w:cstheme="minorHAnsi"/>
          <w:b/>
          <w:szCs w:val="24"/>
          <w:lang w:eastAsia="en-US"/>
        </w:rPr>
        <w:t xml:space="preserve"> maculando o disposto no art. 24, § 2º</w:t>
      </w:r>
      <w:r w:rsidR="00610CA9">
        <w:rPr>
          <w:rFonts w:eastAsia="Calibri" w:asciiTheme="minorHAnsi" w:hAnsiTheme="minorHAnsi" w:cstheme="minorHAnsi"/>
          <w:b/>
          <w:szCs w:val="24"/>
          <w:lang w:eastAsia="en-US"/>
        </w:rPr>
        <w:t>, “2”,</w:t>
      </w:r>
      <w:r>
        <w:rPr>
          <w:rFonts w:eastAsia="Calibri" w:asciiTheme="minorHAnsi" w:hAnsiTheme="minorHAnsi" w:cstheme="minorHAnsi"/>
          <w:b/>
          <w:szCs w:val="24"/>
          <w:lang w:eastAsia="en-US"/>
        </w:rPr>
        <w:t xml:space="preserve"> da </w:t>
      </w:r>
      <w:r w:rsidRPr="00BE6AF5">
        <w:rPr>
          <w:rFonts w:eastAsia="Calibri" w:asciiTheme="minorHAnsi" w:hAnsiTheme="minorHAnsi" w:cstheme="minorHAnsi"/>
          <w:b/>
          <w:szCs w:val="24"/>
          <w:lang w:eastAsia="en-US"/>
        </w:rPr>
        <w:t>Constituição do Estado de São Paulo, de observânc</w:t>
      </w:r>
      <w:r w:rsidR="00891265">
        <w:rPr>
          <w:rFonts w:eastAsia="Calibri" w:asciiTheme="minorHAnsi" w:hAnsiTheme="minorHAnsi" w:cstheme="minorHAnsi"/>
          <w:b/>
          <w:szCs w:val="24"/>
          <w:lang w:eastAsia="en-US"/>
        </w:rPr>
        <w:t xml:space="preserve">ia obrigatória pelos Municípios, </w:t>
      </w:r>
      <w:r w:rsidR="00891265">
        <w:rPr>
          <w:rFonts w:eastAsia="Calibri" w:asciiTheme="minorHAnsi" w:hAnsiTheme="minorHAnsi" w:cstheme="minorHAnsi"/>
          <w:b/>
          <w:i/>
          <w:szCs w:val="24"/>
          <w:lang w:eastAsia="en-US"/>
        </w:rPr>
        <w:t>in verbis:</w:t>
      </w:r>
    </w:p>
    <w:p w:rsidR="00BE6AF5" w:rsidRPr="00BE6AF5" w:rsidP="00BE6AF5">
      <w:pPr>
        <w:spacing w:after="80"/>
        <w:ind w:left="2268"/>
        <w:jc w:val="both"/>
        <w:rPr>
          <w:rFonts w:asciiTheme="minorHAnsi" w:hAnsiTheme="minorHAnsi" w:cstheme="minorHAnsi"/>
          <w:i/>
          <w:color w:val="000000"/>
        </w:rPr>
      </w:pPr>
      <w:r w:rsidRPr="00BE6AF5">
        <w:rPr>
          <w:rFonts w:asciiTheme="minorHAnsi" w:hAnsiTheme="minorHAnsi" w:cstheme="minorHAnsi"/>
          <w:i/>
          <w:color w:val="000000"/>
        </w:rPr>
        <w:t xml:space="preserve"> </w:t>
      </w:r>
      <w:r w:rsidRPr="00BE6AF5">
        <w:rPr>
          <w:rFonts w:asciiTheme="minorHAnsi" w:hAnsiTheme="minorHAnsi" w:cstheme="minorHAnsi"/>
          <w:i/>
          <w:color w:val="000000"/>
        </w:rPr>
        <w:t>“Artigo 24</w:t>
      </w:r>
      <w:r w:rsidRPr="00BE6AF5">
        <w:rPr>
          <w:rFonts w:asciiTheme="minorHAnsi" w:hAnsiTheme="minorHAnsi" w:cstheme="minorHAnsi"/>
          <w:i/>
        </w:rPr>
        <w:t> </w:t>
      </w:r>
      <w:r w:rsidRPr="00BE6AF5">
        <w:rPr>
          <w:rFonts w:asciiTheme="minorHAnsi" w:hAnsiTheme="minorHAnsi" w:cstheme="minorHAnsi"/>
          <w:i/>
          <w:color w:val="000000"/>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BE6AF5" w:rsidRPr="00BE6AF5" w:rsidP="00BE6AF5">
      <w:pPr>
        <w:spacing w:after="80"/>
        <w:ind w:left="2268"/>
        <w:jc w:val="both"/>
        <w:rPr>
          <w:rFonts w:asciiTheme="minorHAnsi" w:hAnsiTheme="minorHAnsi" w:cstheme="minorHAnsi"/>
          <w:i/>
          <w:color w:val="000000"/>
        </w:rPr>
      </w:pPr>
      <w:r w:rsidRPr="00BE6AF5">
        <w:rPr>
          <w:rFonts w:asciiTheme="minorHAnsi" w:hAnsiTheme="minorHAnsi" w:cstheme="minorHAnsi"/>
          <w:i/>
          <w:color w:val="000000"/>
        </w:rPr>
        <w:t>[...]</w:t>
      </w:r>
    </w:p>
    <w:p w:rsidR="00BE6AF5" w:rsidRPr="00891265" w:rsidP="00BE6AF5">
      <w:pPr>
        <w:pStyle w:val="paragrafo"/>
        <w:spacing w:before="0" w:beforeAutospacing="0" w:after="80" w:afterAutospacing="0" w:line="276" w:lineRule="auto"/>
        <w:ind w:left="2268"/>
        <w:jc w:val="both"/>
        <w:rPr>
          <w:rFonts w:asciiTheme="minorHAnsi" w:hAnsiTheme="minorHAnsi" w:cstheme="minorHAnsi"/>
          <w:b/>
          <w:i/>
          <w:color w:val="000000"/>
          <w:sz w:val="22"/>
          <w:szCs w:val="22"/>
        </w:rPr>
      </w:pPr>
      <w:r w:rsidRPr="00BE6AF5">
        <w:rPr>
          <w:rFonts w:asciiTheme="minorHAnsi" w:hAnsiTheme="minorHAnsi" w:cstheme="minorHAnsi"/>
          <w:i/>
          <w:color w:val="000000"/>
          <w:sz w:val="22"/>
          <w:szCs w:val="22"/>
        </w:rPr>
        <w:t>§ 2º</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w:t>
      </w:r>
      <w:r w:rsidRPr="00BE6AF5">
        <w:rPr>
          <w:rFonts w:asciiTheme="minorHAnsi" w:hAnsiTheme="minorHAnsi" w:cstheme="minorHAnsi"/>
          <w:i/>
          <w:sz w:val="22"/>
          <w:szCs w:val="22"/>
        </w:rPr>
        <w:t> </w:t>
      </w:r>
      <w:r w:rsidRPr="00891265">
        <w:rPr>
          <w:rFonts w:asciiTheme="minorHAnsi" w:hAnsiTheme="minorHAnsi" w:cstheme="minorHAnsi"/>
          <w:b/>
          <w:i/>
          <w:color w:val="000000"/>
          <w:sz w:val="22"/>
          <w:szCs w:val="22"/>
        </w:rPr>
        <w:t>Compete, exclusivamente, ao Governador do Estado a iniciativa das leis que disponham sobre:</w:t>
      </w:r>
    </w:p>
    <w:p w:rsidR="00BE6AF5" w:rsidRP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bookmarkStart w:id="1" w:name="CESP_ART_024_2_1"/>
      <w:bookmarkEnd w:id="1"/>
      <w:r w:rsidRPr="00BE6AF5">
        <w:rPr>
          <w:rFonts w:asciiTheme="minorHAnsi" w:hAnsiTheme="minorHAnsi" w:cstheme="minorHAnsi"/>
          <w:i/>
          <w:color w:val="000000"/>
          <w:sz w:val="22"/>
          <w:szCs w:val="22"/>
        </w:rPr>
        <w:t>1</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 criação e</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extinção</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de cargos, funções ou empregos públicos na administração direta e autárquica, bem como a fixação da respectiva remuneração;</w:t>
      </w:r>
    </w:p>
    <w:p w:rsidR="00BE6AF5" w:rsidRP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bookmarkStart w:id="2" w:name="CESP_ART_024_2_2"/>
      <w:bookmarkEnd w:id="2"/>
      <w:r w:rsidRPr="00891265">
        <w:rPr>
          <w:rFonts w:asciiTheme="minorHAnsi" w:hAnsiTheme="minorHAnsi" w:cstheme="minorHAnsi"/>
          <w:b/>
          <w:i/>
          <w:color w:val="000000"/>
          <w:sz w:val="22"/>
          <w:szCs w:val="22"/>
        </w:rPr>
        <w:t>2</w:t>
      </w:r>
      <w:r w:rsidRPr="00891265">
        <w:rPr>
          <w:rFonts w:asciiTheme="minorHAnsi" w:hAnsiTheme="minorHAnsi" w:cstheme="minorHAnsi"/>
          <w:b/>
          <w:i/>
          <w:sz w:val="22"/>
          <w:szCs w:val="22"/>
        </w:rPr>
        <w:t> </w:t>
      </w:r>
      <w:r w:rsidRPr="00891265">
        <w:rPr>
          <w:rFonts w:asciiTheme="minorHAnsi" w:hAnsiTheme="minorHAnsi" w:cstheme="minorHAnsi"/>
          <w:b/>
          <w:i/>
          <w:color w:val="000000"/>
          <w:sz w:val="22"/>
          <w:szCs w:val="22"/>
        </w:rPr>
        <w:t>- criação e extinção das Secretarias de Estado e órgãos da administração pública, observado o disposto no art. 47, XIX;</w:t>
      </w:r>
      <w:r w:rsidRPr="00BE6AF5">
        <w:rPr>
          <w:rFonts w:asciiTheme="minorHAnsi" w:hAnsiTheme="minorHAnsi" w:cstheme="minorHAnsi"/>
          <w:i/>
          <w:color w:val="000000"/>
          <w:sz w:val="22"/>
          <w:szCs w:val="22"/>
        </w:rPr>
        <w:t xml:space="preserve"> (NR)- Redação dada pela Emenda Constitucional nº 21, de 14/2/2006.</w:t>
      </w:r>
    </w:p>
    <w:p w:rsidR="00BE6AF5" w:rsidRP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bookmarkStart w:id="3" w:name="CESP_ART_024_2_3"/>
      <w:bookmarkEnd w:id="3"/>
      <w:r w:rsidRPr="00BE6AF5">
        <w:rPr>
          <w:rFonts w:asciiTheme="minorHAnsi" w:hAnsiTheme="minorHAnsi" w:cstheme="minorHAnsi"/>
          <w:i/>
          <w:color w:val="000000"/>
          <w:sz w:val="22"/>
          <w:szCs w:val="22"/>
        </w:rPr>
        <w:t>3</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organização</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da Procuradoria Geral do Estado e da Defensoria Pública do Estado, observadas as normas gerais da União;</w:t>
      </w:r>
    </w:p>
    <w:p w:rsidR="00BE6AF5" w:rsidRP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bookmarkStart w:id="4" w:name="CESP_ART_024_2_4"/>
      <w:bookmarkEnd w:id="4"/>
      <w:r w:rsidRPr="00BE6AF5">
        <w:rPr>
          <w:rFonts w:asciiTheme="minorHAnsi" w:hAnsiTheme="minorHAnsi" w:cstheme="minorHAnsi"/>
          <w:i/>
          <w:color w:val="000000"/>
          <w:sz w:val="22"/>
          <w:szCs w:val="22"/>
        </w:rPr>
        <w:t>4</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 xml:space="preserve">servidores públicos do Estado, seu regime jurídico, provimento de cargos, estabilidade e aposentadoria; </w:t>
      </w:r>
    </w:p>
    <w:p w:rsidR="00BE6AF5" w:rsidRP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5</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6</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w:t>
      </w:r>
      <w:r w:rsidRPr="00BE6AF5">
        <w:rPr>
          <w:rFonts w:asciiTheme="minorHAnsi" w:hAnsiTheme="minorHAnsi" w:cstheme="minorHAnsi"/>
          <w:i/>
          <w:sz w:val="22"/>
          <w:szCs w:val="22"/>
        </w:rPr>
        <w:t> </w:t>
      </w:r>
      <w:r w:rsidRPr="00BE6AF5">
        <w:rPr>
          <w:rFonts w:asciiTheme="minorHAnsi" w:hAnsiTheme="minorHAnsi" w:cstheme="minorHAnsi"/>
          <w:i/>
          <w:color w:val="000000"/>
          <w:sz w:val="22"/>
          <w:szCs w:val="22"/>
        </w:rPr>
        <w:t>criação, alteração ou supressão de cartórios notariais e de registros públicos.”</w:t>
      </w:r>
    </w:p>
    <w:p w:rsidR="00BE6AF5" w:rsidP="00BE6AF5">
      <w:pPr>
        <w:pStyle w:val="item"/>
        <w:spacing w:before="0" w:beforeAutospacing="0" w:after="80" w:afterAutospacing="0" w:line="276" w:lineRule="auto"/>
        <w:ind w:left="2268"/>
        <w:jc w:val="both"/>
        <w:rPr>
          <w:rFonts w:asciiTheme="minorHAnsi" w:hAnsiTheme="minorHAnsi" w:cstheme="minorHAnsi"/>
          <w:i/>
          <w:color w:val="000000"/>
          <w:sz w:val="22"/>
          <w:szCs w:val="22"/>
        </w:rPr>
      </w:pPr>
    </w:p>
    <w:p w:rsidR="00BE6AF5" w:rsidRPr="00891265" w:rsidP="00BE6AF5">
      <w:pPr>
        <w:spacing w:before="240" w:after="240" w:line="360" w:lineRule="auto"/>
        <w:ind w:firstLine="1701"/>
        <w:jc w:val="both"/>
        <w:rPr>
          <w:rFonts w:eastAsia="Calibri" w:asciiTheme="minorHAnsi" w:hAnsiTheme="minorHAnsi" w:cstheme="minorHAnsi"/>
          <w:szCs w:val="24"/>
          <w:lang w:eastAsia="en-US"/>
        </w:rPr>
      </w:pPr>
      <w:r w:rsidRPr="00891265">
        <w:rPr>
          <w:rFonts w:eastAsia="Calibri" w:asciiTheme="minorHAnsi" w:hAnsiTheme="minorHAnsi" w:cstheme="minorHAnsi"/>
          <w:szCs w:val="24"/>
          <w:lang w:eastAsia="en-US"/>
        </w:rPr>
        <w:t>No mesmo sentido o disposto no</w:t>
      </w:r>
      <w:r w:rsidRPr="00891265">
        <w:rPr>
          <w:rFonts w:eastAsia="Calibri" w:asciiTheme="minorHAnsi" w:hAnsiTheme="minorHAnsi" w:cstheme="minorHAnsi"/>
          <w:szCs w:val="24"/>
          <w:lang w:eastAsia="en-US"/>
        </w:rPr>
        <w:t xml:space="preserve"> art. 48 da Lei Orgânica do Municípi</w:t>
      </w:r>
      <w:r w:rsidRPr="00891265">
        <w:rPr>
          <w:rFonts w:eastAsia="Calibri" w:asciiTheme="minorHAnsi" w:hAnsiTheme="minorHAnsi" w:cstheme="minorHAnsi"/>
          <w:szCs w:val="24"/>
          <w:lang w:eastAsia="en-US"/>
        </w:rPr>
        <w:t>o</w:t>
      </w:r>
      <w:r w:rsidRPr="00891265">
        <w:rPr>
          <w:rFonts w:eastAsia="Calibri" w:asciiTheme="minorHAnsi" w:hAnsiTheme="minorHAnsi" w:cstheme="minorHAnsi"/>
          <w:szCs w:val="24"/>
          <w:lang w:eastAsia="en-US"/>
        </w:rPr>
        <w:t>:</w:t>
      </w:r>
    </w:p>
    <w:p w:rsidR="00BE6AF5" w:rsidRPr="00BE6AF5" w:rsidP="00BE6AF5">
      <w:pPr>
        <w:spacing w:after="80"/>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 xml:space="preserve"> </w:t>
      </w:r>
      <w:r w:rsidRPr="00BE6AF5">
        <w:rPr>
          <w:rFonts w:asciiTheme="minorHAnsi" w:hAnsiTheme="minorHAnsi" w:cstheme="minorHAnsi"/>
          <w:i/>
          <w:color w:val="000000"/>
          <w:sz w:val="22"/>
          <w:szCs w:val="22"/>
        </w:rPr>
        <w:t>“Art. 48.</w:t>
      </w:r>
      <w:r w:rsidRPr="00BE6AF5">
        <w:rPr>
          <w:rFonts w:asciiTheme="minorHAnsi" w:hAnsiTheme="minorHAnsi" w:cstheme="minorHAnsi"/>
          <w:i/>
          <w:color w:val="000000"/>
          <w:sz w:val="22"/>
          <w:szCs w:val="22"/>
        </w:rPr>
        <w:t xml:space="preserve"> </w:t>
      </w:r>
      <w:r w:rsidRPr="00891265">
        <w:rPr>
          <w:rFonts w:asciiTheme="minorHAnsi" w:hAnsiTheme="minorHAnsi" w:cstheme="minorHAnsi"/>
          <w:b/>
          <w:i/>
          <w:color w:val="000000"/>
          <w:sz w:val="22"/>
          <w:szCs w:val="22"/>
        </w:rPr>
        <w:t>Compete, exclusivamente, ao Prefeito a iniciativa dos projetos de lei que disponham sobr</w:t>
      </w:r>
      <w:r w:rsidRPr="00BE6AF5">
        <w:rPr>
          <w:rFonts w:asciiTheme="minorHAnsi" w:hAnsiTheme="minorHAnsi" w:cstheme="minorHAnsi"/>
          <w:i/>
          <w:color w:val="000000"/>
          <w:sz w:val="22"/>
          <w:szCs w:val="22"/>
        </w:rPr>
        <w:t>e:</w:t>
      </w:r>
    </w:p>
    <w:p w:rsidR="00BE6AF5" w:rsidRPr="00BE6AF5" w:rsidP="00BE6AF5">
      <w:pPr>
        <w:spacing w:after="80"/>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BE6AF5" w:rsidRPr="00891265" w:rsidP="00BE6AF5">
      <w:pPr>
        <w:spacing w:after="80"/>
        <w:ind w:left="2268"/>
        <w:jc w:val="both"/>
        <w:rPr>
          <w:rFonts w:asciiTheme="minorHAnsi" w:hAnsiTheme="minorHAnsi" w:cstheme="minorHAnsi"/>
          <w:b/>
          <w:i/>
          <w:color w:val="000000"/>
          <w:sz w:val="22"/>
          <w:szCs w:val="22"/>
        </w:rPr>
      </w:pPr>
      <w:r w:rsidRPr="00891265">
        <w:rPr>
          <w:rFonts w:asciiTheme="minorHAnsi" w:hAnsiTheme="minorHAnsi" w:cstheme="minorHAnsi"/>
          <w:b/>
          <w:i/>
          <w:color w:val="000000"/>
          <w:sz w:val="22"/>
          <w:szCs w:val="22"/>
        </w:rPr>
        <w:t>II - criação, estruturação e atribuições das Secretarias Municipais e órgãos da administração pública;</w:t>
      </w:r>
    </w:p>
    <w:p w:rsidR="00BE6AF5" w:rsidRPr="00BE6AF5" w:rsidP="00BE6AF5">
      <w:pPr>
        <w:spacing w:after="80"/>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III - servidores públicos do Município, seu regime jurídico, provimento de cargos, estabilidade e aposentadoria;</w:t>
      </w:r>
    </w:p>
    <w:p w:rsidR="00BE6AF5" w:rsidRPr="00BE6AF5" w:rsidP="00BE6AF5">
      <w:pPr>
        <w:spacing w:after="80"/>
        <w:ind w:left="2268"/>
        <w:jc w:val="both"/>
        <w:rPr>
          <w:rFonts w:asciiTheme="minorHAnsi" w:hAnsiTheme="minorHAnsi" w:cstheme="minorHAnsi"/>
          <w:i/>
          <w:color w:val="000000"/>
          <w:sz w:val="22"/>
          <w:szCs w:val="22"/>
        </w:rPr>
      </w:pPr>
      <w:r w:rsidRPr="00BE6AF5">
        <w:rPr>
          <w:rFonts w:asciiTheme="minorHAnsi" w:hAnsiTheme="minorHAnsi" w:cstheme="minorHAnsi"/>
          <w:i/>
          <w:color w:val="000000"/>
          <w:sz w:val="22"/>
          <w:szCs w:val="22"/>
        </w:rPr>
        <w:t>IV - abertura de créditos adicionais.”</w:t>
      </w:r>
    </w:p>
    <w:p w:rsidR="00BE6AF5" w:rsidRPr="00BE6AF5" w:rsidP="00BE6AF5">
      <w:pPr>
        <w:spacing w:after="80"/>
        <w:ind w:left="2268"/>
        <w:jc w:val="both"/>
        <w:rPr>
          <w:rFonts w:asciiTheme="minorHAnsi" w:hAnsiTheme="minorHAnsi" w:cstheme="minorHAnsi"/>
          <w:i/>
        </w:rPr>
      </w:pPr>
    </w:p>
    <w:p w:rsidR="00BE6AF5" w:rsidRPr="00BE6AF5" w:rsidP="00BE6AF5">
      <w:pPr>
        <w:tabs>
          <w:tab w:val="left" w:pos="2268"/>
          <w:tab w:val="left" w:pos="2835"/>
        </w:tabs>
        <w:autoSpaceDE w:val="0"/>
        <w:autoSpaceDN w:val="0"/>
        <w:adjustRightInd w:val="0"/>
        <w:spacing w:line="360" w:lineRule="auto"/>
        <w:ind w:left="2835" w:firstLine="2268"/>
        <w:jc w:val="both"/>
        <w:rPr>
          <w:rFonts w:eastAsia="Calibri" w:asciiTheme="minorHAnsi" w:hAnsiTheme="minorHAnsi" w:cstheme="minorHAnsi"/>
          <w:i/>
          <w:color w:val="000000"/>
          <w:sz w:val="4"/>
          <w:szCs w:val="4"/>
        </w:rPr>
      </w:pPr>
    </w:p>
    <w:p w:rsidR="00BE6AF5" w:rsidRPr="00BE6AF5" w:rsidP="00BE6AF5">
      <w:pPr>
        <w:spacing w:after="240" w:line="360" w:lineRule="auto"/>
        <w:ind w:firstLine="1701"/>
        <w:jc w:val="both"/>
        <w:rPr>
          <w:rFonts w:asciiTheme="minorHAnsi" w:hAnsiTheme="minorHAnsi" w:cstheme="minorHAnsi"/>
          <w:szCs w:val="24"/>
          <w:u w:val="single"/>
        </w:rPr>
      </w:pPr>
      <w:r w:rsidRPr="00BE6AF5">
        <w:rPr>
          <w:rFonts w:asciiTheme="minorHAnsi" w:hAnsiTheme="minorHAnsi" w:cstheme="minorHAnsi"/>
          <w:szCs w:val="24"/>
        </w:rPr>
        <w:t>Aliás, acerca dos limites da competência legislativa municipal dos membros do Poder Legislativo destacamos</w:t>
      </w:r>
      <w:r w:rsidRPr="00BE6AF5">
        <w:rPr>
          <w:rFonts w:asciiTheme="minorHAnsi" w:hAnsiTheme="minorHAnsi" w:cstheme="minorHAnsi"/>
          <w:b/>
          <w:szCs w:val="24"/>
        </w:rPr>
        <w:t xml:space="preserve"> </w:t>
      </w:r>
      <w:r w:rsidRPr="00BE6AF5">
        <w:rPr>
          <w:rFonts w:asciiTheme="minorHAnsi" w:hAnsiTheme="minorHAnsi" w:cstheme="minorHAnsi"/>
          <w:szCs w:val="24"/>
          <w:u w:val="single"/>
        </w:rPr>
        <w:t xml:space="preserve">decisão do Colendo Supremo Tribunal Federal que forneceu paradigma na arbitragem dos limites da competência legislativa </w:t>
      </w:r>
      <w:r w:rsidRPr="00BE6AF5">
        <w:rPr>
          <w:rFonts w:asciiTheme="minorHAnsi" w:hAnsiTheme="minorHAnsi" w:cstheme="minorHAnsi"/>
          <w:szCs w:val="24"/>
          <w:u w:val="single"/>
        </w:rPr>
        <w:t xml:space="preserve">entre o Chefe do Poder Executivo Municipal e os Membros do Poder Legislativo desta esfera federativa. </w:t>
      </w:r>
    </w:p>
    <w:p w:rsidR="00BE6AF5" w:rsidRPr="00BE6AF5" w:rsidP="00BE6AF5">
      <w:pPr>
        <w:pStyle w:val="Default"/>
        <w:tabs>
          <w:tab w:val="left" w:pos="1701"/>
        </w:tabs>
        <w:spacing w:after="120" w:line="360" w:lineRule="auto"/>
        <w:jc w:val="both"/>
        <w:rPr>
          <w:rFonts w:asciiTheme="minorHAnsi" w:hAnsiTheme="minorHAnsi" w:cstheme="minorHAnsi"/>
          <w:b/>
          <w:color w:val="auto"/>
        </w:rPr>
      </w:pPr>
      <w:r w:rsidRPr="00BE6AF5">
        <w:rPr>
          <w:rFonts w:asciiTheme="minorHAnsi" w:hAnsiTheme="minorHAnsi" w:cstheme="minorHAnsi"/>
          <w:color w:val="auto"/>
        </w:rPr>
        <w:t xml:space="preserve"> </w:t>
      </w:r>
      <w:r w:rsidRPr="00BE6AF5">
        <w:rPr>
          <w:rFonts w:asciiTheme="minorHAnsi" w:hAnsiTheme="minorHAnsi" w:cstheme="minorHAnsi"/>
          <w:color w:val="auto"/>
        </w:rPr>
        <w:tab/>
        <w:t xml:space="preserve">Trata-se do </w:t>
      </w:r>
      <w:r w:rsidRPr="00BE6AF5">
        <w:rPr>
          <w:rFonts w:asciiTheme="minorHAnsi" w:hAnsiTheme="minorHAnsi" w:cstheme="minorHAnsi"/>
          <w:b/>
          <w:color w:val="auto"/>
        </w:rPr>
        <w:t>Tema nº 917 Repercussão geral (Paradigma ARE 878911)</w:t>
      </w:r>
      <w:r w:rsidRPr="00BE6AF5">
        <w:rPr>
          <w:rFonts w:asciiTheme="minorHAnsi" w:hAnsiTheme="minorHAnsi" w:cstheme="minorHAnsi"/>
          <w:color w:val="auto"/>
        </w:rPr>
        <w:t xml:space="preserve"> que recebeu a seguinte redação:</w:t>
      </w:r>
    </w:p>
    <w:p w:rsidR="00BE6AF5" w:rsidRPr="00BE6AF5" w:rsidP="00BE6AF5">
      <w:pPr>
        <w:pStyle w:val="Default"/>
        <w:spacing w:after="120" w:line="276" w:lineRule="auto"/>
        <w:ind w:left="2268"/>
        <w:jc w:val="both"/>
        <w:rPr>
          <w:rFonts w:asciiTheme="minorHAnsi" w:hAnsiTheme="minorHAnsi" w:cstheme="minorHAnsi"/>
          <w:b/>
          <w:i/>
          <w:color w:val="auto"/>
          <w:sz w:val="22"/>
          <w:szCs w:val="22"/>
        </w:rPr>
      </w:pPr>
      <w:r w:rsidRPr="00BE6AF5">
        <w:rPr>
          <w:rFonts w:asciiTheme="minorHAnsi" w:hAnsiTheme="minorHAnsi" w:cstheme="minorHAnsi"/>
          <w:b/>
          <w:i/>
          <w:color w:val="auto"/>
          <w:sz w:val="22"/>
          <w:szCs w:val="22"/>
        </w:rPr>
        <w:t xml:space="preserve">“Não usurpa competência privativa do Chefe do Poder </w:t>
      </w:r>
      <w:r w:rsidRPr="00BE6AF5">
        <w:rPr>
          <w:rFonts w:asciiTheme="minorHAnsi" w:hAnsiTheme="minorHAnsi" w:cstheme="minorHAnsi"/>
          <w:b/>
          <w:i/>
          <w:color w:val="auto"/>
          <w:sz w:val="22"/>
          <w:szCs w:val="22"/>
        </w:rPr>
        <w:t>Executivo lei</w:t>
      </w:r>
      <w:r w:rsidRPr="00BE6AF5">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BE6AF5">
        <w:rPr>
          <w:rFonts w:asciiTheme="minorHAnsi" w:hAnsiTheme="minorHAnsi" w:cstheme="minorHAnsi"/>
          <w:b/>
          <w:i/>
          <w:color w:val="auto"/>
          <w:sz w:val="22"/>
          <w:szCs w:val="22"/>
        </w:rPr>
        <w:t>II,"a</w:t>
      </w:r>
      <w:r w:rsidRPr="00BE6AF5">
        <w:rPr>
          <w:rFonts w:asciiTheme="minorHAnsi" w:hAnsiTheme="minorHAnsi" w:cstheme="minorHAnsi"/>
          <w:b/>
          <w:i/>
          <w:color w:val="auto"/>
          <w:sz w:val="22"/>
          <w:szCs w:val="22"/>
        </w:rPr>
        <w:t>", "c" e "e", da Constituição Federal)”.</w:t>
      </w:r>
    </w:p>
    <w:p w:rsidR="00BE6AF5" w:rsidRPr="00BE6AF5" w:rsidP="00BE6AF5">
      <w:pPr>
        <w:pStyle w:val="Default"/>
        <w:spacing w:after="120" w:line="276" w:lineRule="auto"/>
        <w:ind w:left="2268"/>
        <w:jc w:val="both"/>
        <w:rPr>
          <w:rFonts w:asciiTheme="minorHAnsi" w:hAnsiTheme="minorHAnsi" w:cstheme="minorHAnsi"/>
          <w:i/>
          <w:color w:val="auto"/>
          <w:sz w:val="22"/>
          <w:szCs w:val="22"/>
        </w:rPr>
      </w:pPr>
      <w:r w:rsidRPr="00BE6AF5">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BE6AF5">
        <w:rPr>
          <w:rFonts w:asciiTheme="minorHAnsi" w:hAnsiTheme="minorHAnsi" w:cstheme="minorHAnsi"/>
          <w:b/>
          <w:i/>
          <w:color w:val="auto"/>
          <w:sz w:val="22"/>
          <w:szCs w:val="22"/>
        </w:rPr>
        <w:t xml:space="preserve">Não usurpa a competência privativa do chefe do Poder </w:t>
      </w:r>
      <w:r w:rsidRPr="00BE6AF5">
        <w:rPr>
          <w:rFonts w:asciiTheme="minorHAnsi" w:hAnsiTheme="minorHAnsi" w:cstheme="minorHAnsi"/>
          <w:b/>
          <w:i/>
          <w:color w:val="auto"/>
          <w:sz w:val="22"/>
          <w:szCs w:val="22"/>
        </w:rPr>
        <w:t>Executivo lei</w:t>
      </w:r>
      <w:r w:rsidRPr="00BE6AF5">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BE6AF5">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BE6AF5">
        <w:rPr>
          <w:rFonts w:asciiTheme="minorHAnsi" w:hAnsiTheme="minorHAnsi" w:cstheme="minorHAnsi"/>
          <w:i/>
          <w:color w:val="auto"/>
          <w:sz w:val="22"/>
          <w:szCs w:val="22"/>
        </w:rPr>
        <w:t>Relator(</w:t>
      </w:r>
      <w:r w:rsidRPr="00BE6AF5">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BE6AF5" w:rsidP="00BE6AF5">
      <w:pPr>
        <w:pStyle w:val="Default"/>
        <w:spacing w:before="240"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 xml:space="preserve">Assim, consoante entendimento da Suprema Corte (Tema nº917 Repercussão Geral) </w:t>
      </w:r>
      <w:r w:rsidRPr="007B4299">
        <w:rPr>
          <w:rFonts w:asciiTheme="minorHAnsi" w:hAnsiTheme="minorHAnsi" w:cstheme="minorHAnsi"/>
          <w:b/>
          <w:color w:val="auto"/>
        </w:rPr>
        <w:t xml:space="preserve">a iniciativa dos vereadores </w:t>
      </w:r>
      <w:r w:rsidRPr="007B4299">
        <w:rPr>
          <w:rFonts w:asciiTheme="minorHAnsi" w:hAnsiTheme="minorHAnsi" w:cstheme="minorHAnsi"/>
          <w:b/>
          <w:color w:val="auto"/>
        </w:rPr>
        <w:t>é</w:t>
      </w:r>
      <w:r w:rsidRPr="007B4299">
        <w:rPr>
          <w:rFonts w:asciiTheme="minorHAnsi" w:hAnsiTheme="minorHAnsi" w:cstheme="minorHAnsi"/>
          <w:b/>
          <w:color w:val="auto"/>
        </w:rPr>
        <w:t xml:space="preserve"> ampla, </w:t>
      </w:r>
      <w:r w:rsidRPr="007B4299">
        <w:rPr>
          <w:rFonts w:asciiTheme="minorHAnsi" w:hAnsiTheme="minorHAnsi" w:cstheme="minorHAnsi"/>
          <w:b/>
          <w:color w:val="auto"/>
          <w:u w:val="single"/>
        </w:rPr>
        <w:t>encontrando limites naqueles assuntos afetos diretamente ao Chefe do Poder Executivo, quais sejam, a estruturação da Administração Pública; a atribuição de seus órgãos e o regime jurídico de servidores públicos,</w:t>
      </w:r>
      <w:r w:rsidRPr="007B4299">
        <w:rPr>
          <w:rFonts w:asciiTheme="minorHAnsi" w:hAnsiTheme="minorHAnsi" w:cstheme="minorHAnsi"/>
          <w:b/>
          <w:color w:val="auto"/>
        </w:rPr>
        <w:t xml:space="preserve"> </w:t>
      </w:r>
      <w:r w:rsidRPr="00BE6AF5">
        <w:rPr>
          <w:rFonts w:asciiTheme="minorHAnsi" w:hAnsiTheme="minorHAnsi" w:cstheme="minorHAnsi"/>
          <w:color w:val="auto"/>
        </w:rPr>
        <w:t>ainda que as propostas legislativas impliquem em criação de despesas.</w:t>
      </w:r>
    </w:p>
    <w:p w:rsidR="00485255" w:rsidRPr="00610CA9" w:rsidP="00485255">
      <w:pPr>
        <w:spacing w:after="240" w:line="360" w:lineRule="auto"/>
        <w:ind w:firstLine="1701"/>
        <w:jc w:val="both"/>
        <w:rPr>
          <w:rFonts w:asciiTheme="minorHAnsi" w:eastAsiaTheme="minorHAnsi" w:hAnsiTheme="minorHAnsi" w:cstheme="minorBidi"/>
          <w:szCs w:val="24"/>
          <w:lang w:eastAsia="en-US"/>
        </w:rPr>
      </w:pPr>
      <w:r w:rsidRPr="00610CA9">
        <w:rPr>
          <w:rFonts w:asciiTheme="minorHAnsi" w:eastAsiaTheme="minorHAnsi" w:hAnsiTheme="minorHAnsi" w:cstheme="minorBidi"/>
          <w:szCs w:val="24"/>
          <w:lang w:eastAsia="en-US"/>
        </w:rPr>
        <w:t xml:space="preserve">Do mesmo modo, data máxima vênia, a propositura em apreço adentra no núcleo administrativo reservado à Municipalidade, representando, portanto, ingerência na reserva de administração e afronta ao postulado da separação de poderes </w:t>
      </w:r>
      <w:r w:rsidRPr="00610CA9">
        <w:rPr>
          <w:rFonts w:asciiTheme="minorHAnsi" w:eastAsiaTheme="minorHAnsi" w:hAnsiTheme="minorHAnsi" w:cstheme="minorHAnsi"/>
          <w:szCs w:val="24"/>
          <w:lang w:eastAsia="en-US"/>
        </w:rPr>
        <w:t>(art. 2º, CF e art. 5º CE).</w:t>
      </w:r>
    </w:p>
    <w:p w:rsidR="00485255" w:rsidRPr="0023783D" w:rsidP="00485255">
      <w:pPr>
        <w:spacing w:after="240" w:line="360" w:lineRule="auto"/>
        <w:ind w:firstLine="1701"/>
        <w:jc w:val="both"/>
        <w:rPr>
          <w:rFonts w:ascii="Calibri" w:hAnsi="Calibri" w:cs="Calibri"/>
          <w:szCs w:val="24"/>
        </w:rPr>
      </w:pPr>
      <w:r>
        <w:rPr>
          <w:rFonts w:asciiTheme="minorHAnsi" w:eastAsiaTheme="minorHAnsi" w:hAnsiTheme="minorHAnsi" w:cstheme="minorBidi"/>
          <w:b/>
          <w:szCs w:val="24"/>
          <w:lang w:eastAsia="en-US"/>
        </w:rPr>
        <w:t xml:space="preserve"> </w:t>
      </w:r>
      <w:r>
        <w:rPr>
          <w:rFonts w:ascii="Calibri" w:hAnsi="Calibri" w:cs="Calibri"/>
        </w:rPr>
        <w:t xml:space="preserve">Acerca da reserva de administração, </w:t>
      </w:r>
      <w:r w:rsidRPr="0023783D">
        <w:rPr>
          <w:rFonts w:ascii="Calibri" w:hAnsi="Calibri" w:cs="Calibri"/>
          <w:szCs w:val="24"/>
        </w:rPr>
        <w:t>segue entendimento doutrinário</w:t>
      </w:r>
      <w:r>
        <w:rPr>
          <w:rFonts w:ascii="Calibri" w:hAnsi="Calibri" w:cs="Calibri"/>
          <w:szCs w:val="24"/>
          <w:vertAlign w:val="superscript"/>
        </w:rPr>
        <w:footnoteReference w:id="3"/>
      </w:r>
      <w:r w:rsidRPr="0023783D">
        <w:rPr>
          <w:rFonts w:ascii="Calibri" w:hAnsi="Calibri" w:cs="Calibri"/>
          <w:szCs w:val="24"/>
        </w:rPr>
        <w:t>:</w:t>
      </w:r>
    </w:p>
    <w:p w:rsidR="00485255" w:rsidRPr="00610CA9" w:rsidP="00610CA9">
      <w:pPr>
        <w:spacing w:line="300" w:lineRule="auto"/>
        <w:ind w:left="2268"/>
        <w:jc w:val="both"/>
        <w:rPr>
          <w:rFonts w:asciiTheme="minorHAnsi" w:hAnsiTheme="minorHAnsi" w:cstheme="minorHAnsi"/>
          <w:b/>
          <w:i/>
          <w:sz w:val="22"/>
          <w:szCs w:val="22"/>
        </w:rPr>
      </w:pPr>
      <w:r w:rsidRPr="00610CA9">
        <w:rPr>
          <w:rFonts w:asciiTheme="minorHAnsi" w:hAnsiTheme="minorHAnsi" w:cstheme="minorHAnsi"/>
          <w:i/>
          <w:sz w:val="22"/>
          <w:szCs w:val="22"/>
        </w:rPr>
        <w:t>A liberdade de conformação do legislador encontra limites no texto constitucional. Entre esses limites, costuma-se apontar, no Direito Comparado, a existência da denominada “</w:t>
      </w:r>
      <w:r w:rsidRPr="00610CA9">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610CA9">
        <w:rPr>
          <w:rFonts w:asciiTheme="minorHAnsi" w:hAnsiTheme="minorHAnsi" w:cstheme="minorHAnsi"/>
          <w:b/>
          <w:i/>
          <w:sz w:val="22"/>
          <w:szCs w:val="22"/>
        </w:rPr>
        <w:t>fica</w:t>
      </w:r>
      <w:r w:rsidRPr="00610CA9">
        <w:rPr>
          <w:rFonts w:asciiTheme="minorHAnsi" w:hAnsiTheme="minorHAnsi" w:cstheme="minorHAnsi"/>
          <w:b/>
          <w:i/>
          <w:sz w:val="22"/>
          <w:szCs w:val="22"/>
        </w:rPr>
        <w:t xml:space="preserve"> adstrito ao âmbito exclusivo da Administração Pública, não sendo lícita a ingerência do parlamento.</w:t>
      </w:r>
      <w:r w:rsidRPr="00610CA9">
        <w:rPr>
          <w:rFonts w:ascii="MS Gothic" w:eastAsia="MS Gothic" w:hAnsi="MS Gothic" w:cs="MS Gothic" w:hint="eastAsia"/>
          <w:b/>
          <w:i/>
          <w:sz w:val="22"/>
          <w:szCs w:val="22"/>
        </w:rPr>
        <w:t> </w:t>
      </w:r>
    </w:p>
    <w:p w:rsidR="00485255" w:rsidRPr="00610CA9" w:rsidP="00610CA9">
      <w:pPr>
        <w:spacing w:line="300" w:lineRule="auto"/>
        <w:ind w:left="2268"/>
        <w:jc w:val="both"/>
        <w:rPr>
          <w:rFonts w:asciiTheme="minorHAnsi" w:hAnsiTheme="minorHAnsi" w:cstheme="minorHAnsi"/>
          <w:i/>
          <w:sz w:val="22"/>
          <w:szCs w:val="22"/>
        </w:rPr>
      </w:pPr>
      <w:r w:rsidRPr="00610CA9">
        <w:rPr>
          <w:rFonts w:asciiTheme="minorHAnsi" w:hAnsiTheme="minorHAnsi" w:cstheme="minorHAnsi"/>
          <w:i/>
          <w:sz w:val="22"/>
          <w:szCs w:val="22"/>
        </w:rPr>
        <w:t xml:space="preserve">A reserva de administração pode ser dividida em duas </w:t>
      </w:r>
      <w:r w:rsidRPr="00610CA9">
        <w:rPr>
          <w:rFonts w:asciiTheme="minorHAnsi" w:hAnsiTheme="minorHAnsi" w:cstheme="minorHAnsi"/>
          <w:i/>
          <w:sz w:val="22"/>
          <w:szCs w:val="22"/>
        </w:rPr>
        <w:t>categorias:</w:t>
      </w:r>
      <w:r w:rsidRPr="00610CA9">
        <w:rPr>
          <w:rFonts w:ascii="MS Gothic" w:eastAsia="MS Gothic" w:hAnsi="MS Gothic" w:cs="MS Gothic" w:hint="eastAsia"/>
          <w:i/>
          <w:sz w:val="22"/>
          <w:szCs w:val="22"/>
        </w:rPr>
        <w:t> </w:t>
      </w:r>
    </w:p>
    <w:p w:rsidR="00485255" w:rsidRPr="00610CA9" w:rsidP="00610CA9">
      <w:pPr>
        <w:spacing w:line="300" w:lineRule="auto"/>
        <w:ind w:left="2268"/>
        <w:jc w:val="both"/>
        <w:rPr>
          <w:rFonts w:asciiTheme="minorHAnsi" w:hAnsiTheme="minorHAnsi" w:cstheme="minorHAnsi"/>
          <w:b/>
          <w:i/>
          <w:sz w:val="22"/>
          <w:szCs w:val="22"/>
        </w:rPr>
      </w:pPr>
      <w:r w:rsidRPr="00610CA9">
        <w:rPr>
          <w:rFonts w:asciiTheme="minorHAnsi" w:hAnsiTheme="minorHAnsi" w:cstheme="minorHAnsi"/>
          <w:b/>
          <w:i/>
          <w:sz w:val="22"/>
          <w:szCs w:val="22"/>
        </w:rPr>
        <w:t>a) reserva geral de administração: fundamenta-se no princípio da separação de poderes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610CA9">
        <w:rPr>
          <w:rFonts w:ascii="MS Gothic" w:eastAsia="MS Gothic" w:hAnsi="MS Gothic" w:cs="MS Gothic" w:hint="eastAsia"/>
          <w:b/>
          <w:i/>
          <w:sz w:val="22"/>
          <w:szCs w:val="22"/>
        </w:rPr>
        <w:t> </w:t>
      </w:r>
    </w:p>
    <w:p w:rsidR="00485255" w:rsidRPr="00610CA9" w:rsidP="00610CA9">
      <w:pPr>
        <w:spacing w:line="300" w:lineRule="auto"/>
        <w:ind w:left="2268"/>
        <w:jc w:val="both"/>
        <w:rPr>
          <w:rFonts w:asciiTheme="minorHAnsi" w:hAnsiTheme="minorHAnsi" w:cstheme="minorHAnsi"/>
          <w:b/>
          <w:i/>
          <w:sz w:val="22"/>
          <w:szCs w:val="22"/>
        </w:rPr>
      </w:pPr>
      <w:r w:rsidRPr="00610CA9">
        <w:rPr>
          <w:rFonts w:asciiTheme="minorHAnsi" w:hAnsiTheme="minorHAnsi" w:cstheme="minorHAnsi"/>
          <w:b/>
          <w:i/>
          <w:sz w:val="22"/>
          <w:szCs w:val="22"/>
        </w:rPr>
        <w:t>b) reserva específica de administração:</w:t>
      </w:r>
      <w:r w:rsidRPr="00610CA9">
        <w:rPr>
          <w:rFonts w:asciiTheme="minorHAnsi" w:hAnsiTheme="minorHAnsi" w:cstheme="minorHAnsi"/>
          <w:i/>
          <w:sz w:val="22"/>
          <w:szCs w:val="22"/>
        </w:rPr>
        <w:t xml:space="preserve"> </w:t>
      </w:r>
      <w:r w:rsidRPr="00610CA9">
        <w:rPr>
          <w:rFonts w:asciiTheme="minorHAnsi" w:hAnsiTheme="minorHAnsi" w:cstheme="minorHAnsi"/>
          <w:b/>
          <w:i/>
          <w:sz w:val="22"/>
          <w:szCs w:val="22"/>
        </w:rPr>
        <w:t xml:space="preserve">quando a Constituição destaca determinadas matérias, submetendo-as à competência exclusiva do Poder </w:t>
      </w:r>
      <w:r w:rsidRPr="00610CA9">
        <w:rPr>
          <w:rFonts w:asciiTheme="minorHAnsi" w:hAnsiTheme="minorHAnsi" w:cstheme="minorHAnsi"/>
          <w:b/>
          <w:i/>
          <w:sz w:val="22"/>
          <w:szCs w:val="22"/>
        </w:rPr>
        <w:t>Executivo.</w:t>
      </w:r>
      <w:r w:rsidRPr="00610CA9">
        <w:rPr>
          <w:rFonts w:ascii="MS Gothic" w:eastAsia="MS Gothic" w:hAnsi="MS Gothic" w:cs="MS Gothic" w:hint="eastAsia"/>
          <w:b/>
          <w:i/>
          <w:sz w:val="22"/>
          <w:szCs w:val="22"/>
        </w:rPr>
        <w:t> </w:t>
      </w:r>
    </w:p>
    <w:p w:rsidR="00485255" w:rsidP="00610CA9">
      <w:pPr>
        <w:spacing w:line="300" w:lineRule="auto"/>
        <w:ind w:left="2268"/>
        <w:jc w:val="both"/>
        <w:rPr>
          <w:rFonts w:ascii="Calibri" w:hAnsi="Calibri" w:cs="Calibri"/>
          <w:i/>
          <w:sz w:val="22"/>
          <w:szCs w:val="22"/>
        </w:rPr>
      </w:pPr>
      <w:r w:rsidRPr="00610CA9">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610CA9">
        <w:rPr>
          <w:rFonts w:asciiTheme="minorHAnsi" w:hAnsiTheme="minorHAnsi" w:cstheme="minorHAnsi"/>
          <w:b/>
          <w:i/>
          <w:sz w:val="22"/>
          <w:szCs w:val="22"/>
        </w:rPr>
        <w:t xml:space="preserve">cujo conteúdo impediria “a ingerência normativa do Poder Legislativo em matérias </w:t>
      </w:r>
      <w:r w:rsidRPr="00610CA9">
        <w:rPr>
          <w:rFonts w:asciiTheme="minorHAnsi" w:hAnsiTheme="minorHAnsi" w:cstheme="minorHAnsi"/>
          <w:b/>
          <w:i/>
          <w:sz w:val="22"/>
          <w:szCs w:val="22"/>
        </w:rPr>
        <w:t>sujeitas à exclusiva competência administrativa do Poder Executivo”.</w:t>
      </w:r>
      <w:r w:rsidRPr="00610CA9">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610CA9">
        <w:rPr>
          <w:rFonts w:asciiTheme="minorHAnsi" w:hAnsiTheme="minorHAnsi" w:cstheme="minorHAnsi"/>
          <w:i/>
          <w:sz w:val="22"/>
          <w:szCs w:val="22"/>
        </w:rPr>
        <w:t>(OLIVEIRA, Rezende, R. C.</w:t>
      </w:r>
      <w:r w:rsidRPr="00610CA9">
        <w:rPr>
          <w:rFonts w:asciiTheme="minorHAnsi" w:hAnsiTheme="minorHAnsi" w:cstheme="minorHAnsi"/>
          <w:i/>
          <w:sz w:val="22"/>
          <w:szCs w:val="22"/>
        </w:rPr>
        <w:t xml:space="preserve"> Curso de</w:t>
      </w:r>
      <w:r w:rsidRPr="0023783D">
        <w:rPr>
          <w:rFonts w:ascii="Calibri" w:hAnsi="Calibri" w:cs="Calibri"/>
          <w:i/>
          <w:sz w:val="22"/>
          <w:szCs w:val="22"/>
        </w:rPr>
        <w:t xml:space="preserve"> Direito Administrativo, </w:t>
      </w:r>
      <w:r>
        <w:rPr>
          <w:rFonts w:ascii="Calibri" w:hAnsi="Calibri" w:cs="Calibri"/>
          <w:i/>
          <w:sz w:val="22"/>
          <w:szCs w:val="22"/>
        </w:rPr>
        <w:t>6ª edição, p. 267. Grifo nosso.</w:t>
      </w:r>
    </w:p>
    <w:p w:rsidR="00485255" w:rsidRPr="000F224F" w:rsidP="00485255">
      <w:pPr>
        <w:spacing w:line="276" w:lineRule="auto"/>
        <w:ind w:left="2268"/>
        <w:jc w:val="both"/>
        <w:rPr>
          <w:rFonts w:ascii="Calibri" w:hAnsi="Calibri" w:cs="Calibri"/>
          <w:i/>
          <w:sz w:val="22"/>
          <w:szCs w:val="22"/>
        </w:rPr>
      </w:pPr>
    </w:p>
    <w:p w:rsidR="00067AC8" w:rsidRPr="00485255" w:rsidP="007B4299">
      <w:pPr>
        <w:pStyle w:val="Default"/>
        <w:tabs>
          <w:tab w:val="left" w:pos="1701"/>
        </w:tabs>
        <w:spacing w:after="120" w:line="360" w:lineRule="auto"/>
        <w:ind w:firstLine="1418"/>
        <w:jc w:val="both"/>
        <w:rPr>
          <w:rFonts w:asciiTheme="minorHAnsi" w:hAnsiTheme="minorHAnsi" w:cstheme="minorHAnsi"/>
          <w:color w:val="auto"/>
        </w:rPr>
      </w:pPr>
      <w:r w:rsidRPr="00485255">
        <w:rPr>
          <w:rFonts w:asciiTheme="minorHAnsi" w:hAnsiTheme="minorHAnsi" w:cstheme="minorHAnsi"/>
          <w:color w:val="auto"/>
        </w:rPr>
        <w:t xml:space="preserve">Nesse sentido, </w:t>
      </w:r>
      <w:r w:rsidRPr="00485255" w:rsidR="002E0C51">
        <w:rPr>
          <w:rFonts w:asciiTheme="minorHAnsi" w:hAnsiTheme="minorHAnsi" w:cstheme="minorHAnsi"/>
          <w:color w:val="auto"/>
        </w:rPr>
        <w:t xml:space="preserve">destacamos </w:t>
      </w:r>
      <w:r w:rsidRPr="00485255">
        <w:rPr>
          <w:rFonts w:asciiTheme="minorHAnsi" w:hAnsiTheme="minorHAnsi" w:cstheme="minorHAnsi"/>
          <w:color w:val="auto"/>
        </w:rPr>
        <w:t xml:space="preserve">entendimento do </w:t>
      </w:r>
      <w:r w:rsidRPr="00485255" w:rsidR="002330BC">
        <w:rPr>
          <w:rFonts w:asciiTheme="minorHAnsi" w:hAnsiTheme="minorHAnsi" w:cstheme="minorHAnsi"/>
          <w:color w:val="auto"/>
        </w:rPr>
        <w:t xml:space="preserve">E. </w:t>
      </w:r>
      <w:r w:rsidRPr="00485255">
        <w:rPr>
          <w:rFonts w:asciiTheme="minorHAnsi" w:hAnsiTheme="minorHAnsi" w:cstheme="minorHAnsi"/>
          <w:color w:val="auto"/>
        </w:rPr>
        <w:t>Tribunal de Justiça do Estado de São Paulo, vejamos:</w:t>
      </w:r>
    </w:p>
    <w:p w:rsidR="00485255" w:rsidP="00610CA9">
      <w:pPr>
        <w:pBdr>
          <w:bottom w:val="single" w:sz="12" w:space="1" w:color="auto"/>
        </w:pBdr>
        <w:spacing w:after="80" w:line="276" w:lineRule="auto"/>
        <w:ind w:left="2268"/>
        <w:jc w:val="both"/>
        <w:rPr>
          <w:rFonts w:asciiTheme="minorHAnsi" w:hAnsiTheme="minorHAnsi" w:cstheme="minorHAnsi"/>
          <w:i/>
          <w:color w:val="000000"/>
          <w:sz w:val="22"/>
          <w:szCs w:val="22"/>
          <w:shd w:val="clear" w:color="auto" w:fill="FFFFFF"/>
        </w:rPr>
      </w:pPr>
      <w:r w:rsidRPr="00E943B9">
        <w:rPr>
          <w:rFonts w:asciiTheme="minorHAnsi" w:hAnsiTheme="minorHAnsi" w:cstheme="minorHAnsi"/>
          <w:i/>
          <w:color w:val="000000"/>
          <w:sz w:val="22"/>
          <w:szCs w:val="22"/>
          <w:shd w:val="clear" w:color="auto" w:fill="FFFFFF"/>
        </w:rPr>
        <w:t xml:space="preserve">*AÇÃO DIRETA DE INCONSTITUCIONALIDADE – Lei nº 3.718, de 14 de outubro de 2020, do Município de Andradina, de iniciativa parlamentar e com integral veto do Prefeito, que alterou a estrutura do Conselho Municipal dos Direitos da Criança e do Adolescente – CONCRIAN, aumentando de 10 para 12 conselheiros, estes dois últimos oriundos dos quadros da OAB e do MPSP - </w:t>
      </w:r>
      <w:r w:rsidRPr="00610CA9">
        <w:rPr>
          <w:rFonts w:asciiTheme="minorHAnsi" w:hAnsiTheme="minorHAnsi" w:cstheme="minorHAnsi"/>
          <w:b/>
          <w:i/>
          <w:color w:val="000000"/>
          <w:sz w:val="22"/>
          <w:szCs w:val="22"/>
          <w:u w:val="single"/>
          <w:shd w:val="clear" w:color="auto" w:fill="FFFFFF"/>
        </w:rPr>
        <w:t>Alegação de usurpação da competência privativa do Poder Executivo, violando a separação os poderes -</w:t>
      </w:r>
      <w:r w:rsidRPr="00E943B9">
        <w:rPr>
          <w:rFonts w:asciiTheme="minorHAnsi" w:hAnsiTheme="minorHAnsi" w:cstheme="minorHAnsi"/>
          <w:i/>
          <w:color w:val="000000"/>
          <w:sz w:val="22"/>
          <w:szCs w:val="22"/>
          <w:shd w:val="clear" w:color="auto" w:fill="FFFFFF"/>
        </w:rPr>
        <w:t xml:space="preserve"> </w:t>
      </w:r>
      <w:r w:rsidRPr="00E943B9">
        <w:rPr>
          <w:rFonts w:asciiTheme="minorHAnsi" w:hAnsiTheme="minorHAnsi" w:cstheme="minorHAnsi"/>
          <w:b/>
          <w:i/>
          <w:color w:val="000000"/>
          <w:sz w:val="22"/>
          <w:szCs w:val="22"/>
          <w:shd w:val="clear" w:color="auto" w:fill="FFFFFF"/>
        </w:rPr>
        <w:t xml:space="preserve">VÍCIO DE INICIATIVA – Ocorrência – Lei objurgada que altera estrutura de órgão permanente vinculado ao Poder Executivo Municipal, </w:t>
      </w:r>
      <w:r w:rsidRPr="00485255">
        <w:rPr>
          <w:rFonts w:asciiTheme="minorHAnsi" w:hAnsiTheme="minorHAnsi" w:cstheme="minorHAnsi"/>
          <w:i/>
          <w:color w:val="000000"/>
          <w:sz w:val="22"/>
          <w:szCs w:val="22"/>
          <w:shd w:val="clear" w:color="auto" w:fill="FFFFFF"/>
        </w:rPr>
        <w:t>sem a necessária concorrência de vontade do Chefe deste Poder</w:t>
      </w:r>
      <w:r w:rsidRPr="00E943B9">
        <w:rPr>
          <w:rFonts w:asciiTheme="minorHAnsi" w:hAnsiTheme="minorHAnsi" w:cstheme="minorHAnsi"/>
          <w:b/>
          <w:i/>
          <w:color w:val="000000"/>
          <w:sz w:val="22"/>
          <w:szCs w:val="22"/>
          <w:shd w:val="clear" w:color="auto" w:fill="FFFFFF"/>
        </w:rPr>
        <w:t xml:space="preserve"> – Projeto de lei que altera estrutura ou atribuições de órgãos vinculados a outro Poder que deve ser de iniciativa privativa deste, seja da Casa Legislativa ou da Administração (artigos 20, inciso III, 47, inciso II, e 144 da CE/89) – Violação, também, do preceito jurisprudencial oriundo do TEMA 917 em repercussão geral no Supremo Tribunal Federal</w:t>
      </w:r>
      <w:r w:rsidRPr="00E943B9">
        <w:rPr>
          <w:rFonts w:asciiTheme="minorHAnsi" w:hAnsiTheme="minorHAnsi" w:cstheme="minorHAnsi"/>
          <w:i/>
          <w:color w:val="000000"/>
          <w:sz w:val="22"/>
          <w:szCs w:val="22"/>
          <w:shd w:val="clear" w:color="auto" w:fill="FFFFFF"/>
        </w:rPr>
        <w:t xml:space="preserve"> - Inconstitucionalidade existente - Ação julgada procedente.</w:t>
      </w:r>
      <w:r w:rsidRPr="00E943B9">
        <w:rPr>
          <w:rFonts w:asciiTheme="minorHAnsi" w:hAnsiTheme="minorHAnsi" w:cstheme="minorHAnsi"/>
          <w:i/>
          <w:color w:val="000000"/>
          <w:sz w:val="22"/>
          <w:szCs w:val="22"/>
          <w:shd w:val="clear" w:color="auto" w:fill="FFFFFF"/>
        </w:rPr>
        <w:t>*</w:t>
      </w:r>
      <w:r>
        <w:rPr>
          <w:rFonts w:asciiTheme="minorHAnsi" w:hAnsiTheme="minorHAnsi" w:cstheme="minorHAnsi"/>
          <w:i/>
          <w:color w:val="000000"/>
          <w:sz w:val="22"/>
          <w:szCs w:val="22"/>
          <w:shd w:val="clear" w:color="auto" w:fill="FFFFFF"/>
        </w:rPr>
        <w:t xml:space="preserve"> </w:t>
      </w:r>
    </w:p>
    <w:p w:rsidR="00BC67F2" w:rsidP="00610CA9">
      <w:pPr>
        <w:pBdr>
          <w:bottom w:val="single" w:sz="12" w:space="1" w:color="auto"/>
        </w:pBdr>
        <w:spacing w:after="80" w:line="276" w:lineRule="auto"/>
        <w:ind w:left="2268"/>
        <w:jc w:val="both"/>
        <w:rPr>
          <w:rFonts w:asciiTheme="minorHAnsi" w:hAnsiTheme="minorHAnsi" w:cstheme="minorHAnsi"/>
          <w:i/>
          <w:color w:val="000000"/>
          <w:sz w:val="22"/>
          <w:szCs w:val="22"/>
          <w:shd w:val="clear" w:color="auto" w:fill="FFFFFF"/>
        </w:rPr>
      </w:pPr>
      <w:r w:rsidRPr="00E943B9">
        <w:rPr>
          <w:rFonts w:asciiTheme="minorHAnsi" w:hAnsiTheme="minorHAnsi" w:cstheme="minorHAnsi"/>
          <w:i/>
          <w:color w:val="000000"/>
          <w:sz w:val="22"/>
          <w:szCs w:val="22"/>
          <w:shd w:val="clear" w:color="auto" w:fill="FFFFFF"/>
        </w:rPr>
        <w:t>(TJSP;</w:t>
      </w:r>
      <w:r w:rsidRPr="00E943B9">
        <w:rPr>
          <w:rFonts w:asciiTheme="minorHAnsi" w:hAnsiTheme="minorHAnsi" w:cstheme="minorHAnsi"/>
          <w:i/>
          <w:color w:val="000000"/>
          <w:sz w:val="22"/>
          <w:szCs w:val="22"/>
          <w:shd w:val="clear" w:color="auto" w:fill="FFFFFF"/>
        </w:rPr>
        <w:t xml:space="preserve">  </w:t>
      </w:r>
      <w:r w:rsidRPr="00E943B9">
        <w:rPr>
          <w:rFonts w:asciiTheme="minorHAnsi" w:hAnsiTheme="minorHAnsi" w:cstheme="minorHAnsi"/>
          <w:i/>
          <w:color w:val="000000"/>
          <w:sz w:val="22"/>
          <w:szCs w:val="22"/>
          <w:shd w:val="clear" w:color="auto" w:fill="FFFFFF"/>
        </w:rPr>
        <w:t>Direta de Inconstitucionalidade 2298275-68.2020.8.26.0000; Relator (a): Jacob Valente; Órgão Julgador: Órgão Especial; Tribunal de Justiça de São Paulo - N/A; Data do Julgamento: 25/08/2021; Data de Registro: 30/08/2021)</w:t>
      </w:r>
    </w:p>
    <w:p w:rsidR="00485255" w:rsidP="00485255">
      <w:pPr>
        <w:spacing w:after="240" w:line="276" w:lineRule="auto"/>
        <w:ind w:left="2268"/>
        <w:jc w:val="both"/>
        <w:rPr>
          <w:rFonts w:asciiTheme="minorHAnsi" w:hAnsiTheme="minorHAnsi" w:cstheme="minorHAnsi"/>
          <w:i/>
          <w:color w:val="000000"/>
          <w:sz w:val="22"/>
          <w:szCs w:val="22"/>
          <w:shd w:val="clear" w:color="auto" w:fill="FFFFFF"/>
        </w:rPr>
      </w:pPr>
    </w:p>
    <w:p w:rsidR="00485255" w:rsidP="00610CA9">
      <w:pPr>
        <w:pBdr>
          <w:bottom w:val="single" w:sz="12" w:space="1" w:color="auto"/>
        </w:pBdr>
        <w:spacing w:after="80" w:line="276" w:lineRule="auto"/>
        <w:ind w:left="2268"/>
        <w:jc w:val="both"/>
        <w:rPr>
          <w:rFonts w:asciiTheme="minorHAnsi" w:hAnsiTheme="minorHAnsi" w:cstheme="minorHAnsi"/>
          <w:i/>
          <w:color w:val="000000"/>
          <w:sz w:val="22"/>
          <w:szCs w:val="22"/>
          <w:shd w:val="clear" w:color="auto" w:fill="FFFFFF"/>
        </w:rPr>
      </w:pPr>
      <w:r w:rsidRPr="00E943B9">
        <w:rPr>
          <w:rFonts w:asciiTheme="minorHAnsi" w:hAnsiTheme="minorHAnsi" w:cstheme="minorHAnsi"/>
          <w:i/>
          <w:color w:val="000000"/>
          <w:sz w:val="22"/>
          <w:szCs w:val="22"/>
          <w:shd w:val="clear" w:color="auto" w:fill="FFFFFF"/>
        </w:rPr>
        <w:t xml:space="preserve">AÇÃO DIRETA DE INCONSTITUCIONALIDADE. Lei nº 5.448, de 18 de fevereiro de 2019, que "institui a Política Municipal de Assistência à Saúde de Alunos com Diabetes nas escolas da rede municipal de ensino do Município de Mauá". Alegação de violação do artigo 25 da Constituição Paulista. Rejeição. Conforme jurisprudência consolidada pelo Supremo Tribunal Federal, "a ausência de dotação orçamentária prévia em legislação específica não autoriza a declaração de inconstitucionalidade da lei, impedindo tão-somente a sua aplicação naquele exercício financeiro" (ADI 3.599/DF, Rel. Min. Gilmar Mendes). </w:t>
      </w:r>
      <w:r w:rsidRPr="00485255">
        <w:rPr>
          <w:rFonts w:asciiTheme="minorHAnsi" w:hAnsiTheme="minorHAnsi" w:cstheme="minorHAnsi"/>
          <w:b/>
          <w:i/>
          <w:color w:val="000000"/>
          <w:sz w:val="22"/>
          <w:szCs w:val="22"/>
          <w:shd w:val="clear" w:color="auto" w:fill="FFFFFF"/>
        </w:rPr>
        <w:t>Alegação de vício de iniciativa e ofensa aos princípios da separação dos poderes. Reconhecimento</w:t>
      </w:r>
      <w:r w:rsidRPr="00E943B9">
        <w:rPr>
          <w:rFonts w:asciiTheme="minorHAnsi" w:hAnsiTheme="minorHAnsi" w:cstheme="minorHAnsi"/>
          <w:i/>
          <w:color w:val="000000"/>
          <w:sz w:val="22"/>
          <w:szCs w:val="22"/>
          <w:shd w:val="clear" w:color="auto" w:fill="FFFFFF"/>
        </w:rPr>
        <w:t xml:space="preserve">. </w:t>
      </w:r>
      <w:r w:rsidRPr="00485255">
        <w:rPr>
          <w:rFonts w:asciiTheme="minorHAnsi" w:hAnsiTheme="minorHAnsi" w:cstheme="minorHAnsi"/>
          <w:b/>
          <w:i/>
          <w:color w:val="000000"/>
          <w:sz w:val="22"/>
          <w:szCs w:val="22"/>
          <w:u w:val="single"/>
          <w:shd w:val="clear" w:color="auto" w:fill="FFFFFF"/>
        </w:rPr>
        <w:t>Lei impugnada, de autoria parlamentar, que atribui obrigações aos órgãos da administração municipal, violando os artigos 5º, 24, § 2º, item "2", e 47, incisos II e XIX, "a", da Constituição Estadual</w:t>
      </w:r>
      <w:r w:rsidRPr="00E943B9">
        <w:rPr>
          <w:rFonts w:asciiTheme="minorHAnsi" w:hAnsiTheme="minorHAnsi" w:cstheme="minorHAnsi"/>
          <w:i/>
          <w:color w:val="000000"/>
          <w:sz w:val="22"/>
          <w:szCs w:val="22"/>
          <w:shd w:val="clear" w:color="auto" w:fill="FFFFFF"/>
        </w:rPr>
        <w:t>. Inconstitucionalidade manifesta. Posicionamento que, neste caso específico, deve prevalecer inclusive em relação à parte da norma que abrange instituições de ensino mantidas pela iniciativa privada, porque também nesse campo (particular) o funcionamento do programa, tal como propõe a norma (de autoria parlamentar), depende de prévia manifestação, aprovação e fiscalização de órgãos (de gestão participativa) criados e regulamentados pelo Executivo (inclusive quanto às atribuições), ou seja, dos Conselhos Municipais de Educação e Saúde (artigo 3º). Previsão, ainda, de realização de convênios, além da exigência de relatório semestral do Poder Executivo (artigo 4º), com posterior avaliação dos Conselhos Municipais. Interferência na área de gestão. Ação julgada procedente.</w:t>
      </w:r>
      <w:r>
        <w:rPr>
          <w:rFonts w:asciiTheme="minorHAnsi" w:hAnsiTheme="minorHAnsi" w:cstheme="minorHAnsi"/>
          <w:i/>
          <w:color w:val="000000"/>
          <w:sz w:val="22"/>
          <w:szCs w:val="22"/>
          <w:shd w:val="clear" w:color="auto" w:fill="FFFFFF"/>
        </w:rPr>
        <w:t xml:space="preserve"> </w:t>
      </w:r>
    </w:p>
    <w:p w:rsidR="00485255" w:rsidP="00610CA9">
      <w:pPr>
        <w:pBdr>
          <w:bottom w:val="single" w:sz="12" w:space="1" w:color="auto"/>
        </w:pBdr>
        <w:spacing w:after="80" w:line="276" w:lineRule="auto"/>
        <w:ind w:left="2268"/>
        <w:jc w:val="both"/>
        <w:rPr>
          <w:rFonts w:asciiTheme="minorHAnsi" w:hAnsiTheme="minorHAnsi" w:cstheme="minorHAnsi"/>
          <w:i/>
          <w:color w:val="000000"/>
          <w:sz w:val="22"/>
          <w:szCs w:val="22"/>
          <w:shd w:val="clear" w:color="auto" w:fill="FFFFFF"/>
        </w:rPr>
      </w:pPr>
      <w:r w:rsidRPr="00E943B9">
        <w:rPr>
          <w:rFonts w:asciiTheme="minorHAnsi" w:hAnsiTheme="minorHAnsi" w:cstheme="minorHAnsi"/>
          <w:i/>
          <w:color w:val="000000"/>
          <w:sz w:val="22"/>
          <w:szCs w:val="22"/>
          <w:shd w:val="clear" w:color="auto" w:fill="FFFFFF"/>
        </w:rPr>
        <w:t>(TJSP;</w:t>
      </w:r>
      <w:r w:rsidRPr="00E943B9">
        <w:rPr>
          <w:rFonts w:asciiTheme="minorHAnsi" w:hAnsiTheme="minorHAnsi" w:cstheme="minorHAnsi"/>
          <w:i/>
          <w:color w:val="000000"/>
          <w:sz w:val="22"/>
          <w:szCs w:val="22"/>
          <w:shd w:val="clear" w:color="auto" w:fill="FFFFFF"/>
        </w:rPr>
        <w:t xml:space="preserve">  </w:t>
      </w:r>
      <w:r w:rsidRPr="00E943B9">
        <w:rPr>
          <w:rFonts w:asciiTheme="minorHAnsi" w:hAnsiTheme="minorHAnsi" w:cstheme="minorHAnsi"/>
          <w:i/>
          <w:color w:val="000000"/>
          <w:sz w:val="22"/>
          <w:szCs w:val="22"/>
          <w:shd w:val="clear" w:color="auto" w:fill="FFFFFF"/>
        </w:rPr>
        <w:t>Direta de Inconstitucionalidade 2297409-60.2020.8.26.0000; Relator (a): Ferreira Rodrigues; Órgão Julgador: Órgão Especial; Tribunal de Justiça de São Paulo - N/A; Data do Julgamento: 04/08/2021; Data de Registro: 25/08/2021)</w:t>
      </w:r>
    </w:p>
    <w:p w:rsidR="00485255" w:rsidP="00485255">
      <w:pPr>
        <w:spacing w:after="240" w:line="276" w:lineRule="auto"/>
        <w:ind w:left="2268"/>
        <w:jc w:val="both"/>
        <w:rPr>
          <w:rFonts w:asciiTheme="minorHAnsi" w:hAnsiTheme="minorHAnsi" w:cstheme="minorHAnsi"/>
          <w:i/>
          <w:color w:val="000000"/>
          <w:sz w:val="22"/>
          <w:szCs w:val="22"/>
          <w:shd w:val="clear" w:color="auto" w:fill="FFFFFF"/>
        </w:rPr>
      </w:pPr>
    </w:p>
    <w:p w:rsidR="00485255" w:rsidP="00610CA9">
      <w:pPr>
        <w:spacing w:after="80" w:line="276" w:lineRule="auto"/>
        <w:ind w:left="2268"/>
        <w:jc w:val="both"/>
        <w:rPr>
          <w:rFonts w:asciiTheme="minorHAnsi" w:hAnsiTheme="minorHAnsi" w:cstheme="minorHAnsi"/>
          <w:i/>
          <w:sz w:val="22"/>
          <w:szCs w:val="22"/>
        </w:rPr>
      </w:pPr>
      <w:r w:rsidRPr="0011594B">
        <w:rPr>
          <w:rFonts w:asciiTheme="minorHAnsi" w:hAnsiTheme="minorHAnsi" w:cstheme="minorHAnsi"/>
          <w:i/>
          <w:sz w:val="22"/>
          <w:szCs w:val="22"/>
        </w:rPr>
        <w:t>Ação direta de inconstitucionalidade. Pitangueiras. Lei municipal n. 3.600</w:t>
      </w:r>
      <w:r w:rsidRPr="00553A62">
        <w:rPr>
          <w:rFonts w:asciiTheme="minorHAnsi" w:hAnsiTheme="minorHAnsi" w:cstheme="minorHAnsi"/>
          <w:i/>
          <w:sz w:val="22"/>
          <w:szCs w:val="22"/>
        </w:rPr>
        <w:t>, de 13 de junho de 2018, de iniciativa parlamentar, que “</w:t>
      </w:r>
      <w:r w:rsidRPr="00553A62">
        <w:rPr>
          <w:rFonts w:asciiTheme="minorHAnsi" w:hAnsiTheme="minorHAnsi" w:cstheme="minorHAnsi"/>
          <w:b/>
          <w:i/>
          <w:sz w:val="22"/>
          <w:szCs w:val="22"/>
          <w:u w:val="single"/>
        </w:rPr>
        <w:t xml:space="preserve">Dispõe </w:t>
      </w:r>
      <w:r w:rsidRPr="00553A62">
        <w:rPr>
          <w:rFonts w:asciiTheme="minorHAnsi" w:hAnsiTheme="minorHAnsi" w:cstheme="minorHAnsi"/>
          <w:b/>
          <w:i/>
          <w:sz w:val="22"/>
          <w:szCs w:val="22"/>
          <w:u w:val="single"/>
        </w:rPr>
        <w:t>sobre a criação do Conselho Municipal de Defesa e Proteção dos Animais COMDEPA, e dá outras providências”.</w:t>
      </w:r>
      <w:r w:rsidRPr="00553A62">
        <w:rPr>
          <w:rFonts w:asciiTheme="minorHAnsi" w:hAnsiTheme="minorHAnsi" w:cstheme="minorHAnsi"/>
          <w:i/>
          <w:sz w:val="22"/>
          <w:szCs w:val="22"/>
        </w:rPr>
        <w:t xml:space="preserve"> </w:t>
      </w:r>
      <w:r w:rsidRPr="00553A62">
        <w:rPr>
          <w:rFonts w:asciiTheme="minorHAnsi" w:hAnsiTheme="minorHAnsi" w:cstheme="minorHAnsi"/>
          <w:b/>
          <w:i/>
          <w:sz w:val="22"/>
          <w:szCs w:val="22"/>
        </w:rPr>
        <w:t>Caracterização de vício de iniciativa e de ofensa ao princípio da separação de Poderes</w:t>
      </w:r>
      <w:r w:rsidRPr="00553A62">
        <w:rPr>
          <w:rFonts w:asciiTheme="minorHAnsi" w:hAnsiTheme="minorHAnsi" w:cstheme="minorHAnsi"/>
          <w:i/>
          <w:sz w:val="22"/>
          <w:szCs w:val="22"/>
        </w:rPr>
        <w:t xml:space="preserve">. Legislação impugnada que, ao dispor sobre a criação de órgão de assessoramento na estrutura administrativa do Município, importou a prática de ato de caráter privativo do Poder Executivo. </w:t>
      </w:r>
      <w:r w:rsidRPr="00553A62">
        <w:rPr>
          <w:rFonts w:asciiTheme="minorHAnsi" w:hAnsiTheme="minorHAnsi" w:cstheme="minorHAnsi"/>
          <w:b/>
          <w:i/>
          <w:sz w:val="22"/>
          <w:szCs w:val="22"/>
        </w:rPr>
        <w:t>Exegese</w:t>
      </w:r>
      <w:r w:rsidRPr="00553A62">
        <w:rPr>
          <w:rFonts w:asciiTheme="minorHAnsi" w:hAnsiTheme="minorHAnsi" w:cstheme="minorHAnsi"/>
          <w:b/>
          <w:i/>
          <w:sz w:val="22"/>
          <w:szCs w:val="22"/>
        </w:rPr>
        <w:t>, contrario</w:t>
      </w:r>
      <w:r w:rsidRPr="00553A62">
        <w:rPr>
          <w:rFonts w:asciiTheme="minorHAnsi" w:hAnsiTheme="minorHAnsi" w:cstheme="minorHAnsi"/>
          <w:b/>
          <w:i/>
          <w:sz w:val="22"/>
          <w:szCs w:val="22"/>
        </w:rPr>
        <w:t xml:space="preserve"> sensu, do entendimento firmado em sede de Repercussão Geral pelo Supremo Tribunal Federal no julgamento do ARE n. 878911 (Tema 917).</w:t>
      </w:r>
      <w:r w:rsidRPr="00553A62">
        <w:rPr>
          <w:rFonts w:asciiTheme="minorHAnsi" w:hAnsiTheme="minorHAnsi" w:cstheme="minorHAnsi"/>
          <w:i/>
          <w:sz w:val="22"/>
          <w:szCs w:val="22"/>
        </w:rPr>
        <w:t xml:space="preserve"> Ausência de dotação orçamentária que não implica, entretanto, a inconstitucionalidade da norma, m as, no máximo, a inexequibilidade no exercício em que editada. Inocorrência de ofensa ao art. 25, da Constituição Estadual. Inconstitucionalidade caracterizada. Precedentes deste C. Órgão Especial. Ação procedente. </w:t>
      </w:r>
    </w:p>
    <w:p w:rsidR="00485255" w:rsidP="00610CA9">
      <w:pPr>
        <w:spacing w:after="80" w:line="276" w:lineRule="auto"/>
        <w:ind w:left="2268"/>
        <w:jc w:val="both"/>
        <w:rPr>
          <w:rFonts w:asciiTheme="minorHAnsi" w:hAnsiTheme="minorHAnsi" w:cstheme="minorHAnsi"/>
          <w:i/>
          <w:sz w:val="22"/>
          <w:szCs w:val="22"/>
        </w:rPr>
      </w:pPr>
      <w:r w:rsidRPr="00553A62">
        <w:rPr>
          <w:rFonts w:asciiTheme="minorHAnsi" w:hAnsiTheme="minorHAnsi" w:cstheme="minorHAnsi"/>
          <w:i/>
          <w:sz w:val="22"/>
          <w:szCs w:val="22"/>
        </w:rPr>
        <w:t>(TJSP. ADIN nº 2166058-32.2018.8.26.0000. Relator Des. Antônio Celso Aguilar Cortez. Data de julgamento: 05/12/2018)</w:t>
      </w:r>
      <w:r>
        <w:rPr>
          <w:rFonts w:asciiTheme="minorHAnsi" w:hAnsiTheme="minorHAnsi" w:cstheme="minorHAnsi"/>
          <w:i/>
          <w:sz w:val="22"/>
          <w:szCs w:val="22"/>
        </w:rPr>
        <w:t>.</w:t>
      </w:r>
    </w:p>
    <w:p w:rsidR="00610CA9" w:rsidRPr="00485255" w:rsidP="00610CA9">
      <w:pPr>
        <w:spacing w:after="80" w:line="276" w:lineRule="auto"/>
        <w:ind w:left="2268"/>
        <w:jc w:val="both"/>
        <w:rPr>
          <w:rFonts w:asciiTheme="minorHAnsi" w:hAnsiTheme="minorHAnsi" w:cstheme="minorHAnsi"/>
          <w:i/>
          <w:color w:val="000000"/>
          <w:sz w:val="22"/>
          <w:szCs w:val="22"/>
          <w:shd w:val="clear" w:color="auto" w:fill="FFFFFF"/>
        </w:rPr>
      </w:pPr>
    </w:p>
    <w:p w:rsidR="00D85788" w:rsidRPr="00BE6AF5" w:rsidP="00D85788">
      <w:pPr>
        <w:spacing w:after="240" w:line="360" w:lineRule="auto"/>
        <w:jc w:val="both"/>
        <w:rPr>
          <w:rFonts w:asciiTheme="minorHAnsi" w:eastAsiaTheme="minorHAnsi" w:hAnsiTheme="minorHAnsi" w:cstheme="minorHAnsi"/>
          <w:szCs w:val="24"/>
          <w:lang w:eastAsia="en-US"/>
        </w:rPr>
      </w:pPr>
      <w:r w:rsidRPr="00BE6AF5">
        <w:rPr>
          <w:rFonts w:asciiTheme="minorHAnsi" w:hAnsiTheme="minorHAnsi" w:cstheme="minorHAnsi"/>
          <w:szCs w:val="24"/>
        </w:rPr>
        <w:tab/>
      </w:r>
      <w:r w:rsidRPr="00BE6AF5">
        <w:rPr>
          <w:rFonts w:asciiTheme="minorHAnsi" w:hAnsiTheme="minorHAnsi" w:cstheme="minorHAnsi"/>
          <w:szCs w:val="24"/>
        </w:rPr>
        <w:tab/>
      </w:r>
      <w:r w:rsidRPr="00BE6AF5">
        <w:rPr>
          <w:rFonts w:asciiTheme="minorHAnsi" w:eastAsiaTheme="minorHAnsi" w:hAnsiTheme="minorHAnsi" w:cstheme="minorHAnsi"/>
          <w:szCs w:val="24"/>
          <w:lang w:eastAsia="en-US"/>
        </w:rPr>
        <w:t xml:space="preserve">Destarte, sugere-se, respeitosamente, a adoção do procedimento estabelecido na Resolução nº 09/2013 que disciplina procedimento relativo a </w:t>
      </w:r>
      <w:r w:rsidR="00816BCE">
        <w:rPr>
          <w:rFonts w:asciiTheme="minorHAnsi" w:eastAsiaTheme="minorHAnsi" w:hAnsiTheme="minorHAnsi" w:cstheme="minorHAnsi"/>
          <w:szCs w:val="24"/>
          <w:lang w:eastAsia="en-US"/>
        </w:rPr>
        <w:t>p</w:t>
      </w:r>
      <w:r w:rsidRPr="00BE6AF5">
        <w:rPr>
          <w:rFonts w:asciiTheme="minorHAnsi" w:eastAsiaTheme="minorHAnsi" w:hAnsiTheme="minorHAnsi" w:cstheme="minorHAnsi"/>
          <w:szCs w:val="24"/>
          <w:lang w:eastAsia="en-US"/>
        </w:rPr>
        <w:t>rojeto</w:t>
      </w:r>
      <w:r w:rsidR="00816BCE">
        <w:rPr>
          <w:rFonts w:asciiTheme="minorHAnsi" w:eastAsiaTheme="minorHAnsi" w:hAnsiTheme="minorHAnsi" w:cstheme="minorHAnsi"/>
          <w:szCs w:val="24"/>
          <w:lang w:eastAsia="en-US"/>
        </w:rPr>
        <w:t>s de iniciativa do Executivo</w:t>
      </w:r>
      <w:r w:rsidRPr="00BE6AF5">
        <w:rPr>
          <w:rFonts w:asciiTheme="minorHAnsi" w:eastAsiaTheme="minorHAnsi" w:hAnsiTheme="minorHAnsi" w:cstheme="minorHAnsi"/>
          <w:szCs w:val="24"/>
          <w:lang w:eastAsia="en-US"/>
        </w:rPr>
        <w:t>:</w:t>
      </w:r>
    </w:p>
    <w:p w:rsidR="00D85788" w:rsidRPr="00BE6AF5" w:rsidP="00D85788">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BE6AF5">
        <w:rPr>
          <w:rFonts w:asciiTheme="minorHAnsi" w:eastAsiaTheme="minorHAnsi" w:hAnsiTheme="minorHAnsi" w:cstheme="minorHAnsi"/>
          <w:sz w:val="22"/>
          <w:szCs w:val="22"/>
          <w:lang w:eastAsia="en-US"/>
        </w:rPr>
        <w:t>“</w:t>
      </w:r>
      <w:r w:rsidRPr="00BE6AF5">
        <w:rPr>
          <w:rFonts w:asciiTheme="minorHAnsi" w:eastAsiaTheme="minorHAnsi" w:hAnsiTheme="minorHAnsi" w:cstheme="minorHAnsi"/>
          <w:i/>
          <w:sz w:val="22"/>
          <w:szCs w:val="22"/>
          <w:lang w:eastAsia="en-US"/>
        </w:rPr>
        <w:t>Art. 1º.</w:t>
      </w:r>
      <w:r w:rsidRPr="00BE6AF5">
        <w:rPr>
          <w:rFonts w:asciiTheme="minorHAnsi" w:eastAsiaTheme="minorHAnsi" w:hAnsiTheme="minorHAnsi" w:cstheme="minorHAnsi"/>
          <w:i/>
          <w:sz w:val="22"/>
          <w:szCs w:val="22"/>
          <w:lang w:eastAsia="en-US"/>
        </w:rPr>
        <w:t xml:space="preserve"> O Projeto de Lei de natureza autorizativa, </w:t>
      </w:r>
      <w:r w:rsidRPr="00BE6AF5">
        <w:rPr>
          <w:rFonts w:asciiTheme="minorHAnsi" w:eastAsiaTheme="minorHAnsi" w:hAnsiTheme="minorHAnsi" w:cstheme="minorHAnsi"/>
          <w:b/>
          <w:i/>
          <w:sz w:val="22"/>
          <w:szCs w:val="22"/>
          <w:lang w:eastAsia="en-US"/>
        </w:rPr>
        <w:t>que disponha sobre matéria que discipline atos administrativos ou atribuições inerentes ao Poder Executivo</w:t>
      </w:r>
      <w:r w:rsidRPr="00BE6AF5">
        <w:rPr>
          <w:rFonts w:asciiTheme="minorHAnsi" w:eastAsiaTheme="minorHAnsi" w:hAnsiTheme="minorHAnsi" w:cstheme="minorHAnsi"/>
          <w:i/>
          <w:sz w:val="22"/>
          <w:szCs w:val="22"/>
          <w:lang w:eastAsia="en-US"/>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D85788" w:rsidRPr="00BE6AF5" w:rsidP="00D85788">
      <w:pPr>
        <w:autoSpaceDE w:val="0"/>
        <w:autoSpaceDN w:val="0"/>
        <w:adjustRightInd w:val="0"/>
        <w:spacing w:after="240" w:line="300" w:lineRule="auto"/>
        <w:ind w:left="2268"/>
        <w:jc w:val="both"/>
        <w:rPr>
          <w:rFonts w:asciiTheme="minorHAnsi" w:eastAsiaTheme="minorHAnsi" w:hAnsiTheme="minorHAnsi" w:cstheme="minorHAnsi"/>
          <w:i/>
          <w:sz w:val="22"/>
          <w:szCs w:val="22"/>
          <w:lang w:eastAsia="en-US"/>
        </w:rPr>
      </w:pPr>
      <w:r w:rsidRPr="00BE6AF5">
        <w:rPr>
          <w:rFonts w:asciiTheme="minorHAnsi" w:eastAsiaTheme="minorHAnsi" w:hAnsiTheme="minorHAnsi" w:cstheme="minorHAnsi"/>
          <w:i/>
          <w:sz w:val="22"/>
          <w:szCs w:val="22"/>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r w:rsidRPr="00BE6AF5">
        <w:rPr>
          <w:rFonts w:asciiTheme="minorHAnsi" w:eastAsiaTheme="minorHAnsi" w:hAnsiTheme="minorHAnsi" w:cstheme="minorHAnsi"/>
          <w:i/>
          <w:sz w:val="22"/>
          <w:szCs w:val="22"/>
          <w:lang w:eastAsia="en-US"/>
        </w:rPr>
        <w:t>”</w:t>
      </w:r>
    </w:p>
    <w:p w:rsidR="00D85788" w:rsidRPr="00BE6AF5" w:rsidP="00D85788">
      <w:pPr>
        <w:autoSpaceDE w:val="0"/>
        <w:autoSpaceDN w:val="0"/>
        <w:adjustRightInd w:val="0"/>
        <w:jc w:val="both"/>
        <w:rPr>
          <w:rFonts w:asciiTheme="minorHAnsi" w:eastAsiaTheme="minorHAnsi" w:hAnsiTheme="minorHAnsi" w:cstheme="minorHAnsi"/>
          <w:sz w:val="4"/>
          <w:szCs w:val="4"/>
          <w:lang w:eastAsia="en-US"/>
        </w:rPr>
      </w:pPr>
    </w:p>
    <w:p w:rsidR="00866E5A" w:rsidRPr="00816BCE" w:rsidP="00816BCE">
      <w:pPr>
        <w:autoSpaceDE w:val="0"/>
        <w:autoSpaceDN w:val="0"/>
        <w:adjustRightInd w:val="0"/>
        <w:spacing w:line="360" w:lineRule="auto"/>
        <w:ind w:firstLine="1701"/>
        <w:jc w:val="both"/>
        <w:rPr>
          <w:rFonts w:asciiTheme="minorHAnsi" w:eastAsiaTheme="minorHAnsi" w:hAnsiTheme="minorHAnsi" w:cstheme="minorHAnsi"/>
          <w:color w:val="FF0000"/>
          <w:szCs w:val="24"/>
          <w:lang w:eastAsia="en-US"/>
        </w:rPr>
      </w:pPr>
      <w:r w:rsidRPr="007B4299">
        <w:rPr>
          <w:rFonts w:asciiTheme="minorHAnsi" w:eastAsiaTheme="minorHAnsi" w:hAnsiTheme="minorHAnsi" w:cstheme="minorHAnsi"/>
          <w:szCs w:val="24"/>
          <w:lang w:eastAsia="en-US"/>
        </w:rPr>
        <w:t xml:space="preserve">Ante o exposto, </w:t>
      </w:r>
      <w:r w:rsidRPr="007B4299" w:rsidR="00816BCE">
        <w:rPr>
          <w:rFonts w:asciiTheme="minorHAnsi" w:eastAsiaTheme="minorHAnsi" w:hAnsiTheme="minorHAnsi" w:cstheme="minorHAnsi"/>
          <w:szCs w:val="24"/>
          <w:lang w:eastAsia="en-US"/>
        </w:rPr>
        <w:t xml:space="preserve">conclui-se </w:t>
      </w:r>
      <w:r w:rsidRPr="007B4299" w:rsidR="007B4299">
        <w:rPr>
          <w:rFonts w:asciiTheme="minorHAnsi" w:eastAsiaTheme="minorHAnsi" w:hAnsiTheme="minorHAnsi" w:cstheme="minorHAnsi"/>
          <w:szCs w:val="24"/>
          <w:lang w:eastAsia="en-US"/>
        </w:rPr>
        <w:t>que a matéria atinente</w:t>
      </w:r>
      <w:r w:rsidRPr="007B4299" w:rsidR="00816BCE">
        <w:rPr>
          <w:rFonts w:asciiTheme="minorHAnsi" w:eastAsiaTheme="minorHAnsi" w:hAnsiTheme="minorHAnsi" w:cstheme="minorHAnsi"/>
          <w:szCs w:val="24"/>
          <w:lang w:eastAsia="en-US"/>
        </w:rPr>
        <w:t xml:space="preserve"> à notificação </w:t>
      </w:r>
      <w:r w:rsidRPr="007B4299" w:rsidR="00816BCE">
        <w:rPr>
          <w:rFonts w:eastAsia="Calibri" w:asciiTheme="minorHAnsi" w:hAnsiTheme="minorHAnsi" w:cstheme="minorHAnsi"/>
          <w:szCs w:val="24"/>
          <w:lang w:eastAsia="en-US"/>
        </w:rPr>
        <w:t xml:space="preserve">compulsória de violência contra a mulher </w:t>
      </w:r>
      <w:r w:rsidRPr="007B4299" w:rsidR="007B4299">
        <w:rPr>
          <w:rFonts w:eastAsia="Calibri" w:asciiTheme="minorHAnsi" w:hAnsiTheme="minorHAnsi" w:cstheme="minorHAnsi"/>
          <w:szCs w:val="24"/>
          <w:lang w:eastAsia="en-US"/>
        </w:rPr>
        <w:t>no município</w:t>
      </w:r>
      <w:r w:rsidRPr="007B4299" w:rsidR="00816BCE">
        <w:rPr>
          <w:rFonts w:eastAsia="Calibri" w:asciiTheme="minorHAnsi" w:hAnsiTheme="minorHAnsi" w:cstheme="minorHAnsi"/>
          <w:szCs w:val="24"/>
          <w:lang w:eastAsia="en-US"/>
        </w:rPr>
        <w:t xml:space="preserve"> já </w:t>
      </w:r>
      <w:r w:rsidRPr="007B4299" w:rsidR="007B4299">
        <w:rPr>
          <w:rFonts w:eastAsia="Calibri" w:asciiTheme="minorHAnsi" w:hAnsiTheme="minorHAnsi" w:cstheme="minorHAnsi"/>
          <w:szCs w:val="24"/>
          <w:lang w:eastAsia="en-US"/>
        </w:rPr>
        <w:t xml:space="preserve">se encontra </w:t>
      </w:r>
      <w:r w:rsidRPr="007B4299" w:rsidR="00816BCE">
        <w:rPr>
          <w:rFonts w:eastAsia="Calibri" w:asciiTheme="minorHAnsi" w:hAnsiTheme="minorHAnsi" w:cstheme="minorHAnsi"/>
          <w:szCs w:val="24"/>
          <w:lang w:eastAsia="en-US"/>
        </w:rPr>
        <w:t>regulamentada pela Lei nº 5.947/2019</w:t>
      </w:r>
      <w:r w:rsidRPr="007B4299" w:rsidR="007B4299">
        <w:rPr>
          <w:rFonts w:eastAsia="Calibri" w:asciiTheme="minorHAnsi" w:hAnsiTheme="minorHAnsi" w:cstheme="minorHAnsi"/>
          <w:szCs w:val="24"/>
          <w:lang w:eastAsia="en-US"/>
        </w:rPr>
        <w:t>,</w:t>
      </w:r>
      <w:r w:rsidRPr="007B4299" w:rsidR="00816BCE">
        <w:rPr>
          <w:rFonts w:eastAsia="Calibri" w:asciiTheme="minorHAnsi" w:hAnsiTheme="minorHAnsi" w:cstheme="minorHAnsi"/>
          <w:szCs w:val="24"/>
          <w:lang w:eastAsia="en-US"/>
        </w:rPr>
        <w:t xml:space="preserve"> e</w:t>
      </w:r>
      <w:r w:rsidRPr="007B4299" w:rsidR="007B4299">
        <w:rPr>
          <w:rFonts w:eastAsia="Calibri" w:asciiTheme="minorHAnsi" w:hAnsiTheme="minorHAnsi" w:cstheme="minorHAnsi"/>
          <w:szCs w:val="24"/>
          <w:lang w:eastAsia="en-US"/>
        </w:rPr>
        <w:t>,</w:t>
      </w:r>
      <w:r w:rsidRPr="007B4299" w:rsidR="00816BCE">
        <w:rPr>
          <w:rFonts w:eastAsia="Calibri" w:asciiTheme="minorHAnsi" w:hAnsiTheme="minorHAnsi" w:cstheme="minorHAnsi"/>
          <w:szCs w:val="24"/>
          <w:lang w:eastAsia="en-US"/>
        </w:rPr>
        <w:t xml:space="preserve"> </w:t>
      </w:r>
      <w:r w:rsidRPr="007B4299" w:rsidR="007B4299">
        <w:rPr>
          <w:rFonts w:eastAsia="Calibri" w:asciiTheme="minorHAnsi" w:hAnsiTheme="minorHAnsi" w:cstheme="minorHAnsi"/>
          <w:szCs w:val="24"/>
          <w:lang w:eastAsia="en-US"/>
        </w:rPr>
        <w:t xml:space="preserve">no que tange </w:t>
      </w:r>
      <w:r w:rsidRPr="007B4299" w:rsidR="00816BCE">
        <w:rPr>
          <w:rFonts w:eastAsia="Calibri" w:asciiTheme="minorHAnsi" w:hAnsiTheme="minorHAnsi" w:cstheme="minorHAnsi"/>
          <w:szCs w:val="24"/>
          <w:lang w:eastAsia="en-US"/>
        </w:rPr>
        <w:t>à instituição de Comissão de Acompanhamento de Violência Contra a Mulher, na Secretaria da Saúde,</w:t>
      </w:r>
      <w:r w:rsidRPr="007B4299" w:rsidR="00816BCE">
        <w:rPr>
          <w:rFonts w:asciiTheme="minorHAnsi" w:eastAsiaTheme="minorHAnsi" w:hAnsiTheme="minorHAnsi" w:cstheme="minorHAnsi"/>
          <w:szCs w:val="24"/>
          <w:lang w:eastAsia="en-US"/>
        </w:rPr>
        <w:t xml:space="preserve"> </w:t>
      </w:r>
      <w:r w:rsidRPr="007B4299">
        <w:rPr>
          <w:rFonts w:asciiTheme="minorHAnsi" w:eastAsiaTheme="minorHAnsi" w:hAnsiTheme="minorHAnsi" w:cstheme="minorHAnsi"/>
          <w:szCs w:val="24"/>
          <w:lang w:eastAsia="en-US"/>
        </w:rPr>
        <w:t>emb</w:t>
      </w:r>
      <w:r w:rsidRPr="007B4299" w:rsidR="00816BCE">
        <w:rPr>
          <w:rFonts w:asciiTheme="minorHAnsi" w:eastAsiaTheme="minorHAnsi" w:hAnsiTheme="minorHAnsi" w:cstheme="minorHAnsi"/>
          <w:szCs w:val="24"/>
          <w:lang w:eastAsia="en-US"/>
        </w:rPr>
        <w:t>ora muito louvável a intenção da</w:t>
      </w:r>
      <w:r w:rsidRPr="007B4299">
        <w:rPr>
          <w:rFonts w:asciiTheme="minorHAnsi" w:eastAsiaTheme="minorHAnsi" w:hAnsiTheme="minorHAnsi" w:cstheme="minorHAnsi"/>
          <w:szCs w:val="24"/>
          <w:lang w:eastAsia="en-US"/>
        </w:rPr>
        <w:t xml:space="preserve"> Nobre </w:t>
      </w:r>
      <w:r w:rsidRPr="007B4299">
        <w:rPr>
          <w:rFonts w:asciiTheme="minorHAnsi" w:eastAsiaTheme="minorHAnsi" w:hAnsiTheme="minorHAnsi" w:cstheme="minorHAnsi"/>
          <w:szCs w:val="24"/>
          <w:lang w:eastAsia="en-US"/>
        </w:rPr>
        <w:t>Edil</w:t>
      </w:r>
      <w:r w:rsidRPr="007B4299">
        <w:rPr>
          <w:rFonts w:asciiTheme="minorHAnsi" w:eastAsiaTheme="minorHAnsi" w:hAnsiTheme="minorHAnsi" w:cstheme="minorHAnsi"/>
          <w:szCs w:val="24"/>
          <w:lang w:eastAsia="en-US"/>
        </w:rPr>
        <w:t xml:space="preserve">, </w:t>
      </w:r>
      <w:r w:rsidRPr="007B4299" w:rsidR="00816BCE">
        <w:rPr>
          <w:rFonts w:asciiTheme="minorHAnsi" w:eastAsiaTheme="minorHAnsi" w:hAnsiTheme="minorHAnsi" w:cstheme="minorHAnsi"/>
          <w:szCs w:val="24"/>
          <w:lang w:eastAsia="en-US"/>
        </w:rPr>
        <w:t>trata-se de tema de iniciativa privativa do</w:t>
      </w:r>
      <w:r w:rsidRPr="007B4299">
        <w:rPr>
          <w:rFonts w:asciiTheme="minorHAnsi" w:eastAsiaTheme="minorHAnsi" w:hAnsiTheme="minorHAnsi" w:cstheme="minorHAnsi"/>
          <w:szCs w:val="24"/>
          <w:lang w:eastAsia="en-US"/>
        </w:rPr>
        <w:t xml:space="preserve"> </w:t>
      </w:r>
      <w:r w:rsidRPr="007B4299" w:rsidR="00985BD6">
        <w:rPr>
          <w:rFonts w:asciiTheme="minorHAnsi" w:eastAsiaTheme="minorHAnsi" w:hAnsiTheme="minorHAnsi" w:cstheme="minorHAnsi"/>
          <w:szCs w:val="24"/>
          <w:lang w:eastAsia="en-US"/>
        </w:rPr>
        <w:t>Chefe do Poder Executivo</w:t>
      </w:r>
      <w:r w:rsidRPr="007B4299">
        <w:rPr>
          <w:rFonts w:asciiTheme="minorHAnsi" w:eastAsiaTheme="minorHAnsi" w:hAnsiTheme="minorHAnsi" w:cstheme="minorHAnsi"/>
          <w:szCs w:val="24"/>
          <w:lang w:eastAsia="en-US"/>
        </w:rPr>
        <w:t>, de modo que, respeitosamente, sugere-se a aplicação do procedimento da Resolução nº 09/</w:t>
      </w:r>
      <w:r w:rsidRPr="00610CA9">
        <w:rPr>
          <w:rFonts w:asciiTheme="minorHAnsi" w:eastAsiaTheme="minorHAnsi" w:hAnsiTheme="minorHAnsi" w:cstheme="minorHAnsi"/>
          <w:szCs w:val="24"/>
          <w:lang w:eastAsia="en-US"/>
        </w:rPr>
        <w:t xml:space="preserve">2013. </w:t>
      </w:r>
    </w:p>
    <w:p w:rsidR="002E0C51" w:rsidRPr="00BE6AF5" w:rsidP="00866E5A">
      <w:pPr>
        <w:pStyle w:val="BodyText"/>
        <w:spacing w:line="360" w:lineRule="auto"/>
        <w:ind w:firstLine="1701"/>
        <w:jc w:val="both"/>
        <w:rPr>
          <w:rFonts w:asciiTheme="minorHAnsi" w:hAnsiTheme="minorHAnsi" w:cstheme="minorHAnsi"/>
          <w:sz w:val="4"/>
          <w:szCs w:val="4"/>
        </w:rPr>
      </w:pPr>
    </w:p>
    <w:p w:rsidR="000A564E" w:rsidRPr="00BE6AF5" w:rsidP="00866E5A">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É o parecer.</w:t>
      </w:r>
    </w:p>
    <w:p w:rsidR="000A564E" w:rsidRPr="00BE6AF5"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sidRPr="00BE6AF5">
        <w:rPr>
          <w:rFonts w:asciiTheme="minorHAnsi" w:hAnsiTheme="minorHAnsi" w:cstheme="minorHAnsi"/>
          <w:szCs w:val="24"/>
        </w:rPr>
        <w:t>Procuradoria</w:t>
      </w:r>
      <w:r w:rsidRPr="00BE6AF5">
        <w:rPr>
          <w:rFonts w:asciiTheme="minorHAnsi" w:hAnsiTheme="minorHAnsi" w:cstheme="minorHAnsi"/>
          <w:szCs w:val="24"/>
        </w:rPr>
        <w:t xml:space="preserve">, aos </w:t>
      </w:r>
      <w:r w:rsidRPr="00BE6AF5" w:rsidR="00BC67F2">
        <w:rPr>
          <w:rFonts w:asciiTheme="minorHAnsi" w:hAnsiTheme="minorHAnsi" w:cstheme="minorHAnsi"/>
          <w:szCs w:val="24"/>
        </w:rPr>
        <w:t>03</w:t>
      </w:r>
      <w:r w:rsidRPr="00BE6AF5" w:rsidR="00882BE4">
        <w:rPr>
          <w:rFonts w:asciiTheme="minorHAnsi" w:hAnsiTheme="minorHAnsi" w:cstheme="minorHAnsi"/>
          <w:szCs w:val="24"/>
        </w:rPr>
        <w:t xml:space="preserve"> </w:t>
      </w:r>
      <w:r w:rsidRPr="00BE6AF5">
        <w:rPr>
          <w:rFonts w:asciiTheme="minorHAnsi" w:hAnsiTheme="minorHAnsi" w:cstheme="minorHAnsi"/>
          <w:szCs w:val="24"/>
        </w:rPr>
        <w:t xml:space="preserve">de </w:t>
      </w:r>
      <w:r w:rsidRPr="00BE6AF5" w:rsidR="00BC67F2">
        <w:rPr>
          <w:rFonts w:asciiTheme="minorHAnsi" w:hAnsiTheme="minorHAnsi" w:cstheme="minorHAnsi"/>
          <w:szCs w:val="24"/>
        </w:rPr>
        <w:t>março</w:t>
      </w:r>
      <w:r w:rsidRPr="00BE6AF5">
        <w:rPr>
          <w:rFonts w:asciiTheme="minorHAnsi" w:hAnsiTheme="minorHAnsi" w:cstheme="minorHAnsi"/>
          <w:szCs w:val="24"/>
        </w:rPr>
        <w:t xml:space="preserve"> de 20</w:t>
      </w:r>
      <w:r w:rsidRPr="00BE6AF5" w:rsidR="006F5C97">
        <w:rPr>
          <w:rFonts w:asciiTheme="minorHAnsi" w:hAnsiTheme="minorHAnsi" w:cstheme="minorHAnsi"/>
          <w:szCs w:val="24"/>
        </w:rPr>
        <w:t>22</w:t>
      </w:r>
      <w:r w:rsidRPr="00BE6AF5">
        <w:rPr>
          <w:rFonts w:asciiTheme="minorHAnsi" w:hAnsiTheme="minorHAnsi" w:cstheme="minorHAnsi"/>
          <w:szCs w:val="24"/>
        </w:rPr>
        <w:t>.</w:t>
      </w:r>
    </w:p>
    <w:p w:rsidR="00BC67F2" w:rsidRPr="00BE6AF5"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2E0C51" w:rsidRPr="00BE6AF5" w:rsidP="00BC67F2">
      <w:pPr>
        <w:pStyle w:val="BodyText"/>
        <w:spacing w:after="0"/>
        <w:jc w:val="center"/>
        <w:rPr>
          <w:rFonts w:asciiTheme="minorHAnsi" w:hAnsiTheme="minorHAnsi" w:cstheme="minorHAnsi"/>
          <w:b/>
          <w:szCs w:val="24"/>
        </w:rPr>
      </w:pPr>
    </w:p>
    <w:p w:rsidR="00BC67F2" w:rsidRPr="00BE6AF5" w:rsidP="00BC67F2">
      <w:pPr>
        <w:pStyle w:val="BodyText"/>
        <w:spacing w:after="0"/>
        <w:jc w:val="center"/>
        <w:rPr>
          <w:rFonts w:asciiTheme="minorHAnsi" w:hAnsiTheme="minorHAnsi" w:cstheme="minorHAnsi"/>
          <w:b/>
          <w:szCs w:val="24"/>
        </w:rPr>
      </w:pPr>
    </w:p>
    <w:p w:rsidR="00BC67F2" w:rsidRPr="00BE6AF5" w:rsidP="00BC67F2">
      <w:pPr>
        <w:pStyle w:val="BodyText"/>
        <w:spacing w:after="0"/>
        <w:jc w:val="center"/>
        <w:rPr>
          <w:rFonts w:asciiTheme="minorHAnsi" w:hAnsiTheme="minorHAnsi" w:cstheme="minorHAnsi"/>
          <w:b/>
          <w:szCs w:val="24"/>
        </w:rPr>
      </w:pPr>
    </w:p>
    <w:p w:rsidR="00D71B06" w:rsidRPr="00BE6AF5" w:rsidP="00BC67F2">
      <w:pPr>
        <w:pStyle w:val="BodyText"/>
        <w:spacing w:after="0"/>
        <w:jc w:val="center"/>
        <w:rPr>
          <w:rFonts w:asciiTheme="minorHAnsi" w:hAnsiTheme="minorHAnsi" w:cstheme="minorHAnsi"/>
          <w:b/>
          <w:szCs w:val="24"/>
        </w:rPr>
        <w:sectPr w:rsidSect="00BC67F2">
          <w:type w:val="continuous"/>
          <w:pgSz w:w="11907" w:h="16840" w:code="9"/>
          <w:pgMar w:top="2552" w:right="1213" w:bottom="1134" w:left="2160" w:header="0" w:footer="0" w:gutter="0"/>
          <w:cols w:space="720"/>
          <w:docGrid w:linePitch="326"/>
        </w:sectPr>
      </w:pPr>
    </w:p>
    <w:p w:rsidR="001A2E5F"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BC67F2"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w:t>
      </w:r>
      <w:r w:rsidRPr="00BE6AF5">
        <w:rPr>
          <w:rFonts w:asciiTheme="minorHAnsi" w:hAnsiTheme="minorHAnsi" w:cstheme="minorHAnsi"/>
          <w:b/>
          <w:szCs w:val="24"/>
        </w:rPr>
        <w:t xml:space="preserve"> - OAB/SP 308.298</w:t>
      </w:r>
    </w:p>
    <w:p w:rsidR="00BC67F2" w:rsidRPr="00BE6AF5" w:rsidP="00BC67F2">
      <w:pPr>
        <w:pStyle w:val="BodyText"/>
        <w:spacing w:after="0"/>
        <w:jc w:val="center"/>
        <w:rPr>
          <w:rFonts w:asciiTheme="minorHAnsi" w:hAnsiTheme="minorHAnsi" w:cstheme="minorHAnsi"/>
          <w:szCs w:val="24"/>
        </w:rPr>
        <w:sectPr w:rsidSect="00BC67F2">
          <w:type w:val="continuous"/>
          <w:pgSz w:w="11907" w:h="16840" w:code="9"/>
          <w:pgMar w:top="2552" w:right="1213" w:bottom="1134" w:left="2160" w:header="0" w:footer="0" w:gutter="0"/>
          <w:cols w:space="720"/>
          <w:docGrid w:linePitch="326"/>
        </w:sectPr>
      </w:pPr>
      <w:r w:rsidRPr="00BE6AF5">
        <w:rPr>
          <w:rFonts w:asciiTheme="minorHAnsi" w:hAnsiTheme="minorHAnsi" w:cstheme="minorHAnsi"/>
          <w:szCs w:val="24"/>
        </w:rPr>
        <w:t>Assinado digitalmente</w:t>
      </w:r>
    </w:p>
    <w:p w:rsidR="000A564E" w:rsidRPr="00BE6AF5" w:rsidP="00BC67F2">
      <w:pPr>
        <w:pStyle w:val="BodyText"/>
        <w:spacing w:after="0"/>
        <w:rPr>
          <w:rFonts w:asciiTheme="minorHAnsi" w:hAnsiTheme="minorHAnsi" w:cstheme="minorHAnsi"/>
          <w:szCs w:val="24"/>
        </w:rPr>
      </w:pP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E63516" w:rsidP="002E0C51">
        <w:pPr>
          <w:pStyle w:val="Footer"/>
          <w:ind w:right="-313"/>
          <w:jc w:val="center"/>
          <w:rPr>
            <w:sz w:val="18"/>
            <w:lang w:val="pt-PT"/>
          </w:rPr>
        </w:pPr>
        <w:r>
          <w:rPr>
            <w:sz w:val="18"/>
            <w:lang w:val="pt-PT"/>
          </w:rPr>
          <w:t>________________________________________________________________________________________</w:t>
        </w:r>
      </w:p>
      <w:p w:rsidR="00E63516"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E63516"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E63516"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3D79F2">
          <w:rPr>
            <w:rFonts w:asciiTheme="minorHAnsi" w:hAnsiTheme="minorHAnsi"/>
            <w:b/>
            <w:bCs/>
            <w:noProof/>
            <w:sz w:val="16"/>
            <w:szCs w:val="16"/>
          </w:rPr>
          <w:t>11</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3D79F2">
          <w:rPr>
            <w:rFonts w:asciiTheme="minorHAnsi" w:hAnsiTheme="minorHAnsi"/>
            <w:b/>
            <w:bCs/>
            <w:noProof/>
            <w:sz w:val="16"/>
            <w:szCs w:val="16"/>
          </w:rPr>
          <w:t>11</w:t>
        </w:r>
        <w:r w:rsidRPr="005C4786">
          <w:rPr>
            <w:rFonts w:asciiTheme="minorHAnsi" w:hAnsiTheme="minorHAnsi"/>
            <w:b/>
            <w:bCs/>
            <w:sz w:val="16"/>
            <w:szCs w:val="16"/>
          </w:rPr>
          <w:fldChar w:fldCharType="end"/>
        </w:r>
      </w:p>
    </w:sdtContent>
  </w:sdt>
  <w:p w:rsidR="00E63516" w:rsidP="00866E5A">
    <w:pPr>
      <w:pStyle w:val="Footer"/>
    </w:pPr>
  </w:p>
  <w:p w:rsidR="00E63516" w:rsidP="00866E5A">
    <w:pPr>
      <w:pStyle w:val="Footer"/>
    </w:pPr>
  </w:p>
  <w:p w:rsidR="00E63516" w:rsidRPr="00835EC1" w:rsidP="00866E5A">
    <w:pPr>
      <w:pStyle w:val="Footer"/>
    </w:pPr>
  </w:p>
  <w:p w:rsidR="00E635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63516" w:rsidP="005273EF">
      <w:r>
        <w:separator/>
      </w:r>
    </w:p>
  </w:footnote>
  <w:footnote w:type="continuationSeparator" w:id="1">
    <w:p w:rsidR="00E63516" w:rsidP="005273EF">
      <w:r>
        <w:continuationSeparator/>
      </w:r>
    </w:p>
  </w:footnote>
  <w:footnote w:id="2">
    <w:p w:rsidR="00E63516" w:rsidP="00433B18">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E63516" w:rsidP="00485255">
      <w:pPr>
        <w:pStyle w:val="FootnoteText"/>
      </w:pPr>
      <w:r>
        <w:rPr>
          <w:rStyle w:val="FootnoteReference"/>
        </w:rPr>
        <w:footnoteRef/>
      </w:r>
      <w:r>
        <w:t xml:space="preserve"> </w:t>
      </w:r>
      <w:r w:rsidRPr="0023783D">
        <w:rPr>
          <w:rFonts w:ascii="Calibri" w:hAnsi="Calibri"/>
        </w:rPr>
        <w:t xml:space="preserve">Disponível em: </w:t>
      </w:r>
      <w:hyperlink r:id="rId1" w:history="1">
        <w:r w:rsidRPr="0023783D">
          <w:rPr>
            <w:rStyle w:val="Hyperlink"/>
            <w:rFonts w:ascii="Calibri" w:hAnsi="Calibri"/>
          </w:rPr>
          <w:t>https://www.emagis.com.br/area-gratuita/que-negocio-e-esse/reserva-geral-de-administracao-versus-reserva-especifica-de-administracao/</w:t>
        </w:r>
      </w:hyperlink>
      <w:r>
        <w:rPr>
          <w:rFonts w:ascii="Calibri" w:hAnsi="Calibri"/>
        </w:rPr>
        <w:t>. Acesso em: 25</w:t>
      </w:r>
      <w:r w:rsidRPr="0023783D">
        <w:rPr>
          <w:rFonts w:ascii="Calibri" w:hAnsi="Calibri"/>
        </w:rPr>
        <w:t>/</w:t>
      </w:r>
      <w:r>
        <w:rPr>
          <w:rFonts w:ascii="Calibri" w:hAnsi="Calibri"/>
        </w:rPr>
        <w:t>02/2022</w:t>
      </w:r>
      <w:r w:rsidRPr="0023783D">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63516">
    <w:pPr>
      <w:pStyle w:val="Header"/>
      <w:rPr>
        <w:b/>
        <w:sz w:val="28"/>
        <w:lang w:val="pt-PT"/>
      </w:rPr>
    </w:pPr>
  </w:p>
  <w:p w:rsidR="00E63516">
    <w:pPr>
      <w:pStyle w:val="Header"/>
      <w:rPr>
        <w:b/>
        <w:sz w:val="28"/>
        <w:lang w:val="pt-PT"/>
      </w:rPr>
    </w:pPr>
  </w:p>
  <w:p w:rsidR="00E63516">
    <w:pPr>
      <w:pStyle w:val="Header"/>
      <w:rPr>
        <w:b/>
        <w:sz w:val="28"/>
        <w:lang w:val="pt-PT"/>
      </w:rPr>
    </w:pPr>
  </w:p>
  <w:p w:rsidR="00E63516" w:rsidP="00866E5A">
    <w:pPr>
      <w:pStyle w:val="Header"/>
      <w:ind w:right="-822"/>
      <w:jc w:val="right"/>
      <w:rPr>
        <w:b/>
        <w:noProof/>
        <w:sz w:val="28"/>
      </w:rPr>
    </w:pPr>
  </w:p>
  <w:p w:rsidR="00E63516" w:rsidP="002E0C51">
    <w:pPr>
      <w:pStyle w:val="Header"/>
      <w:jc w:val="center"/>
      <w:rPr>
        <w:b/>
        <w:sz w:val="26"/>
        <w:lang w:val="pt-PT"/>
      </w:rPr>
    </w:pPr>
  </w:p>
  <w:p w:rsidR="00E63516"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63516" w:rsidP="002E0C51">
                          <w:r>
                            <w:rPr>
                              <w:noProof/>
                            </w:rPr>
                            <w:drawing>
                              <wp:inline distT="0" distB="0" distL="0" distR="0">
                                <wp:extent cx="876300" cy="850900"/>
                                <wp:effectExtent l="19050" t="0" r="0" b="0"/>
                                <wp:docPr id="1202054782"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09931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782154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E63516" w:rsidP="002E0C51">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8673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813736" r:id="rId4"/>
                    </w:object>
                  </w:p>
                </w:txbxContent>
              </v:textbox>
              <w10:wrap type="square"/>
            </v:shape>
          </w:pict>
        </mc:Fallback>
      </mc:AlternateContent>
    </w:r>
  </w:p>
  <w:p w:rsidR="00E63516" w:rsidP="002E0C51">
    <w:pPr>
      <w:pStyle w:val="Header"/>
      <w:jc w:val="center"/>
      <w:rPr>
        <w:b/>
        <w:sz w:val="28"/>
        <w:lang w:val="pt-PT"/>
      </w:rPr>
    </w:pPr>
    <w:r>
      <w:rPr>
        <w:b/>
        <w:sz w:val="28"/>
        <w:lang w:val="pt-PT"/>
      </w:rPr>
      <w:t>CÂMARA MUNICIPAL DE VALINHOS</w:t>
    </w:r>
  </w:p>
  <w:p w:rsidR="00E63516" w:rsidP="002E0C51">
    <w:pPr>
      <w:pStyle w:val="Header"/>
      <w:jc w:val="center"/>
    </w:pPr>
    <w:r>
      <w:rPr>
        <w:sz w:val="20"/>
        <w:lang w:val="pt-PT"/>
      </w:rPr>
      <w:t>ESTADO DE SÃO PAULO</w:t>
    </w:r>
  </w:p>
  <w:p w:rsidR="00E63516" w:rsidP="00866E5A">
    <w:pPr>
      <w:pStyle w:val="Header"/>
      <w:ind w:right="-822"/>
      <w:jc w:val="right"/>
      <w:rPr>
        <w:b/>
        <w:noProof/>
        <w:sz w:val="28"/>
      </w:rPr>
    </w:pPr>
  </w:p>
  <w:p w:rsidR="00E63516" w:rsidP="00866E5A">
    <w:pPr>
      <w:pStyle w:val="Header"/>
      <w:ind w:right="-822"/>
      <w:jc w:val="right"/>
      <w:rPr>
        <w:b/>
        <w:noProof/>
        <w:sz w:val="28"/>
      </w:rPr>
    </w:pPr>
  </w:p>
  <w:p w:rsidR="00E63516" w:rsidP="00866E5A">
    <w:pPr>
      <w:pStyle w:val="Header"/>
      <w:rPr>
        <w:noProof/>
      </w:rPr>
    </w:pPr>
  </w:p>
  <w:p w:rsidR="00E635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3651A"/>
    <w:rsid w:val="00057344"/>
    <w:rsid w:val="00067AC8"/>
    <w:rsid w:val="00076E23"/>
    <w:rsid w:val="00084468"/>
    <w:rsid w:val="0009184A"/>
    <w:rsid w:val="000A564E"/>
    <w:rsid w:val="000F224F"/>
    <w:rsid w:val="001020DF"/>
    <w:rsid w:val="0011594B"/>
    <w:rsid w:val="001251B3"/>
    <w:rsid w:val="00132552"/>
    <w:rsid w:val="00134650"/>
    <w:rsid w:val="00164976"/>
    <w:rsid w:val="001A2E5F"/>
    <w:rsid w:val="001D3EE9"/>
    <w:rsid w:val="001E2AD6"/>
    <w:rsid w:val="001F0DB0"/>
    <w:rsid w:val="00220B5C"/>
    <w:rsid w:val="002330BC"/>
    <w:rsid w:val="0023783D"/>
    <w:rsid w:val="00242271"/>
    <w:rsid w:val="00253E6B"/>
    <w:rsid w:val="0027306E"/>
    <w:rsid w:val="00293529"/>
    <w:rsid w:val="002C2064"/>
    <w:rsid w:val="002C5EAF"/>
    <w:rsid w:val="002E0C51"/>
    <w:rsid w:val="003609CB"/>
    <w:rsid w:val="00381F1E"/>
    <w:rsid w:val="00382CA0"/>
    <w:rsid w:val="00383ADA"/>
    <w:rsid w:val="003A4FC2"/>
    <w:rsid w:val="003A6101"/>
    <w:rsid w:val="003D79F2"/>
    <w:rsid w:val="003E6291"/>
    <w:rsid w:val="00417E80"/>
    <w:rsid w:val="00433B18"/>
    <w:rsid w:val="0044657C"/>
    <w:rsid w:val="00485255"/>
    <w:rsid w:val="004C24C7"/>
    <w:rsid w:val="004E2321"/>
    <w:rsid w:val="00515F8C"/>
    <w:rsid w:val="005273EF"/>
    <w:rsid w:val="00553A62"/>
    <w:rsid w:val="005C4786"/>
    <w:rsid w:val="005E0248"/>
    <w:rsid w:val="00610CA9"/>
    <w:rsid w:val="00626F30"/>
    <w:rsid w:val="00650860"/>
    <w:rsid w:val="00677384"/>
    <w:rsid w:val="00684F78"/>
    <w:rsid w:val="006F5C97"/>
    <w:rsid w:val="00721113"/>
    <w:rsid w:val="00723849"/>
    <w:rsid w:val="00763D80"/>
    <w:rsid w:val="00776D43"/>
    <w:rsid w:val="00783B84"/>
    <w:rsid w:val="007856FF"/>
    <w:rsid w:val="007B4299"/>
    <w:rsid w:val="007E33A1"/>
    <w:rsid w:val="00816BCE"/>
    <w:rsid w:val="00835EC1"/>
    <w:rsid w:val="00861EF4"/>
    <w:rsid w:val="00866E5A"/>
    <w:rsid w:val="00882BE4"/>
    <w:rsid w:val="00891265"/>
    <w:rsid w:val="00921620"/>
    <w:rsid w:val="009470BD"/>
    <w:rsid w:val="00961EB7"/>
    <w:rsid w:val="00985BD6"/>
    <w:rsid w:val="009B640D"/>
    <w:rsid w:val="009C3A45"/>
    <w:rsid w:val="009D0604"/>
    <w:rsid w:val="009E56ED"/>
    <w:rsid w:val="00A416A7"/>
    <w:rsid w:val="00A840F7"/>
    <w:rsid w:val="00A842D6"/>
    <w:rsid w:val="00A86A0B"/>
    <w:rsid w:val="00AD6D9C"/>
    <w:rsid w:val="00AE627C"/>
    <w:rsid w:val="00B1734B"/>
    <w:rsid w:val="00BC67F2"/>
    <w:rsid w:val="00BE6AF5"/>
    <w:rsid w:val="00C21392"/>
    <w:rsid w:val="00C219A9"/>
    <w:rsid w:val="00C50FBC"/>
    <w:rsid w:val="00C84EF2"/>
    <w:rsid w:val="00C868E8"/>
    <w:rsid w:val="00C96201"/>
    <w:rsid w:val="00CD5748"/>
    <w:rsid w:val="00CF22FD"/>
    <w:rsid w:val="00D357AE"/>
    <w:rsid w:val="00D40CAB"/>
    <w:rsid w:val="00D71B06"/>
    <w:rsid w:val="00D85788"/>
    <w:rsid w:val="00D85FE9"/>
    <w:rsid w:val="00D97799"/>
    <w:rsid w:val="00DA2390"/>
    <w:rsid w:val="00DE0830"/>
    <w:rsid w:val="00E018CF"/>
    <w:rsid w:val="00E4285B"/>
    <w:rsid w:val="00E63516"/>
    <w:rsid w:val="00E943B9"/>
    <w:rsid w:val="00F40C65"/>
    <w:rsid w:val="00F612E5"/>
    <w:rsid w:val="00F65635"/>
    <w:rsid w:val="00F87210"/>
    <w:rsid w:val="00FD6903"/>
    <w:rsid w:val="00FE2130"/>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057D-5506-49E1-B070-E692433E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Pages>
  <Words>2662</Words>
  <Characters>14379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2021-10-07T16:56:00Z</cp:lastPrinted>
  <dcterms:created xsi:type="dcterms:W3CDTF">2022-03-03T13:11:00Z</dcterms:created>
  <dcterms:modified xsi:type="dcterms:W3CDTF">2022-03-03T17:06:00Z</dcterms:modified>
</cp:coreProperties>
</file>