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49" w:rsidRPr="0093661F" w:rsidRDefault="00C14149" w:rsidP="00DF4D61">
      <w:pPr>
        <w:pStyle w:val="Default"/>
        <w:jc w:val="both"/>
        <w:rPr>
          <w:rFonts w:asciiTheme="minorHAnsi" w:eastAsia="Times New Roman" w:hAnsiTheme="minorHAnsi" w:cstheme="minorHAnsi"/>
          <w:color w:val="auto"/>
          <w:szCs w:val="20"/>
        </w:rPr>
      </w:pPr>
      <w:r w:rsidRPr="0093661F">
        <w:rPr>
          <w:rFonts w:asciiTheme="minorHAnsi" w:hAnsiTheme="minorHAnsi" w:cstheme="minorHAnsi"/>
          <w:b/>
        </w:rPr>
        <w:t>Parecer J</w:t>
      </w:r>
      <w:r>
        <w:rPr>
          <w:rFonts w:asciiTheme="minorHAnsi" w:hAnsiTheme="minorHAnsi" w:cstheme="minorHAnsi"/>
          <w:b/>
        </w:rPr>
        <w:t>urídico</w:t>
      </w:r>
      <w:r w:rsidRPr="0093661F">
        <w:rPr>
          <w:rFonts w:asciiTheme="minorHAnsi" w:hAnsiTheme="minorHAnsi" w:cstheme="minorHAnsi"/>
          <w:b/>
        </w:rPr>
        <w:t xml:space="preserve"> nº </w:t>
      </w:r>
      <w:r w:rsidR="008B317A">
        <w:rPr>
          <w:rFonts w:asciiTheme="minorHAnsi" w:hAnsiTheme="minorHAnsi" w:cstheme="minorHAnsi"/>
          <w:b/>
        </w:rPr>
        <w:t>060</w:t>
      </w:r>
      <w:r w:rsidRPr="0093661F">
        <w:rPr>
          <w:rFonts w:asciiTheme="minorHAnsi" w:hAnsiTheme="minorHAnsi" w:cstheme="minorHAnsi"/>
          <w:b/>
        </w:rPr>
        <w:t>/20</w:t>
      </w:r>
      <w:r>
        <w:rPr>
          <w:rFonts w:asciiTheme="minorHAnsi" w:hAnsiTheme="minorHAnsi" w:cstheme="minorHAnsi"/>
          <w:b/>
        </w:rPr>
        <w:t>21</w:t>
      </w:r>
    </w:p>
    <w:p w:rsidR="00DF4D61" w:rsidRPr="00DF4D61" w:rsidRDefault="00C14149" w:rsidP="00DF4D61">
      <w:pPr>
        <w:spacing w:after="0" w:line="240" w:lineRule="auto"/>
        <w:jc w:val="both"/>
        <w:rPr>
          <w:rFonts w:asciiTheme="minorHAnsi" w:hAnsiTheme="minorHAnsi" w:cstheme="minorHAnsi"/>
          <w:b/>
        </w:rPr>
      </w:pPr>
      <w:r w:rsidRPr="00285EFD">
        <w:rPr>
          <w:rFonts w:asciiTheme="minorHAnsi" w:hAnsiTheme="minorHAnsi" w:cstheme="minorHAnsi"/>
          <w:b/>
        </w:rPr>
        <w:t>Assunto:</w:t>
      </w:r>
      <w:r w:rsidRPr="0093661F">
        <w:rPr>
          <w:rFonts w:asciiTheme="minorHAnsi" w:hAnsiTheme="minorHAnsi" w:cstheme="minorHAnsi"/>
        </w:rPr>
        <w:t xml:space="preserve"> </w:t>
      </w:r>
      <w:r w:rsidRPr="00BA70B2">
        <w:rPr>
          <w:rFonts w:asciiTheme="minorHAnsi" w:hAnsiTheme="minorHAnsi" w:cstheme="minorHAnsi"/>
          <w:b/>
        </w:rPr>
        <w:t xml:space="preserve">Projeto de Lei nº </w:t>
      </w:r>
      <w:r>
        <w:rPr>
          <w:rFonts w:asciiTheme="minorHAnsi" w:hAnsiTheme="minorHAnsi" w:cstheme="minorHAnsi"/>
          <w:b/>
        </w:rPr>
        <w:t>15</w:t>
      </w:r>
      <w:r w:rsidRPr="00BA70B2">
        <w:rPr>
          <w:rFonts w:asciiTheme="minorHAnsi" w:hAnsiTheme="minorHAnsi" w:cstheme="minorHAnsi"/>
          <w:b/>
        </w:rPr>
        <w:t>/202</w:t>
      </w:r>
      <w:r>
        <w:rPr>
          <w:rFonts w:asciiTheme="minorHAnsi" w:hAnsiTheme="minorHAnsi" w:cstheme="minorHAnsi"/>
          <w:b/>
        </w:rPr>
        <w:t>2</w:t>
      </w:r>
      <w:r w:rsidRPr="00BA70B2">
        <w:rPr>
          <w:rFonts w:asciiTheme="minorHAnsi" w:hAnsiTheme="minorHAnsi" w:cstheme="minorHAnsi"/>
          <w:b/>
        </w:rPr>
        <w:t xml:space="preserve">- Autoria do Vereador Aldemar Veiga </w:t>
      </w:r>
      <w:r w:rsidR="00DF4D61">
        <w:rPr>
          <w:rFonts w:asciiTheme="minorHAnsi" w:hAnsiTheme="minorHAnsi" w:cstheme="minorHAnsi"/>
          <w:b/>
        </w:rPr>
        <w:t>–</w:t>
      </w:r>
      <w:r w:rsidRPr="00BA70B2">
        <w:rPr>
          <w:rFonts w:asciiTheme="minorHAnsi" w:hAnsiTheme="minorHAnsi" w:cstheme="minorHAnsi"/>
          <w:b/>
        </w:rPr>
        <w:t xml:space="preserve"> </w:t>
      </w:r>
      <w:r w:rsidR="00DF4D61" w:rsidRPr="00DF4D61">
        <w:rPr>
          <w:rFonts w:asciiTheme="minorHAnsi" w:hAnsiTheme="minorHAnsi" w:cstheme="minorHAnsi"/>
          <w:b/>
        </w:rPr>
        <w:t>Altera o inciso XXIX do artigo 2º da Lei 4.186, de 10 de</w:t>
      </w:r>
      <w:r w:rsidR="00DF4D61">
        <w:rPr>
          <w:rFonts w:asciiTheme="minorHAnsi" w:hAnsiTheme="minorHAnsi" w:cstheme="minorHAnsi"/>
          <w:b/>
        </w:rPr>
        <w:t xml:space="preserve"> </w:t>
      </w:r>
      <w:r w:rsidR="00DF4D61" w:rsidRPr="00DF4D61">
        <w:rPr>
          <w:rFonts w:asciiTheme="minorHAnsi" w:hAnsiTheme="minorHAnsi" w:cstheme="minorHAnsi"/>
          <w:b/>
        </w:rPr>
        <w:t>outubro de 2007, na forma que especifica.</w:t>
      </w:r>
    </w:p>
    <w:p w:rsidR="00C14149" w:rsidRPr="0093661F" w:rsidRDefault="00C14149" w:rsidP="00C14149">
      <w:pPr>
        <w:pStyle w:val="Default"/>
        <w:spacing w:after="240"/>
        <w:jc w:val="both"/>
        <w:rPr>
          <w:rFonts w:asciiTheme="minorHAnsi" w:hAnsiTheme="minorHAnsi" w:cstheme="minorHAnsi"/>
          <w:color w:val="auto"/>
        </w:rPr>
      </w:pPr>
    </w:p>
    <w:p w:rsidR="00C14149" w:rsidRDefault="00C14149" w:rsidP="00C14149">
      <w:pPr>
        <w:pStyle w:val="Default"/>
        <w:jc w:val="both"/>
        <w:rPr>
          <w:rFonts w:asciiTheme="minorHAnsi" w:hAnsiTheme="minorHAnsi" w:cstheme="minorHAnsi"/>
          <w:b/>
          <w:i/>
        </w:rPr>
      </w:pPr>
      <w:r w:rsidRPr="0093661F">
        <w:rPr>
          <w:rFonts w:asciiTheme="minorHAnsi" w:hAnsiTheme="minorHAnsi" w:cstheme="minorHAnsi"/>
          <w:b/>
          <w:i/>
        </w:rPr>
        <w:t>À Comissão de Justiça e Redação</w:t>
      </w:r>
    </w:p>
    <w:p w:rsidR="00C14149" w:rsidRPr="0093661F" w:rsidRDefault="00C14149" w:rsidP="00C14149">
      <w:pPr>
        <w:pStyle w:val="Default"/>
        <w:jc w:val="both"/>
        <w:rPr>
          <w:rFonts w:asciiTheme="minorHAnsi" w:hAnsiTheme="minorHAnsi" w:cstheme="minorHAnsi"/>
          <w:b/>
          <w:i/>
          <w:color w:val="auto"/>
        </w:rPr>
      </w:pPr>
      <w:r>
        <w:rPr>
          <w:rFonts w:asciiTheme="minorHAnsi" w:hAnsiTheme="minorHAnsi" w:cstheme="minorHAnsi"/>
          <w:b/>
          <w:i/>
        </w:rPr>
        <w:t>Excelentíssimo Presidente Sidmar Rodrigo Toloi</w:t>
      </w:r>
    </w:p>
    <w:p w:rsidR="00C14149" w:rsidRDefault="00C14149" w:rsidP="00C14149">
      <w:pPr>
        <w:pStyle w:val="Default"/>
        <w:spacing w:after="240" w:line="360" w:lineRule="auto"/>
        <w:jc w:val="both"/>
        <w:rPr>
          <w:rFonts w:asciiTheme="minorHAnsi" w:hAnsiTheme="minorHAnsi" w:cstheme="minorHAnsi"/>
          <w:color w:val="auto"/>
        </w:rPr>
      </w:pPr>
    </w:p>
    <w:p w:rsidR="00DF4D61" w:rsidRPr="00DF4D61" w:rsidRDefault="00C14149" w:rsidP="00DF4D61">
      <w:pPr>
        <w:spacing w:after="240" w:line="360" w:lineRule="auto"/>
        <w:ind w:firstLine="1701"/>
        <w:jc w:val="both"/>
        <w:rPr>
          <w:rFonts w:asciiTheme="minorHAnsi" w:hAnsiTheme="minorHAnsi" w:cstheme="minorHAnsi"/>
          <w:bCs/>
          <w:i/>
        </w:rPr>
      </w:pPr>
      <w:r w:rsidRPr="0093661F">
        <w:rPr>
          <w:rFonts w:asciiTheme="minorHAnsi" w:hAnsiTheme="minorHAnsi" w:cstheme="minorHAnsi"/>
        </w:rPr>
        <w:t>Trata-se de parecer jurídico relativo ao projeto em epígrafe</w:t>
      </w:r>
      <w:r w:rsidRPr="0093661F">
        <w:rPr>
          <w:rFonts w:asciiTheme="minorHAnsi" w:hAnsiTheme="minorHAnsi" w:cstheme="minorHAnsi"/>
          <w:b/>
          <w:bCs/>
        </w:rPr>
        <w:t xml:space="preserve"> </w:t>
      </w:r>
      <w:r>
        <w:rPr>
          <w:rFonts w:asciiTheme="minorHAnsi" w:hAnsiTheme="minorHAnsi" w:cstheme="minorHAnsi"/>
          <w:bCs/>
        </w:rPr>
        <w:t xml:space="preserve">que </w:t>
      </w:r>
      <w:r w:rsidR="00DF4D61" w:rsidRPr="00DF4D61">
        <w:rPr>
          <w:rFonts w:asciiTheme="minorHAnsi" w:hAnsiTheme="minorHAnsi" w:cstheme="minorHAnsi"/>
          <w:bCs/>
          <w:i/>
        </w:rPr>
        <w:t>“</w:t>
      </w:r>
      <w:r w:rsidR="00DF4D61" w:rsidRPr="00DF4D61">
        <w:rPr>
          <w:rFonts w:asciiTheme="minorHAnsi" w:hAnsiTheme="minorHAnsi" w:cstheme="minorHAnsi"/>
          <w:i/>
        </w:rPr>
        <w:t>Altera o inciso XXIX do artigo 2º da Lei 4.186, de 10 de outubro de 2007, na forma que especifica”.</w:t>
      </w:r>
    </w:p>
    <w:p w:rsidR="00C14149" w:rsidRPr="0093661F" w:rsidRDefault="00C14149" w:rsidP="00C14149">
      <w:pPr>
        <w:spacing w:after="240" w:line="360" w:lineRule="auto"/>
        <w:ind w:firstLine="1701"/>
        <w:jc w:val="both"/>
        <w:rPr>
          <w:rFonts w:asciiTheme="minorHAnsi" w:hAnsiTheme="minorHAnsi" w:cstheme="minorHAnsi"/>
          <w:bCs/>
        </w:rPr>
      </w:pPr>
      <w:r w:rsidRPr="0093661F">
        <w:rPr>
          <w:rFonts w:asciiTheme="minorHAnsi" w:hAnsiTheme="minorHAnsi" w:cstheme="minorHAnsi"/>
          <w:bCs/>
        </w:rPr>
        <w:t>Consta da justificativa do projeto:</w:t>
      </w:r>
    </w:p>
    <w:p w:rsidR="00DF4D61" w:rsidRPr="00DF4D61" w:rsidRDefault="00DF4D61" w:rsidP="00DF4D61">
      <w:pPr>
        <w:spacing w:after="120"/>
        <w:ind w:left="2268"/>
        <w:jc w:val="both"/>
        <w:rPr>
          <w:rFonts w:asciiTheme="minorHAnsi" w:hAnsiTheme="minorHAnsi" w:cstheme="minorHAnsi"/>
          <w:i/>
          <w:sz w:val="22"/>
          <w:szCs w:val="22"/>
          <w:shd w:val="clear" w:color="auto" w:fill="FFFFFF"/>
        </w:rPr>
      </w:pPr>
      <w:proofErr w:type="gramStart"/>
      <w:r w:rsidRPr="00DF4D61">
        <w:rPr>
          <w:rFonts w:asciiTheme="minorHAnsi" w:hAnsiTheme="minorHAnsi" w:cstheme="minorHAnsi"/>
          <w:i/>
          <w:color w:val="000000"/>
          <w:sz w:val="22"/>
          <w:szCs w:val="22"/>
        </w:rPr>
        <w:t>A medida contida no presente projeto</w:t>
      </w:r>
      <w:proofErr w:type="gramEnd"/>
      <w:r w:rsidRPr="00DF4D61">
        <w:rPr>
          <w:rFonts w:asciiTheme="minorHAnsi" w:hAnsiTheme="minorHAnsi" w:cstheme="minorHAnsi"/>
          <w:i/>
          <w:color w:val="000000"/>
          <w:sz w:val="22"/>
          <w:szCs w:val="22"/>
        </w:rPr>
        <w:t xml:space="preserve"> de lei tem como objetivo aprimorar as disposições hoje vigente e emergente da  conceituação trazida pelo inciso XXIX, do artigo 2º, da Lei nº 4.186/2007, que dispõe sobre a construção de pavimento destinado à garagem e limita o seu uso apenas para guarda de veículo, obstando,  por  exemplo,  a  construção  ali  de  meios  de  acesso  ao interior  do  imóvel, seja  por  um  hall  de  entrada,  escadas  e/ou  elevadores,  vedando-se  também  a  edificação de eventual depósito de até 6 metros quadrados para guarda de bicicletas ou  outros  pequenos  mobiliários  quaisquer,  como,  aliás,  já comumente  existe  em  </w:t>
      </w:r>
      <w:r w:rsidRPr="00DF4D61">
        <w:rPr>
          <w:rFonts w:asciiTheme="minorHAnsi" w:hAnsiTheme="minorHAnsi" w:cstheme="minorHAnsi"/>
          <w:i/>
          <w:sz w:val="22"/>
          <w:szCs w:val="22"/>
          <w:shd w:val="clear" w:color="auto" w:fill="FFFFFF"/>
        </w:rPr>
        <w:t>diversas  residências,  para  atendimento  das</w:t>
      </w:r>
      <w:r w:rsidRPr="00DF4D61">
        <w:rPr>
          <w:rFonts w:asciiTheme="minorHAnsi" w:hAnsiTheme="minorHAnsi" w:cstheme="minorHAnsi"/>
          <w:i/>
          <w:color w:val="000000"/>
          <w:sz w:val="22"/>
          <w:szCs w:val="22"/>
        </w:rPr>
        <w:t xml:space="preserve"> </w:t>
      </w:r>
      <w:r w:rsidRPr="00DF4D61">
        <w:rPr>
          <w:rFonts w:asciiTheme="minorHAnsi" w:hAnsiTheme="minorHAnsi" w:cstheme="minorHAnsi"/>
          <w:i/>
          <w:sz w:val="22"/>
          <w:szCs w:val="22"/>
          <w:shd w:val="clear" w:color="auto" w:fill="FFFFFF"/>
        </w:rPr>
        <w:t>necessidades  cotidianas,  regularizando assim formalmente a questão, para não gerar dúvidas ou</w:t>
      </w:r>
      <w:r w:rsidRPr="00DF4D61">
        <w:rPr>
          <w:rFonts w:asciiTheme="minorHAnsi" w:hAnsiTheme="minorHAnsi" w:cstheme="minorHAnsi"/>
          <w:i/>
          <w:color w:val="000000"/>
          <w:sz w:val="22"/>
          <w:szCs w:val="22"/>
        </w:rPr>
        <w:t xml:space="preserve"> </w:t>
      </w:r>
      <w:r w:rsidRPr="00DF4D61">
        <w:rPr>
          <w:rFonts w:asciiTheme="minorHAnsi" w:hAnsiTheme="minorHAnsi" w:cstheme="minorHAnsi"/>
          <w:i/>
          <w:sz w:val="22"/>
          <w:szCs w:val="22"/>
          <w:shd w:val="clear" w:color="auto" w:fill="FFFFFF"/>
        </w:rPr>
        <w:t>interpretações restritivas ou diversas.</w:t>
      </w:r>
    </w:p>
    <w:p w:rsidR="00DF4D61" w:rsidRPr="00DF4D61" w:rsidRDefault="00DF4D61" w:rsidP="00DF4D61">
      <w:pPr>
        <w:spacing w:after="120"/>
        <w:ind w:left="2268"/>
        <w:jc w:val="both"/>
        <w:rPr>
          <w:rFonts w:asciiTheme="minorHAnsi" w:hAnsiTheme="minorHAnsi" w:cstheme="minorHAnsi"/>
          <w:i/>
          <w:color w:val="000000"/>
          <w:sz w:val="22"/>
          <w:szCs w:val="22"/>
        </w:rPr>
      </w:pPr>
      <w:r w:rsidRPr="00DF4D61">
        <w:rPr>
          <w:rFonts w:asciiTheme="minorHAnsi" w:hAnsiTheme="minorHAnsi" w:cstheme="minorHAnsi"/>
          <w:i/>
          <w:sz w:val="22"/>
          <w:szCs w:val="22"/>
          <w:shd w:val="clear" w:color="auto" w:fill="FFFFFF"/>
        </w:rPr>
        <w:t>Nesse passo urge apenas salientar que a ampliação do termo aqui</w:t>
      </w:r>
      <w:proofErr w:type="gramStart"/>
      <w:r w:rsidRPr="00DF4D61">
        <w:rPr>
          <w:rFonts w:asciiTheme="minorHAnsi" w:hAnsiTheme="minorHAnsi" w:cstheme="minorHAnsi"/>
          <w:i/>
          <w:sz w:val="22"/>
          <w:szCs w:val="22"/>
          <w:shd w:val="clear" w:color="auto" w:fill="FFFFFF"/>
        </w:rPr>
        <w:t xml:space="preserve">  </w:t>
      </w:r>
      <w:proofErr w:type="gramEnd"/>
      <w:r w:rsidRPr="00DF4D61">
        <w:rPr>
          <w:rFonts w:asciiTheme="minorHAnsi" w:hAnsiTheme="minorHAnsi" w:cstheme="minorHAnsi"/>
          <w:i/>
          <w:sz w:val="22"/>
          <w:szCs w:val="22"/>
          <w:shd w:val="clear" w:color="auto" w:fill="FFFFFF"/>
        </w:rPr>
        <w:t>pretendido  não  alterará  a  precípua  finalidade  do pavimento  destinado  à</w:t>
      </w:r>
      <w:r w:rsidRPr="00DF4D61">
        <w:rPr>
          <w:rFonts w:asciiTheme="minorHAnsi" w:hAnsiTheme="minorHAnsi" w:cstheme="minorHAnsi"/>
          <w:i/>
          <w:color w:val="000000"/>
          <w:sz w:val="22"/>
          <w:szCs w:val="22"/>
        </w:rPr>
        <w:t xml:space="preserve"> </w:t>
      </w:r>
      <w:r w:rsidRPr="00DF4D61">
        <w:rPr>
          <w:rFonts w:asciiTheme="minorHAnsi" w:hAnsiTheme="minorHAnsi" w:cstheme="minorHAnsi"/>
          <w:i/>
          <w:sz w:val="22"/>
          <w:szCs w:val="22"/>
          <w:shd w:val="clear" w:color="auto" w:fill="FFFFFF"/>
        </w:rPr>
        <w:t>garagem,  uma  vez  que  continuará  servindo  como  meio  de</w:t>
      </w:r>
      <w:r w:rsidRPr="00DF4D61">
        <w:rPr>
          <w:rFonts w:asciiTheme="minorHAnsi" w:hAnsiTheme="minorHAnsi" w:cstheme="minorHAnsi"/>
          <w:i/>
          <w:color w:val="000000"/>
          <w:sz w:val="22"/>
          <w:szCs w:val="22"/>
        </w:rPr>
        <w:t xml:space="preserve"> </w:t>
      </w:r>
      <w:r w:rsidRPr="00DF4D61">
        <w:rPr>
          <w:rFonts w:asciiTheme="minorHAnsi" w:hAnsiTheme="minorHAnsi" w:cstheme="minorHAnsi"/>
          <w:i/>
          <w:sz w:val="22"/>
          <w:szCs w:val="22"/>
          <w:shd w:val="clear" w:color="auto" w:fill="FFFFFF"/>
        </w:rPr>
        <w:t>guarda  e  depósito,</w:t>
      </w:r>
      <w:r w:rsidRPr="00DF4D61">
        <w:rPr>
          <w:rFonts w:asciiTheme="minorHAnsi" w:hAnsiTheme="minorHAnsi" w:cstheme="minorHAnsi"/>
          <w:i/>
          <w:color w:val="000000"/>
          <w:sz w:val="22"/>
          <w:szCs w:val="22"/>
        </w:rPr>
        <w:t xml:space="preserve"> </w:t>
      </w:r>
      <w:r w:rsidRPr="00DF4D61">
        <w:rPr>
          <w:rFonts w:asciiTheme="minorHAnsi" w:hAnsiTheme="minorHAnsi" w:cstheme="minorHAnsi"/>
          <w:i/>
          <w:sz w:val="22"/>
          <w:szCs w:val="22"/>
          <w:shd w:val="clear" w:color="auto" w:fill="FFFFFF"/>
        </w:rPr>
        <w:t>incluindo-se aqui a possibilidade de utilizar o pavimento como meio</w:t>
      </w:r>
      <w:r w:rsidRPr="00DF4D61">
        <w:rPr>
          <w:rFonts w:asciiTheme="minorHAnsi" w:hAnsiTheme="minorHAnsi" w:cstheme="minorHAnsi"/>
          <w:i/>
          <w:color w:val="000000"/>
          <w:sz w:val="22"/>
          <w:szCs w:val="22"/>
        </w:rPr>
        <w:t xml:space="preserve"> </w:t>
      </w:r>
      <w:r w:rsidRPr="00DF4D61">
        <w:rPr>
          <w:rFonts w:asciiTheme="minorHAnsi" w:hAnsiTheme="minorHAnsi" w:cstheme="minorHAnsi"/>
          <w:i/>
          <w:sz w:val="22"/>
          <w:szCs w:val="22"/>
          <w:shd w:val="clear" w:color="auto" w:fill="FFFFFF"/>
        </w:rPr>
        <w:t>de passagem para</w:t>
      </w:r>
      <w:r w:rsidRPr="00DF4D61">
        <w:rPr>
          <w:rFonts w:asciiTheme="minorHAnsi" w:hAnsiTheme="minorHAnsi" w:cstheme="minorHAnsi"/>
          <w:i/>
          <w:color w:val="000000"/>
          <w:sz w:val="22"/>
          <w:szCs w:val="22"/>
        </w:rPr>
        <w:t xml:space="preserve"> </w:t>
      </w:r>
      <w:r w:rsidRPr="00DF4D61">
        <w:rPr>
          <w:rFonts w:asciiTheme="minorHAnsi" w:hAnsiTheme="minorHAnsi" w:cstheme="minorHAnsi"/>
          <w:i/>
          <w:sz w:val="22"/>
          <w:szCs w:val="22"/>
          <w:shd w:val="clear" w:color="auto" w:fill="FFFFFF"/>
        </w:rPr>
        <w:t>se ter acesso direto ao interior do imóvel, o que não implicará, de</w:t>
      </w:r>
      <w:r w:rsidRPr="00DF4D61">
        <w:rPr>
          <w:rFonts w:asciiTheme="minorHAnsi" w:hAnsiTheme="minorHAnsi" w:cstheme="minorHAnsi"/>
          <w:i/>
          <w:color w:val="000000"/>
          <w:sz w:val="22"/>
          <w:szCs w:val="22"/>
        </w:rPr>
        <w:t xml:space="preserve"> </w:t>
      </w:r>
      <w:r w:rsidRPr="00DF4D61">
        <w:rPr>
          <w:rFonts w:asciiTheme="minorHAnsi" w:hAnsiTheme="minorHAnsi" w:cstheme="minorHAnsi"/>
          <w:i/>
          <w:sz w:val="22"/>
          <w:szCs w:val="22"/>
          <w:shd w:val="clear" w:color="auto" w:fill="FFFFFF"/>
        </w:rPr>
        <w:t>forma alguma, no</w:t>
      </w:r>
      <w:r w:rsidRPr="00DF4D61">
        <w:rPr>
          <w:rFonts w:asciiTheme="minorHAnsi" w:hAnsiTheme="minorHAnsi" w:cstheme="minorHAnsi"/>
          <w:i/>
          <w:color w:val="000000"/>
          <w:sz w:val="22"/>
          <w:szCs w:val="22"/>
        </w:rPr>
        <w:t xml:space="preserve"> </w:t>
      </w:r>
      <w:r w:rsidRPr="00DF4D61">
        <w:rPr>
          <w:rFonts w:asciiTheme="minorHAnsi" w:hAnsiTheme="minorHAnsi" w:cstheme="minorHAnsi"/>
          <w:i/>
          <w:sz w:val="22"/>
          <w:szCs w:val="22"/>
          <w:shd w:val="clear" w:color="auto" w:fill="FFFFFF"/>
        </w:rPr>
        <w:t>aproveitamento do espaço para atividade de permanência humana</w:t>
      </w:r>
      <w:r w:rsidRPr="00DF4D61">
        <w:rPr>
          <w:rFonts w:asciiTheme="minorHAnsi" w:hAnsiTheme="minorHAnsi" w:cstheme="minorHAnsi"/>
          <w:i/>
          <w:color w:val="000000"/>
          <w:sz w:val="22"/>
          <w:szCs w:val="22"/>
        </w:rPr>
        <w:t>.</w:t>
      </w:r>
    </w:p>
    <w:p w:rsidR="00DF4D61" w:rsidRPr="00DF4D61" w:rsidRDefault="00DF4D61" w:rsidP="00DF4D61">
      <w:pPr>
        <w:spacing w:after="120"/>
        <w:ind w:left="2268"/>
        <w:jc w:val="both"/>
        <w:rPr>
          <w:rFonts w:asciiTheme="minorHAnsi" w:hAnsiTheme="minorHAnsi" w:cstheme="minorHAnsi"/>
          <w:i/>
          <w:color w:val="000000"/>
          <w:sz w:val="22"/>
          <w:szCs w:val="22"/>
        </w:rPr>
      </w:pPr>
      <w:r w:rsidRPr="00DF4D61">
        <w:rPr>
          <w:rFonts w:asciiTheme="minorHAnsi" w:hAnsiTheme="minorHAnsi" w:cstheme="minorHAnsi"/>
          <w:i/>
          <w:sz w:val="22"/>
          <w:szCs w:val="22"/>
          <w:shd w:val="clear" w:color="auto" w:fill="FFFFFF"/>
        </w:rPr>
        <w:t>(...)</w:t>
      </w:r>
    </w:p>
    <w:p w:rsidR="00C14149" w:rsidRPr="0093661F" w:rsidRDefault="00C14149" w:rsidP="00C14149">
      <w:pPr>
        <w:tabs>
          <w:tab w:val="left" w:pos="1701"/>
        </w:tabs>
        <w:spacing w:after="120" w:line="360" w:lineRule="auto"/>
        <w:jc w:val="both"/>
        <w:rPr>
          <w:rFonts w:asciiTheme="minorHAnsi" w:hAnsiTheme="minorHAnsi" w:cstheme="minorHAnsi"/>
          <w:szCs w:val="24"/>
        </w:rPr>
      </w:pPr>
      <w:r w:rsidRPr="0093661F">
        <w:rPr>
          <w:rFonts w:asciiTheme="minorHAnsi" w:hAnsiTheme="minorHAnsi" w:cstheme="minorHAnsi"/>
          <w:i/>
          <w:szCs w:val="24"/>
        </w:rPr>
        <w:lastRenderedPageBreak/>
        <w:t xml:space="preserve"> </w:t>
      </w:r>
      <w:r w:rsidRPr="0093661F">
        <w:rPr>
          <w:rFonts w:asciiTheme="minorHAnsi" w:hAnsiTheme="minorHAnsi" w:cstheme="minorHAnsi"/>
          <w:i/>
          <w:szCs w:val="24"/>
        </w:rPr>
        <w:tab/>
        <w:t>Ab initio</w:t>
      </w:r>
      <w:r w:rsidRPr="0093661F">
        <w:rPr>
          <w:rFonts w:asciiTheme="minorHAnsi" w:hAnsiTheme="minorHAnsi" w:cstheme="minorHAnsi"/>
          <w:szCs w:val="24"/>
        </w:rPr>
        <w:t>, cumpre destacar a competência regimental da Comissão de Justiça e Redação, estabelecida no artigo 38.</w:t>
      </w:r>
    </w:p>
    <w:p w:rsidR="00C14149" w:rsidRPr="0093661F" w:rsidRDefault="00C14149" w:rsidP="00C14149">
      <w:pPr>
        <w:tabs>
          <w:tab w:val="left" w:pos="1701"/>
        </w:tabs>
        <w:spacing w:after="120" w:line="360" w:lineRule="auto"/>
        <w:jc w:val="both"/>
        <w:rPr>
          <w:rFonts w:asciiTheme="minorHAnsi" w:hAnsiTheme="minorHAnsi" w:cstheme="minorHAnsi"/>
          <w:szCs w:val="24"/>
        </w:rPr>
      </w:pPr>
      <w:r w:rsidRPr="0093661F">
        <w:rPr>
          <w:rFonts w:asciiTheme="minorHAnsi" w:hAnsiTheme="minorHAnsi" w:cstheme="minorHAnsi"/>
          <w:szCs w:val="24"/>
        </w:rPr>
        <w:tab/>
      </w:r>
      <w:proofErr w:type="gramStart"/>
      <w:r w:rsidRPr="0093661F">
        <w:rPr>
          <w:rFonts w:asciiTheme="minorHAnsi" w:hAnsiTheme="minorHAnsi" w:cstheme="minorHAnsi"/>
          <w:szCs w:val="24"/>
        </w:rPr>
        <w:t>Outrossim</w:t>
      </w:r>
      <w:proofErr w:type="gramEnd"/>
      <w:r w:rsidRPr="0093661F">
        <w:rPr>
          <w:rFonts w:asciiTheme="minorHAnsi" w:hAnsiTheme="minorHAnsi" w:cstheme="minorHAnsi"/>
          <w:szCs w:val="24"/>
        </w:rPr>
        <w:t>, ressalta-se que a opinião jurídica exarada neste parecer não tem força vinculante, sendo meramente opinativo não fundamentando decisão proferida pelas Comissões e/ou nobres vereadores.</w:t>
      </w:r>
    </w:p>
    <w:p w:rsidR="00C14149" w:rsidRPr="0093661F" w:rsidRDefault="00C14149" w:rsidP="00C14149">
      <w:pPr>
        <w:pStyle w:val="Default"/>
        <w:spacing w:after="240" w:line="360" w:lineRule="auto"/>
        <w:ind w:firstLine="1701"/>
        <w:jc w:val="both"/>
        <w:rPr>
          <w:rFonts w:asciiTheme="minorHAnsi" w:hAnsiTheme="minorHAnsi" w:cstheme="minorHAnsi"/>
        </w:rPr>
      </w:pPr>
      <w:r w:rsidRPr="0093661F">
        <w:rPr>
          <w:rFonts w:asciiTheme="minorHAnsi" w:hAnsiTheme="minorHAnsi" w:cstheme="minorHAnsi"/>
        </w:rPr>
        <w:t xml:space="preserve">Nesse sentido é o entendimento do Supremo Tribunal Federal: </w:t>
      </w:r>
    </w:p>
    <w:p w:rsidR="00C14149" w:rsidRPr="0093661F" w:rsidRDefault="00C14149" w:rsidP="00C14149">
      <w:pPr>
        <w:pStyle w:val="Default"/>
        <w:spacing w:after="240" w:line="276" w:lineRule="auto"/>
        <w:ind w:left="2268"/>
        <w:jc w:val="both"/>
        <w:rPr>
          <w:rFonts w:asciiTheme="minorHAnsi" w:hAnsiTheme="minorHAnsi" w:cstheme="minorHAnsi"/>
          <w:i/>
          <w:sz w:val="22"/>
          <w:szCs w:val="22"/>
        </w:rPr>
      </w:pPr>
      <w:r w:rsidRPr="0093661F">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proofErr w:type="spellStart"/>
      <w:r w:rsidRPr="0093661F">
        <w:rPr>
          <w:rFonts w:asciiTheme="minorHAnsi" w:hAnsiTheme="minorHAnsi" w:cstheme="minorHAnsi"/>
          <w:i/>
          <w:sz w:val="22"/>
          <w:szCs w:val="22"/>
        </w:rPr>
        <w:t>ex</w:t>
      </w:r>
      <w:proofErr w:type="spellEnd"/>
      <w:r w:rsidRPr="0093661F">
        <w:rPr>
          <w:rFonts w:asciiTheme="minorHAnsi" w:hAnsiTheme="minorHAnsi" w:cstheme="minorHAnsi"/>
          <w:i/>
          <w:sz w:val="22"/>
          <w:szCs w:val="22"/>
        </w:rPr>
        <w:t xml:space="preserve"> </w:t>
      </w:r>
      <w:proofErr w:type="gramStart"/>
      <w:r w:rsidRPr="0093661F">
        <w:rPr>
          <w:rFonts w:asciiTheme="minorHAnsi" w:hAnsiTheme="minorHAnsi" w:cstheme="minorHAnsi"/>
          <w:i/>
          <w:sz w:val="22"/>
          <w:szCs w:val="22"/>
        </w:rPr>
        <w:t>oficio</w:t>
      </w:r>
      <w:proofErr w:type="gramEnd"/>
      <w:r w:rsidRPr="0093661F">
        <w:rPr>
          <w:rFonts w:asciiTheme="minorHAnsi" w:hAnsiTheme="minorHAnsi" w:cstheme="minorHAnsi"/>
          <w:i/>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C14149" w:rsidRPr="0093661F" w:rsidRDefault="00C14149" w:rsidP="00C14149">
      <w:pPr>
        <w:tabs>
          <w:tab w:val="left" w:pos="1701"/>
        </w:tabs>
        <w:spacing w:after="120" w:line="360" w:lineRule="auto"/>
        <w:jc w:val="both"/>
        <w:rPr>
          <w:rFonts w:asciiTheme="minorHAnsi" w:hAnsiTheme="minorHAnsi" w:cstheme="minorHAnsi"/>
          <w:szCs w:val="24"/>
        </w:rPr>
      </w:pPr>
      <w:r w:rsidRPr="0093661F">
        <w:rPr>
          <w:rFonts w:asciiTheme="minorHAnsi" w:hAnsiTheme="minorHAnsi" w:cstheme="minorHAnsi"/>
          <w:szCs w:val="24"/>
        </w:rPr>
        <w:tab/>
        <w:t>Desta feita, considerando os aspectos constitucionais, passamos a análise técnica do projeto em epígrafe solicitado.</w:t>
      </w:r>
    </w:p>
    <w:p w:rsidR="00C14149" w:rsidRPr="00735448" w:rsidRDefault="00C14149" w:rsidP="00735448">
      <w:pPr>
        <w:spacing w:after="240" w:line="360" w:lineRule="auto"/>
        <w:ind w:firstLine="1701"/>
        <w:jc w:val="both"/>
        <w:rPr>
          <w:rFonts w:cs="Arial"/>
          <w:sz w:val="22"/>
          <w:szCs w:val="22"/>
          <w:shd w:val="clear" w:color="auto" w:fill="FFFFFF"/>
        </w:rPr>
      </w:pPr>
      <w:r w:rsidRPr="0093661F">
        <w:rPr>
          <w:rFonts w:asciiTheme="minorHAnsi" w:hAnsiTheme="minorHAnsi" w:cstheme="minorHAnsi"/>
          <w:bCs/>
        </w:rPr>
        <w:t xml:space="preserve">Verifica-se que o projeto tem por objetivo alteração </w:t>
      </w:r>
      <w:r w:rsidR="00735448">
        <w:rPr>
          <w:rFonts w:cs="Arial"/>
          <w:sz w:val="22"/>
          <w:szCs w:val="22"/>
          <w:shd w:val="clear" w:color="auto" w:fill="FFFFFF"/>
        </w:rPr>
        <w:t>inciso XXIX, do artigo 2º, da Lei nº 4.186, de 10 de outubro de 2007,</w:t>
      </w:r>
      <w:r w:rsidRPr="0093661F">
        <w:rPr>
          <w:rFonts w:asciiTheme="minorHAnsi" w:hAnsiTheme="minorHAnsi" w:cstheme="minorHAnsi"/>
        </w:rPr>
        <w:t xml:space="preserve"> que dispõe sobre a ordenação do uso e ocupação do solo no Município e dá outras providências’</w:t>
      </w:r>
      <w:r w:rsidRPr="0093661F">
        <w:rPr>
          <w:rFonts w:asciiTheme="minorHAnsi" w:hAnsiTheme="minorHAnsi" w:cstheme="minorHAnsi"/>
          <w:color w:val="000000"/>
          <w:szCs w:val="24"/>
        </w:rPr>
        <w:t>, que passaria a ter a seguinte redação:</w:t>
      </w:r>
    </w:p>
    <w:p w:rsidR="00C14149" w:rsidRPr="0093661F" w:rsidRDefault="00735448" w:rsidP="00735448">
      <w:pPr>
        <w:tabs>
          <w:tab w:val="left" w:pos="2835"/>
        </w:tabs>
        <w:ind w:left="2268"/>
        <w:jc w:val="both"/>
        <w:rPr>
          <w:rFonts w:asciiTheme="minorHAnsi" w:hAnsiTheme="minorHAnsi" w:cstheme="minorHAnsi"/>
          <w:i/>
          <w:sz w:val="22"/>
          <w:szCs w:val="22"/>
          <w:lang w:eastAsia="en-US"/>
        </w:rPr>
      </w:pPr>
      <w:r w:rsidRPr="00735448">
        <w:rPr>
          <w:rFonts w:asciiTheme="minorHAnsi" w:hAnsiTheme="minorHAnsi" w:cstheme="minorHAnsi"/>
          <w:i/>
          <w:sz w:val="22"/>
          <w:szCs w:val="22"/>
          <w:lang w:eastAsia="en-US"/>
        </w:rPr>
        <w:t>XXIX. GARAGEM: co</w:t>
      </w:r>
      <w:r>
        <w:rPr>
          <w:rFonts w:asciiTheme="minorHAnsi" w:hAnsiTheme="minorHAnsi" w:cstheme="minorHAnsi"/>
          <w:i/>
          <w:sz w:val="22"/>
          <w:szCs w:val="22"/>
          <w:lang w:eastAsia="en-US"/>
        </w:rPr>
        <w:t xml:space="preserve">nstrução destinada à guarda de </w:t>
      </w:r>
      <w:r w:rsidRPr="00735448">
        <w:rPr>
          <w:rFonts w:asciiTheme="minorHAnsi" w:hAnsiTheme="minorHAnsi" w:cstheme="minorHAnsi"/>
          <w:i/>
          <w:sz w:val="22"/>
          <w:szCs w:val="22"/>
          <w:lang w:eastAsia="en-US"/>
        </w:rPr>
        <w:t>veículo,</w:t>
      </w:r>
      <w:proofErr w:type="gramStart"/>
      <w:r w:rsidRPr="00735448">
        <w:rPr>
          <w:rFonts w:asciiTheme="minorHAnsi" w:hAnsiTheme="minorHAnsi" w:cstheme="minorHAnsi"/>
          <w:i/>
          <w:sz w:val="22"/>
          <w:szCs w:val="22"/>
          <w:lang w:eastAsia="en-US"/>
        </w:rPr>
        <w:t xml:space="preserve">  </w:t>
      </w:r>
      <w:proofErr w:type="gramEnd"/>
      <w:r w:rsidRPr="00735448">
        <w:rPr>
          <w:rFonts w:asciiTheme="minorHAnsi" w:hAnsiTheme="minorHAnsi" w:cstheme="minorHAnsi"/>
          <w:i/>
          <w:sz w:val="22"/>
          <w:szCs w:val="22"/>
          <w:lang w:eastAsia="en-US"/>
        </w:rPr>
        <w:t>sendo  que,  quando  o  terreno  apresentar  ac</w:t>
      </w:r>
      <w:r>
        <w:rPr>
          <w:rFonts w:asciiTheme="minorHAnsi" w:hAnsiTheme="minorHAnsi" w:cstheme="minorHAnsi"/>
          <w:i/>
          <w:sz w:val="22"/>
          <w:szCs w:val="22"/>
          <w:lang w:eastAsia="en-US"/>
        </w:rPr>
        <w:t xml:space="preserve">live  acentuado  na  proporção </w:t>
      </w:r>
      <w:r w:rsidRPr="00735448">
        <w:rPr>
          <w:rFonts w:asciiTheme="minorHAnsi" w:hAnsiTheme="minorHAnsi" w:cstheme="minorHAnsi"/>
          <w:i/>
          <w:sz w:val="22"/>
          <w:szCs w:val="22"/>
          <w:lang w:eastAsia="en-US"/>
        </w:rPr>
        <w:t>mínima de 10% (dez por cento)</w:t>
      </w:r>
      <w:r>
        <w:rPr>
          <w:rFonts w:asciiTheme="minorHAnsi" w:hAnsiTheme="minorHAnsi" w:cstheme="minorHAnsi"/>
          <w:i/>
          <w:sz w:val="22"/>
          <w:szCs w:val="22"/>
          <w:lang w:eastAsia="en-US"/>
        </w:rPr>
        <w:t xml:space="preserve"> em relação ao nível mediano do logradouro público </w:t>
      </w:r>
      <w:r w:rsidRPr="00735448">
        <w:rPr>
          <w:rFonts w:asciiTheme="minorHAnsi" w:hAnsiTheme="minorHAnsi" w:cstheme="minorHAnsi"/>
          <w:i/>
          <w:sz w:val="22"/>
          <w:szCs w:val="22"/>
          <w:lang w:eastAsia="en-US"/>
        </w:rPr>
        <w:t>junto  à  testada  principal  do  lote,  em  projeto  de  habita</w:t>
      </w:r>
      <w:r>
        <w:rPr>
          <w:rFonts w:asciiTheme="minorHAnsi" w:hAnsiTheme="minorHAnsi" w:cstheme="minorHAnsi"/>
          <w:i/>
          <w:sz w:val="22"/>
          <w:szCs w:val="22"/>
          <w:lang w:eastAsia="en-US"/>
        </w:rPr>
        <w:t xml:space="preserve">ção  unifamiliar,  poderá  ser </w:t>
      </w:r>
      <w:r w:rsidRPr="00735448">
        <w:rPr>
          <w:rFonts w:asciiTheme="minorHAnsi" w:hAnsiTheme="minorHAnsi" w:cstheme="minorHAnsi"/>
          <w:i/>
          <w:sz w:val="22"/>
          <w:szCs w:val="22"/>
          <w:lang w:eastAsia="en-US"/>
        </w:rPr>
        <w:t xml:space="preserve">liberada  a  construção  </w:t>
      </w:r>
      <w:r w:rsidRPr="00735448">
        <w:rPr>
          <w:rFonts w:asciiTheme="minorHAnsi" w:hAnsiTheme="minorHAnsi" w:cstheme="minorHAnsi"/>
          <w:b/>
          <w:i/>
          <w:sz w:val="22"/>
          <w:szCs w:val="22"/>
          <w:u w:val="single"/>
          <w:lang w:eastAsia="en-US"/>
        </w:rPr>
        <w:t>para  fins  de  garagem,  depósito  inferior  a  6m²,  hall  de entrada, escadas e/ou elevadores,</w:t>
      </w:r>
      <w:r w:rsidRPr="00735448">
        <w:rPr>
          <w:rFonts w:asciiTheme="minorHAnsi" w:hAnsiTheme="minorHAnsi" w:cstheme="minorHAnsi"/>
          <w:i/>
          <w:sz w:val="22"/>
          <w:szCs w:val="22"/>
          <w:lang w:eastAsia="en-US"/>
        </w:rPr>
        <w:t xml:space="preserve"> situados</w:t>
      </w:r>
      <w:r>
        <w:rPr>
          <w:rFonts w:asciiTheme="minorHAnsi" w:hAnsiTheme="minorHAnsi" w:cstheme="minorHAnsi"/>
          <w:i/>
          <w:sz w:val="22"/>
          <w:szCs w:val="22"/>
          <w:lang w:eastAsia="en-US"/>
        </w:rPr>
        <w:t xml:space="preserve"> ao nível da rua e sendo esta, </w:t>
      </w:r>
      <w:r w:rsidRPr="00735448">
        <w:rPr>
          <w:rFonts w:asciiTheme="minorHAnsi" w:hAnsiTheme="minorHAnsi" w:cstheme="minorHAnsi"/>
          <w:i/>
          <w:sz w:val="22"/>
          <w:szCs w:val="22"/>
          <w:lang w:eastAsia="en-US"/>
        </w:rPr>
        <w:t>desconsiderada do gabarito da zona onde se situa o imóvel</w:t>
      </w:r>
      <w:r>
        <w:rPr>
          <w:rFonts w:asciiTheme="minorHAnsi" w:hAnsiTheme="minorHAnsi" w:cstheme="minorHAnsi"/>
          <w:i/>
          <w:sz w:val="22"/>
          <w:szCs w:val="22"/>
          <w:lang w:eastAsia="en-US"/>
        </w:rPr>
        <w:t>;</w:t>
      </w:r>
    </w:p>
    <w:p w:rsidR="00C14149" w:rsidRPr="0093661F" w:rsidRDefault="00C14149" w:rsidP="00C14149">
      <w:pPr>
        <w:tabs>
          <w:tab w:val="left" w:pos="567"/>
          <w:tab w:val="left" w:pos="2693"/>
          <w:tab w:val="left" w:leader="dot" w:pos="6803"/>
          <w:tab w:val="right" w:pos="8504"/>
          <w:tab w:val="left" w:pos="8787"/>
        </w:tabs>
        <w:autoSpaceDE w:val="0"/>
        <w:autoSpaceDN w:val="0"/>
        <w:adjustRightInd w:val="0"/>
        <w:spacing w:line="360" w:lineRule="auto"/>
        <w:ind w:left="2835"/>
        <w:jc w:val="both"/>
        <w:rPr>
          <w:rFonts w:asciiTheme="minorHAnsi" w:hAnsiTheme="minorHAnsi" w:cstheme="minorHAnsi"/>
          <w:i/>
          <w:iCs/>
          <w:color w:val="000000"/>
          <w:sz w:val="22"/>
          <w:szCs w:val="22"/>
        </w:rPr>
      </w:pPr>
    </w:p>
    <w:p w:rsidR="00C14149" w:rsidRPr="0093661F" w:rsidRDefault="00C14149" w:rsidP="00C14149">
      <w:pPr>
        <w:spacing w:after="240" w:line="360" w:lineRule="auto"/>
        <w:ind w:firstLine="1701"/>
        <w:jc w:val="both"/>
        <w:rPr>
          <w:rFonts w:asciiTheme="minorHAnsi" w:hAnsiTheme="minorHAnsi" w:cstheme="minorHAnsi"/>
          <w:szCs w:val="24"/>
        </w:rPr>
      </w:pPr>
      <w:r w:rsidRPr="0093661F">
        <w:rPr>
          <w:rFonts w:asciiTheme="minorHAnsi" w:hAnsiTheme="minorHAnsi" w:cstheme="minorHAnsi"/>
          <w:szCs w:val="24"/>
        </w:rPr>
        <w:lastRenderedPageBreak/>
        <w:t xml:space="preserve">No que se refere à matéria verificamos que se amolda à Constituição Federal, pois aos Municípios foi atribuída </w:t>
      </w:r>
      <w:r w:rsidR="008B317A" w:rsidRPr="0093661F">
        <w:rPr>
          <w:rFonts w:asciiTheme="minorHAnsi" w:hAnsiTheme="minorHAnsi" w:cstheme="minorHAnsi"/>
          <w:szCs w:val="24"/>
        </w:rPr>
        <w:t>à</w:t>
      </w:r>
      <w:r w:rsidRPr="0093661F">
        <w:rPr>
          <w:rFonts w:asciiTheme="minorHAnsi" w:hAnsiTheme="minorHAnsi" w:cstheme="minorHAnsi"/>
          <w:szCs w:val="24"/>
        </w:rPr>
        <w:t xml:space="preserve"> competência para promover o adequado ordenamento territorial, vejamos o inciso VIII, do art. 30:</w:t>
      </w:r>
    </w:p>
    <w:p w:rsidR="00C14149" w:rsidRPr="0093661F" w:rsidRDefault="00C14149" w:rsidP="00C14149">
      <w:pPr>
        <w:pStyle w:val="NormalWeb"/>
        <w:shd w:val="clear" w:color="auto" w:fill="FFFFFF"/>
        <w:spacing w:line="276" w:lineRule="auto"/>
        <w:ind w:left="2268"/>
        <w:jc w:val="both"/>
        <w:rPr>
          <w:rFonts w:asciiTheme="minorHAnsi" w:hAnsiTheme="minorHAnsi" w:cstheme="minorHAnsi"/>
          <w:i/>
          <w:color w:val="000000"/>
          <w:sz w:val="22"/>
          <w:szCs w:val="22"/>
        </w:rPr>
      </w:pPr>
      <w:r w:rsidRPr="0093661F">
        <w:rPr>
          <w:rFonts w:asciiTheme="minorHAnsi" w:hAnsiTheme="minorHAnsi" w:cstheme="minorHAnsi"/>
          <w:i/>
          <w:color w:val="000000"/>
          <w:sz w:val="22"/>
          <w:szCs w:val="22"/>
        </w:rPr>
        <w:t>Art. 30. Compete aos Municípios:</w:t>
      </w:r>
    </w:p>
    <w:p w:rsidR="00C14149" w:rsidRPr="0093661F" w:rsidRDefault="00C14149" w:rsidP="00C14149">
      <w:pPr>
        <w:pStyle w:val="NormalWeb"/>
        <w:shd w:val="clear" w:color="auto" w:fill="FFFFFF"/>
        <w:spacing w:line="276" w:lineRule="auto"/>
        <w:ind w:left="2268"/>
        <w:jc w:val="both"/>
        <w:rPr>
          <w:rFonts w:asciiTheme="minorHAnsi" w:hAnsiTheme="minorHAnsi" w:cstheme="minorHAnsi"/>
          <w:i/>
          <w:color w:val="000000"/>
          <w:sz w:val="22"/>
          <w:szCs w:val="22"/>
        </w:rPr>
      </w:pPr>
      <w:r w:rsidRPr="0093661F">
        <w:rPr>
          <w:rFonts w:asciiTheme="minorHAnsi" w:hAnsiTheme="minorHAnsi" w:cstheme="minorHAnsi"/>
          <w:i/>
          <w:color w:val="000000"/>
          <w:sz w:val="22"/>
          <w:szCs w:val="22"/>
        </w:rPr>
        <w:t>(...)</w:t>
      </w:r>
    </w:p>
    <w:p w:rsidR="00C14149" w:rsidRPr="0093661F" w:rsidRDefault="00C14149" w:rsidP="00C14149">
      <w:pPr>
        <w:pStyle w:val="NormalWeb"/>
        <w:shd w:val="clear" w:color="auto" w:fill="FFFFFF"/>
        <w:spacing w:line="276" w:lineRule="auto"/>
        <w:ind w:left="2268"/>
        <w:jc w:val="both"/>
        <w:rPr>
          <w:rFonts w:asciiTheme="minorHAnsi" w:hAnsiTheme="minorHAnsi" w:cstheme="minorHAnsi"/>
          <w:i/>
          <w:color w:val="000000"/>
          <w:sz w:val="22"/>
          <w:szCs w:val="22"/>
        </w:rPr>
      </w:pPr>
      <w:bookmarkStart w:id="0" w:name="art30i"/>
      <w:bookmarkStart w:id="1" w:name="art30iii"/>
      <w:bookmarkStart w:id="2" w:name="art30viii"/>
      <w:bookmarkEnd w:id="0"/>
      <w:bookmarkEnd w:id="1"/>
      <w:bookmarkEnd w:id="2"/>
      <w:r w:rsidRPr="0093661F">
        <w:rPr>
          <w:rFonts w:asciiTheme="minorHAnsi" w:hAnsiTheme="minorHAnsi" w:cstheme="minorHAnsi"/>
          <w:i/>
          <w:color w:val="000000"/>
          <w:sz w:val="22"/>
          <w:szCs w:val="22"/>
        </w:rPr>
        <w:t xml:space="preserve">VIII - promover, no que </w:t>
      </w:r>
      <w:proofErr w:type="gramStart"/>
      <w:r w:rsidRPr="0093661F">
        <w:rPr>
          <w:rFonts w:asciiTheme="minorHAnsi" w:hAnsiTheme="minorHAnsi" w:cstheme="minorHAnsi"/>
          <w:i/>
          <w:color w:val="000000"/>
          <w:sz w:val="22"/>
          <w:szCs w:val="22"/>
        </w:rPr>
        <w:t>couber,</w:t>
      </w:r>
      <w:proofErr w:type="gramEnd"/>
      <w:r w:rsidRPr="0093661F">
        <w:rPr>
          <w:rFonts w:asciiTheme="minorHAnsi" w:hAnsiTheme="minorHAnsi" w:cstheme="minorHAnsi"/>
          <w:i/>
          <w:color w:val="000000"/>
          <w:sz w:val="22"/>
          <w:szCs w:val="22"/>
        </w:rPr>
        <w:t xml:space="preserve"> adequado ordenamento territorial, mediante planejamento e controle do uso, do parcelamento e da ocupação do solo urbano;”</w:t>
      </w:r>
    </w:p>
    <w:p w:rsidR="00C14149" w:rsidRPr="0093661F" w:rsidRDefault="00C14149" w:rsidP="00C14149">
      <w:pPr>
        <w:pStyle w:val="tj"/>
        <w:spacing w:before="0" w:beforeAutospacing="0" w:after="240" w:afterAutospacing="0" w:line="360" w:lineRule="auto"/>
        <w:ind w:firstLine="1701"/>
        <w:jc w:val="both"/>
        <w:rPr>
          <w:rFonts w:asciiTheme="minorHAnsi" w:hAnsiTheme="minorHAnsi" w:cstheme="minorHAnsi"/>
          <w:color w:val="000000" w:themeColor="text1"/>
        </w:rPr>
      </w:pPr>
      <w:bookmarkStart w:id="3" w:name="art30ix"/>
      <w:bookmarkEnd w:id="3"/>
      <w:r w:rsidRPr="0093661F">
        <w:rPr>
          <w:rFonts w:asciiTheme="minorHAnsi" w:hAnsiTheme="minorHAnsi" w:cstheme="minorHAnsi"/>
          <w:color w:val="000000" w:themeColor="text1"/>
        </w:rPr>
        <w:t>Nesse passo, a Lei Orgânica do Município de Valinhos (LOM) segue o mandamento constitucional:</w:t>
      </w:r>
    </w:p>
    <w:p w:rsidR="00C14149" w:rsidRPr="0093661F" w:rsidRDefault="00C14149" w:rsidP="00C14149">
      <w:pPr>
        <w:pStyle w:val="tj"/>
        <w:spacing w:before="0" w:beforeAutospacing="0" w:after="240" w:afterAutospacing="0" w:line="276" w:lineRule="auto"/>
        <w:ind w:left="2127"/>
        <w:jc w:val="both"/>
        <w:rPr>
          <w:rFonts w:asciiTheme="minorHAnsi" w:hAnsiTheme="minorHAnsi" w:cstheme="minorHAnsi"/>
          <w:i/>
          <w:sz w:val="22"/>
          <w:szCs w:val="22"/>
        </w:rPr>
      </w:pPr>
      <w:proofErr w:type="gramStart"/>
      <w:r w:rsidRPr="0093661F">
        <w:rPr>
          <w:rFonts w:asciiTheme="minorHAnsi" w:hAnsiTheme="minorHAnsi" w:cstheme="minorHAnsi"/>
          <w:i/>
          <w:sz w:val="22"/>
          <w:szCs w:val="22"/>
        </w:rPr>
        <w:t>“Art.</w:t>
      </w:r>
      <w:proofErr w:type="gramEnd"/>
      <w:r w:rsidRPr="0093661F">
        <w:rPr>
          <w:rFonts w:asciiTheme="minorHAnsi" w:hAnsiTheme="minorHAnsi" w:cstheme="minorHAnsi"/>
          <w:i/>
          <w:sz w:val="22"/>
          <w:szCs w:val="22"/>
        </w:rPr>
        <w:t xml:space="preserve"> 5º 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C14149" w:rsidRPr="0093661F" w:rsidRDefault="00C14149" w:rsidP="00C14149">
      <w:pPr>
        <w:pStyle w:val="tj"/>
        <w:spacing w:before="0" w:beforeAutospacing="0" w:after="240" w:afterAutospacing="0" w:line="276" w:lineRule="auto"/>
        <w:ind w:left="2127"/>
        <w:jc w:val="both"/>
        <w:rPr>
          <w:rFonts w:asciiTheme="minorHAnsi" w:hAnsiTheme="minorHAnsi" w:cstheme="minorHAnsi"/>
          <w:i/>
          <w:sz w:val="22"/>
          <w:szCs w:val="22"/>
        </w:rPr>
      </w:pPr>
      <w:r w:rsidRPr="0093661F">
        <w:rPr>
          <w:rFonts w:asciiTheme="minorHAnsi" w:hAnsiTheme="minorHAnsi" w:cstheme="minorHAnsi"/>
          <w:i/>
          <w:sz w:val="22"/>
          <w:szCs w:val="22"/>
        </w:rPr>
        <w:t>(...)</w:t>
      </w:r>
    </w:p>
    <w:p w:rsidR="00C14149" w:rsidRPr="0093661F" w:rsidRDefault="00C14149" w:rsidP="00C14149">
      <w:pPr>
        <w:pStyle w:val="tj"/>
        <w:spacing w:before="0" w:beforeAutospacing="0" w:after="240" w:afterAutospacing="0" w:line="276" w:lineRule="auto"/>
        <w:ind w:left="2127"/>
        <w:jc w:val="both"/>
        <w:rPr>
          <w:rFonts w:asciiTheme="minorHAnsi" w:hAnsiTheme="minorHAnsi" w:cstheme="minorHAnsi"/>
          <w:i/>
          <w:color w:val="000000" w:themeColor="text1"/>
          <w:sz w:val="22"/>
          <w:szCs w:val="22"/>
        </w:rPr>
      </w:pPr>
      <w:proofErr w:type="gramStart"/>
      <w:r w:rsidRPr="0093661F">
        <w:rPr>
          <w:rFonts w:asciiTheme="minorHAnsi" w:hAnsiTheme="minorHAnsi" w:cstheme="minorHAnsi"/>
          <w:i/>
          <w:sz w:val="22"/>
          <w:szCs w:val="22"/>
        </w:rPr>
        <w:t xml:space="preserve">IX - promover adequado ordenamento territorial, mediante planejamento e controle quer do uso como do parcelamento e ocupação do solo, </w:t>
      </w:r>
      <w:r w:rsidRPr="00B11C83">
        <w:rPr>
          <w:rFonts w:asciiTheme="minorHAnsi" w:hAnsiTheme="minorHAnsi" w:cstheme="minorHAnsi"/>
          <w:b/>
          <w:i/>
          <w:sz w:val="22"/>
          <w:szCs w:val="22"/>
        </w:rPr>
        <w:t>estabelecendo normas de edificações</w:t>
      </w:r>
      <w:r w:rsidRPr="0093661F">
        <w:rPr>
          <w:rFonts w:asciiTheme="minorHAnsi" w:hAnsiTheme="minorHAnsi" w:cstheme="minorHAnsi"/>
          <w:i/>
          <w:sz w:val="22"/>
          <w:szCs w:val="22"/>
        </w:rPr>
        <w:t>, de loteamento e arruamento;”</w:t>
      </w:r>
      <w:proofErr w:type="gramEnd"/>
    </w:p>
    <w:p w:rsidR="00B11C83" w:rsidRPr="00B11C83" w:rsidRDefault="00B11C83" w:rsidP="00C14149">
      <w:pPr>
        <w:spacing w:after="240" w:line="360" w:lineRule="auto"/>
        <w:ind w:firstLine="1701"/>
        <w:jc w:val="both"/>
        <w:rPr>
          <w:rFonts w:asciiTheme="minorHAnsi" w:hAnsiTheme="minorHAnsi" w:cstheme="minorHAnsi"/>
          <w:sz w:val="4"/>
          <w:szCs w:val="4"/>
        </w:rPr>
      </w:pPr>
    </w:p>
    <w:p w:rsidR="00B11C83" w:rsidRPr="00B11C83" w:rsidRDefault="00B11C83" w:rsidP="00C14149">
      <w:pPr>
        <w:spacing w:after="240" w:line="360" w:lineRule="auto"/>
        <w:ind w:firstLine="1701"/>
        <w:jc w:val="both"/>
        <w:rPr>
          <w:rFonts w:asciiTheme="minorHAnsi" w:hAnsiTheme="minorHAnsi" w:cstheme="minorHAnsi"/>
          <w:color w:val="000000" w:themeColor="text1"/>
          <w:szCs w:val="24"/>
        </w:rPr>
      </w:pPr>
      <w:r w:rsidRPr="00B11C83">
        <w:rPr>
          <w:rFonts w:asciiTheme="minorHAnsi" w:hAnsiTheme="minorHAnsi" w:cstheme="minorHAnsi"/>
          <w:color w:val="000000" w:themeColor="text1"/>
          <w:szCs w:val="24"/>
        </w:rPr>
        <w:t>A esse respeito Hely Lopes Meirelles</w:t>
      </w:r>
      <w:r>
        <w:rPr>
          <w:rStyle w:val="Refdenotaderodap"/>
          <w:rFonts w:asciiTheme="minorHAnsi" w:hAnsiTheme="minorHAnsi" w:cstheme="minorHAnsi"/>
          <w:color w:val="000000" w:themeColor="text1"/>
          <w:szCs w:val="24"/>
        </w:rPr>
        <w:footnoteReference w:id="1"/>
      </w:r>
      <w:r w:rsidRPr="00B11C83">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 xml:space="preserve">lecionou </w:t>
      </w:r>
      <w:r w:rsidRPr="00B11C83">
        <w:rPr>
          <w:rFonts w:asciiTheme="minorHAnsi" w:hAnsiTheme="minorHAnsi" w:cstheme="minorHAnsi"/>
          <w:color w:val="000000" w:themeColor="text1"/>
          <w:szCs w:val="24"/>
        </w:rPr>
        <w:t xml:space="preserve">que </w:t>
      </w:r>
      <w:proofErr w:type="gramStart"/>
      <w:r w:rsidRPr="00B11C83">
        <w:rPr>
          <w:rFonts w:asciiTheme="minorHAnsi" w:hAnsiTheme="minorHAnsi" w:cstheme="minorHAnsi"/>
          <w:color w:val="000000" w:themeColor="text1"/>
          <w:szCs w:val="24"/>
        </w:rPr>
        <w:t>“Fiel à orientação doutrinária e</w:t>
      </w:r>
      <w:proofErr w:type="gramEnd"/>
      <w:r w:rsidRPr="00B11C83">
        <w:rPr>
          <w:rFonts w:asciiTheme="minorHAnsi" w:hAnsiTheme="minorHAnsi" w:cstheme="minorHAnsi"/>
          <w:color w:val="000000" w:themeColor="text1"/>
          <w:szCs w:val="24"/>
        </w:rPr>
        <w:t xml:space="preserve"> ao Direito legislado, nossa jurisprudência sempre reconheceu e proclamou a legitimidade das imposições urbanísticas pelos Municípios no ordenamento urbano e no controle da edificação, e o fez na amplitude deste aresto do STF: “A autoridade municipal pode dispor sobre a segurança dos edifícios, sua </w:t>
      </w:r>
      <w:r w:rsidRPr="00B11C83">
        <w:rPr>
          <w:rFonts w:asciiTheme="minorHAnsi" w:hAnsiTheme="minorHAnsi" w:cstheme="minorHAnsi"/>
          <w:color w:val="000000" w:themeColor="text1"/>
          <w:szCs w:val="24"/>
        </w:rPr>
        <w:lastRenderedPageBreak/>
        <w:t>harmonia arquitetônica, alinhamento, altura, ingressos, saídas, arejamento, enfim, acomodações às exigências que a vida humana, nas grandes cidades, vai tornando cada vez mais difícil.”</w:t>
      </w:r>
    </w:p>
    <w:p w:rsidR="00C14149" w:rsidRPr="0093661F" w:rsidRDefault="00C14149" w:rsidP="00C14149">
      <w:pPr>
        <w:spacing w:after="240" w:line="360" w:lineRule="auto"/>
        <w:ind w:firstLine="1701"/>
        <w:jc w:val="both"/>
        <w:rPr>
          <w:rFonts w:asciiTheme="minorHAnsi" w:hAnsiTheme="minorHAnsi" w:cstheme="minorHAnsi"/>
          <w:szCs w:val="24"/>
        </w:rPr>
      </w:pPr>
      <w:r w:rsidRPr="0093661F">
        <w:rPr>
          <w:rFonts w:asciiTheme="minorHAnsi" w:hAnsiTheme="minorHAnsi" w:cstheme="minorHAnsi"/>
          <w:szCs w:val="24"/>
        </w:rPr>
        <w:t>No mesmo sentido, o projeto observa o art. 30, I, da CF, reproduzido no art. 8º, inciso I, da LOM:</w:t>
      </w:r>
    </w:p>
    <w:p w:rsidR="00C14149" w:rsidRPr="0093661F" w:rsidRDefault="00C14149" w:rsidP="00C14149">
      <w:pPr>
        <w:shd w:val="clear" w:color="auto" w:fill="FFFFFF"/>
        <w:spacing w:before="100" w:beforeAutospacing="1" w:after="100" w:afterAutospacing="1"/>
        <w:ind w:left="2268"/>
        <w:jc w:val="both"/>
        <w:rPr>
          <w:rFonts w:asciiTheme="minorHAnsi" w:hAnsiTheme="minorHAnsi" w:cstheme="minorHAnsi"/>
          <w:i/>
          <w:iCs/>
          <w:color w:val="000000"/>
          <w:sz w:val="22"/>
          <w:szCs w:val="22"/>
        </w:rPr>
      </w:pPr>
      <w:r w:rsidRPr="0093661F">
        <w:rPr>
          <w:rFonts w:asciiTheme="minorHAnsi" w:hAnsiTheme="minorHAnsi" w:cstheme="minorHAnsi"/>
          <w:i/>
          <w:iCs/>
          <w:color w:val="000000"/>
          <w:sz w:val="22"/>
          <w:szCs w:val="22"/>
        </w:rPr>
        <w:t>Art. 30. Compete aos Municípios:</w:t>
      </w:r>
    </w:p>
    <w:p w:rsidR="00C14149" w:rsidRPr="0093661F" w:rsidRDefault="00C14149" w:rsidP="00C14149">
      <w:pPr>
        <w:shd w:val="clear" w:color="auto" w:fill="FFFFFF"/>
        <w:spacing w:before="100" w:beforeAutospacing="1" w:after="100" w:afterAutospacing="1"/>
        <w:ind w:left="2268"/>
        <w:jc w:val="both"/>
        <w:rPr>
          <w:rFonts w:asciiTheme="minorHAnsi" w:hAnsiTheme="minorHAnsi" w:cstheme="minorHAnsi"/>
          <w:i/>
          <w:iCs/>
          <w:color w:val="000000"/>
          <w:sz w:val="22"/>
          <w:szCs w:val="22"/>
        </w:rPr>
      </w:pPr>
      <w:r w:rsidRPr="0093661F">
        <w:rPr>
          <w:rFonts w:asciiTheme="minorHAnsi" w:hAnsiTheme="minorHAnsi" w:cstheme="minorHAnsi"/>
          <w:i/>
          <w:iCs/>
          <w:color w:val="000000"/>
          <w:sz w:val="22"/>
          <w:szCs w:val="22"/>
        </w:rPr>
        <w:t>I - legislar sobre assuntos de interesse local;</w:t>
      </w:r>
    </w:p>
    <w:p w:rsidR="00C14149" w:rsidRPr="0093661F" w:rsidRDefault="00C14149" w:rsidP="00C14149">
      <w:pPr>
        <w:pStyle w:val="Default"/>
        <w:spacing w:before="360" w:after="360" w:line="276" w:lineRule="auto"/>
        <w:ind w:left="2268"/>
        <w:jc w:val="both"/>
        <w:rPr>
          <w:rFonts w:asciiTheme="minorHAnsi" w:hAnsiTheme="minorHAnsi" w:cstheme="minorHAnsi"/>
          <w:i/>
          <w:iCs/>
          <w:color w:val="auto"/>
          <w:sz w:val="22"/>
          <w:szCs w:val="22"/>
        </w:rPr>
      </w:pPr>
      <w:r w:rsidRPr="0093661F">
        <w:rPr>
          <w:rFonts w:asciiTheme="minorHAnsi" w:hAnsiTheme="minorHAnsi" w:cstheme="minorHAnsi"/>
          <w:i/>
          <w:iCs/>
          <w:color w:val="auto"/>
          <w:sz w:val="22"/>
          <w:szCs w:val="22"/>
        </w:rPr>
        <w:t>Artigo 8º -</w:t>
      </w:r>
      <w:r w:rsidRPr="0093661F">
        <w:rPr>
          <w:rFonts w:asciiTheme="minorHAnsi" w:hAnsiTheme="minorHAnsi" w:cstheme="minorHAnsi"/>
          <w:b/>
          <w:bCs/>
          <w:i/>
          <w:iCs/>
          <w:color w:val="auto"/>
          <w:sz w:val="22"/>
          <w:szCs w:val="22"/>
        </w:rPr>
        <w:t xml:space="preserve"> </w:t>
      </w:r>
      <w:r w:rsidRPr="0093661F">
        <w:rPr>
          <w:rFonts w:asciiTheme="minorHAnsi" w:hAnsiTheme="minorHAnsi" w:cstheme="minorHAnsi"/>
          <w:i/>
          <w:iCs/>
          <w:color w:val="auto"/>
          <w:sz w:val="22"/>
          <w:szCs w:val="22"/>
        </w:rPr>
        <w:t>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C14149" w:rsidRPr="0093661F" w:rsidRDefault="00C14149" w:rsidP="00C14149">
      <w:pPr>
        <w:spacing w:before="360" w:after="360"/>
        <w:ind w:left="2268"/>
        <w:jc w:val="both"/>
        <w:rPr>
          <w:rFonts w:asciiTheme="minorHAnsi" w:hAnsiTheme="minorHAnsi" w:cstheme="minorHAnsi"/>
          <w:i/>
          <w:iCs/>
          <w:sz w:val="22"/>
          <w:szCs w:val="22"/>
        </w:rPr>
      </w:pPr>
      <w:r w:rsidRPr="0093661F">
        <w:rPr>
          <w:rFonts w:asciiTheme="minorHAnsi" w:hAnsiTheme="minorHAnsi" w:cstheme="minorHAnsi"/>
          <w:i/>
          <w:iCs/>
          <w:sz w:val="22"/>
          <w:szCs w:val="22"/>
        </w:rPr>
        <w:t>I - legislar sobre assuntos de interesse local;</w:t>
      </w:r>
    </w:p>
    <w:p w:rsidR="00C14149" w:rsidRPr="0093661F" w:rsidRDefault="00C14149" w:rsidP="00C14149">
      <w:pPr>
        <w:spacing w:after="240" w:line="360" w:lineRule="auto"/>
        <w:ind w:firstLine="1701"/>
        <w:jc w:val="both"/>
        <w:rPr>
          <w:rFonts w:asciiTheme="minorHAnsi" w:hAnsiTheme="minorHAnsi" w:cstheme="minorHAnsi"/>
          <w:szCs w:val="24"/>
        </w:rPr>
      </w:pPr>
      <w:proofErr w:type="gramStart"/>
      <w:r w:rsidRPr="0093661F">
        <w:rPr>
          <w:rFonts w:asciiTheme="minorHAnsi" w:hAnsiTheme="minorHAnsi" w:cstheme="minorHAnsi"/>
          <w:szCs w:val="24"/>
        </w:rPr>
        <w:t>O conceito de interesse local encontramos</w:t>
      </w:r>
      <w:proofErr w:type="gramEnd"/>
      <w:r w:rsidRPr="0093661F">
        <w:rPr>
          <w:rFonts w:asciiTheme="minorHAnsi" w:hAnsiTheme="minorHAnsi" w:cstheme="minorHAnsi"/>
          <w:szCs w:val="24"/>
        </w:rPr>
        <w:t xml:space="preserve"> na doutrina: </w:t>
      </w:r>
    </w:p>
    <w:p w:rsidR="00C14149" w:rsidRPr="0093661F" w:rsidRDefault="00C14149" w:rsidP="00C14149">
      <w:pPr>
        <w:tabs>
          <w:tab w:val="left" w:pos="2268"/>
        </w:tabs>
        <w:spacing w:after="240"/>
        <w:ind w:left="2268"/>
        <w:jc w:val="both"/>
        <w:rPr>
          <w:rFonts w:asciiTheme="minorHAnsi" w:hAnsiTheme="minorHAnsi" w:cstheme="minorHAnsi"/>
          <w:i/>
          <w:sz w:val="22"/>
          <w:szCs w:val="22"/>
        </w:rPr>
      </w:pPr>
      <w:r w:rsidRPr="0093661F">
        <w:rPr>
          <w:rFonts w:asciiTheme="minorHAnsi" w:hAnsiTheme="minorHAnsi" w:cstheme="minorHAnsi"/>
          <w:i/>
          <w:sz w:val="22"/>
          <w:szCs w:val="22"/>
        </w:rPr>
        <w:t xml:space="preserve">“Interesse local não é interesse exclusivo do Município; não é interesse privativo da localidade; não é interesse único dos munícipes. Se se exigisse essa exclusividade, </w:t>
      </w:r>
      <w:proofErr w:type="gramStart"/>
      <w:r w:rsidRPr="0093661F">
        <w:rPr>
          <w:rFonts w:asciiTheme="minorHAnsi" w:hAnsiTheme="minorHAnsi" w:cstheme="minorHAnsi"/>
          <w:i/>
          <w:sz w:val="22"/>
          <w:szCs w:val="22"/>
        </w:rPr>
        <w:t xml:space="preserve">essa </w:t>
      </w:r>
      <w:proofErr w:type="spellStart"/>
      <w:r w:rsidRPr="0093661F">
        <w:rPr>
          <w:rFonts w:asciiTheme="minorHAnsi" w:hAnsiTheme="minorHAnsi" w:cstheme="minorHAnsi"/>
          <w:i/>
          <w:sz w:val="22"/>
          <w:szCs w:val="22"/>
        </w:rPr>
        <w:t>privatividade</w:t>
      </w:r>
      <w:proofErr w:type="spellEnd"/>
      <w:r w:rsidRPr="0093661F">
        <w:rPr>
          <w:rFonts w:asciiTheme="minorHAnsi" w:hAnsiTheme="minorHAnsi" w:cstheme="minorHAnsi"/>
          <w:i/>
          <w:sz w:val="22"/>
          <w:szCs w:val="22"/>
        </w:rPr>
        <w:t>, essa unicidade, bem reduzido</w:t>
      </w:r>
      <w:proofErr w:type="gramEnd"/>
      <w:r w:rsidRPr="0093661F">
        <w:rPr>
          <w:rFonts w:asciiTheme="minorHAnsi" w:hAnsiTheme="minorHAnsi" w:cstheme="minorHAnsi"/>
          <w:i/>
          <w:sz w:val="22"/>
          <w:szCs w:val="22"/>
        </w:rPr>
        <w:t xml:space="preserve"> ficaria o âmbito da Administração local, aniquilando-se </w:t>
      </w:r>
      <w:proofErr w:type="gramStart"/>
      <w:r w:rsidRPr="0093661F">
        <w:rPr>
          <w:rFonts w:asciiTheme="minorHAnsi" w:hAnsiTheme="minorHAnsi" w:cstheme="minorHAnsi"/>
          <w:i/>
          <w:sz w:val="22"/>
          <w:szCs w:val="22"/>
        </w:rPr>
        <w:t>a</w:t>
      </w:r>
      <w:proofErr w:type="gramEnd"/>
      <w:r w:rsidRPr="0093661F">
        <w:rPr>
          <w:rFonts w:asciiTheme="minorHAnsi" w:hAnsiTheme="minorHAnsi" w:cstheme="minorHAnsi"/>
          <w:i/>
          <w:sz w:val="22"/>
          <w:szCs w:val="22"/>
        </w:rPr>
        <w:t xml:space="preserve">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O que define e caracteriza o ‘interesse local’, inscrito como dogma constitucional, é a predominância do interesse do Município sobre o do Estado ou da União. (...) Concluindo, podemos dizer que tudo quanto repercutir direta e indiretamente na vida municipal é de interesse peculiar do Município, embora possa interessar também indireta e mediatamente ao Estado-membro e à União. </w:t>
      </w:r>
      <w:proofErr w:type="gramStart"/>
      <w:r w:rsidRPr="0093661F">
        <w:rPr>
          <w:rFonts w:asciiTheme="minorHAnsi" w:hAnsiTheme="minorHAnsi" w:cstheme="minorHAnsi"/>
          <w:i/>
          <w:sz w:val="22"/>
          <w:szCs w:val="22"/>
        </w:rPr>
        <w:t xml:space="preserve">O provimento de tais negócios cabe exclusivamente Município </w:t>
      </w:r>
      <w:r w:rsidRPr="0093661F">
        <w:rPr>
          <w:rFonts w:asciiTheme="minorHAnsi" w:hAnsiTheme="minorHAnsi" w:cstheme="minorHAnsi"/>
          <w:i/>
          <w:sz w:val="22"/>
          <w:szCs w:val="22"/>
        </w:rPr>
        <w:lastRenderedPageBreak/>
        <w:t>interessado, não sendo lícita a ingerência de poderes estranhos sem ofensa à autonomia local.”</w:t>
      </w:r>
      <w:proofErr w:type="gramEnd"/>
      <w:r w:rsidRPr="0093661F">
        <w:rPr>
          <w:rFonts w:asciiTheme="minorHAnsi" w:hAnsiTheme="minorHAnsi" w:cstheme="minorHAnsi"/>
          <w:i/>
          <w:sz w:val="22"/>
          <w:szCs w:val="22"/>
        </w:rPr>
        <w:t xml:space="preserve"> </w:t>
      </w:r>
      <w:r w:rsidRPr="0093661F">
        <w:rPr>
          <w:rFonts w:asciiTheme="minorHAnsi" w:hAnsiTheme="minorHAnsi" w:cstheme="minorHAnsi"/>
          <w:sz w:val="22"/>
          <w:szCs w:val="22"/>
        </w:rPr>
        <w:t xml:space="preserve">(MEIRELLES, Hely Lopes, Direito Municipal Brasileiro, 16ª </w:t>
      </w:r>
      <w:proofErr w:type="spellStart"/>
      <w:r w:rsidRPr="0093661F">
        <w:rPr>
          <w:rFonts w:asciiTheme="minorHAnsi" w:hAnsiTheme="minorHAnsi" w:cstheme="minorHAnsi"/>
          <w:sz w:val="22"/>
          <w:szCs w:val="22"/>
        </w:rPr>
        <w:t>ed</w:t>
      </w:r>
      <w:proofErr w:type="spellEnd"/>
      <w:r w:rsidRPr="0093661F">
        <w:rPr>
          <w:rFonts w:asciiTheme="minorHAnsi" w:hAnsiTheme="minorHAnsi" w:cstheme="minorHAnsi"/>
          <w:sz w:val="22"/>
          <w:szCs w:val="22"/>
        </w:rPr>
        <w:t>, Malheiros Editores, p. 111)</w:t>
      </w:r>
    </w:p>
    <w:p w:rsidR="00E36245" w:rsidRPr="003A7521" w:rsidRDefault="00E36245" w:rsidP="00E36245">
      <w:pPr>
        <w:spacing w:after="240" w:line="360" w:lineRule="auto"/>
        <w:ind w:firstLine="1701"/>
        <w:jc w:val="both"/>
        <w:rPr>
          <w:rFonts w:ascii="Calibri" w:hAnsi="Calibri" w:cs="Calibri"/>
          <w:szCs w:val="24"/>
        </w:rPr>
      </w:pPr>
      <w:proofErr w:type="gramStart"/>
      <w:r w:rsidRPr="003A7521">
        <w:rPr>
          <w:rFonts w:ascii="Calibri" w:hAnsi="Calibri" w:cs="Calibri"/>
          <w:szCs w:val="24"/>
        </w:rPr>
        <w:t>Outrossim</w:t>
      </w:r>
      <w:proofErr w:type="gramEnd"/>
      <w:r w:rsidRPr="003A7521">
        <w:rPr>
          <w:rFonts w:ascii="Calibri" w:hAnsi="Calibri" w:cs="Calibri"/>
          <w:szCs w:val="24"/>
        </w:rPr>
        <w:t>, no que tange à competência para deflagrar o processo legislativo</w:t>
      </w:r>
      <w:r>
        <w:rPr>
          <w:rFonts w:ascii="Calibri" w:hAnsi="Calibri" w:cs="Calibri"/>
          <w:szCs w:val="24"/>
        </w:rPr>
        <w:t>,</w:t>
      </w:r>
      <w:r w:rsidRPr="003A7521">
        <w:rPr>
          <w:rFonts w:ascii="Calibri" w:hAnsi="Calibri" w:cs="Calibri"/>
          <w:szCs w:val="24"/>
        </w:rPr>
        <w:t xml:space="preserve"> a Constituição do Estado de São</w:t>
      </w:r>
      <w:r>
        <w:rPr>
          <w:rFonts w:ascii="Calibri" w:hAnsi="Calibri" w:cs="Calibri"/>
          <w:szCs w:val="24"/>
        </w:rPr>
        <w:t xml:space="preserve"> Paulo no artigo 24, § 2º, em simetria com o</w:t>
      </w:r>
      <w:r w:rsidRPr="003A7521">
        <w:rPr>
          <w:rFonts w:ascii="Calibri" w:hAnsi="Calibri" w:cs="Calibri"/>
          <w:szCs w:val="24"/>
        </w:rPr>
        <w:t xml:space="preserve"> artigo 61, § 1º, </w:t>
      </w:r>
      <w:r>
        <w:rPr>
          <w:rFonts w:ascii="Calibri" w:hAnsi="Calibri" w:cs="Calibri"/>
          <w:szCs w:val="24"/>
        </w:rPr>
        <w:t xml:space="preserve">da CF, </w:t>
      </w:r>
      <w:r w:rsidRPr="003A7521">
        <w:rPr>
          <w:rFonts w:ascii="Calibri" w:hAnsi="Calibri" w:cs="Calibri"/>
          <w:szCs w:val="24"/>
        </w:rPr>
        <w:t>dispõe:</w:t>
      </w:r>
    </w:p>
    <w:p w:rsidR="00E36245" w:rsidRPr="003A7521" w:rsidRDefault="00E36245" w:rsidP="00E36245">
      <w:pPr>
        <w:ind w:left="2268"/>
        <w:jc w:val="both"/>
        <w:rPr>
          <w:rFonts w:ascii="Calibri" w:hAnsi="Calibri" w:cs="Calibri"/>
          <w:i/>
          <w:sz w:val="22"/>
          <w:szCs w:val="22"/>
        </w:rPr>
      </w:pPr>
      <w:r w:rsidRPr="003A7521">
        <w:rPr>
          <w:rFonts w:ascii="Calibri" w:hAnsi="Calibri" w:cs="Calibri"/>
          <w:i/>
          <w:sz w:val="22"/>
          <w:szCs w:val="22"/>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E36245" w:rsidRPr="003A7521" w:rsidRDefault="00E36245" w:rsidP="00E36245">
      <w:pPr>
        <w:ind w:left="2268"/>
        <w:jc w:val="both"/>
        <w:rPr>
          <w:rFonts w:ascii="Calibri" w:hAnsi="Calibri" w:cs="Calibri"/>
          <w:i/>
          <w:sz w:val="22"/>
          <w:szCs w:val="22"/>
        </w:rPr>
      </w:pPr>
      <w:r w:rsidRPr="003A7521">
        <w:rPr>
          <w:rFonts w:ascii="Calibri" w:hAnsi="Calibri" w:cs="Calibri"/>
          <w:i/>
          <w:sz w:val="22"/>
          <w:szCs w:val="22"/>
        </w:rPr>
        <w:t>[...]</w:t>
      </w:r>
    </w:p>
    <w:p w:rsidR="00E36245" w:rsidRPr="003A7521" w:rsidRDefault="00E36245" w:rsidP="00E36245">
      <w:pPr>
        <w:pStyle w:val="paragrafo"/>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 2º - Compete, exclusivamente, ao Governador do Estado a iniciativa das leis que disponham sobre:</w:t>
      </w:r>
    </w:p>
    <w:p w:rsidR="00E36245" w:rsidRPr="003A7521" w:rsidRDefault="00E36245" w:rsidP="00E36245">
      <w:pPr>
        <w:pStyle w:val="item"/>
        <w:spacing w:before="0" w:beforeAutospacing="0" w:after="0" w:afterAutospacing="0" w:line="276" w:lineRule="auto"/>
        <w:ind w:left="2268"/>
        <w:jc w:val="both"/>
        <w:rPr>
          <w:rFonts w:ascii="Calibri" w:hAnsi="Calibri" w:cs="Calibri"/>
          <w:i/>
          <w:sz w:val="22"/>
          <w:szCs w:val="22"/>
        </w:rPr>
      </w:pPr>
      <w:bookmarkStart w:id="4" w:name="CESP_ART_024_2_1"/>
      <w:bookmarkEnd w:id="4"/>
      <w:r w:rsidRPr="003A7521">
        <w:rPr>
          <w:rFonts w:ascii="Calibri" w:hAnsi="Calibri" w:cs="Calibri"/>
          <w:i/>
          <w:sz w:val="22"/>
          <w:szCs w:val="22"/>
        </w:rPr>
        <w:t>1 - criação e extinção de cargos, funções ou empregos públicos na administração direta e autárquica, bem como a fixação da respectiva remuneração;</w:t>
      </w:r>
    </w:p>
    <w:p w:rsidR="00E36245" w:rsidRPr="003A7521" w:rsidRDefault="00E36245" w:rsidP="00E36245">
      <w:pPr>
        <w:pStyle w:val="item"/>
        <w:spacing w:before="0" w:beforeAutospacing="0" w:after="0" w:afterAutospacing="0" w:line="276" w:lineRule="auto"/>
        <w:ind w:left="2268"/>
        <w:jc w:val="both"/>
        <w:rPr>
          <w:rFonts w:ascii="Calibri" w:hAnsi="Calibri" w:cs="Calibri"/>
          <w:i/>
          <w:sz w:val="22"/>
          <w:szCs w:val="22"/>
        </w:rPr>
      </w:pPr>
      <w:bookmarkStart w:id="5" w:name="CESP_ART_024_2_2"/>
      <w:bookmarkEnd w:id="5"/>
      <w:r w:rsidRPr="003A7521">
        <w:rPr>
          <w:rFonts w:ascii="Calibri" w:hAnsi="Calibri" w:cs="Calibri"/>
          <w:i/>
          <w:sz w:val="22"/>
          <w:szCs w:val="22"/>
        </w:rPr>
        <w:t>2 - criação e extinção das Secretarias de Estado e órgãos da administração pública, observado o disposto no art. 47, XIX; (NR)- Redação dada pela Emenda Constitucional nº 21, de 14/2/2006.</w:t>
      </w:r>
    </w:p>
    <w:p w:rsidR="00E36245" w:rsidRPr="003A7521" w:rsidRDefault="00E36245" w:rsidP="00E36245">
      <w:pPr>
        <w:pStyle w:val="item"/>
        <w:spacing w:before="0" w:beforeAutospacing="0" w:after="0" w:afterAutospacing="0" w:line="276" w:lineRule="auto"/>
        <w:ind w:left="2268"/>
        <w:jc w:val="both"/>
        <w:rPr>
          <w:rFonts w:ascii="Calibri" w:hAnsi="Calibri" w:cs="Calibri"/>
          <w:i/>
          <w:sz w:val="22"/>
          <w:szCs w:val="22"/>
        </w:rPr>
      </w:pPr>
      <w:bookmarkStart w:id="6" w:name="CESP_ART_024_2_3"/>
      <w:bookmarkEnd w:id="6"/>
      <w:r w:rsidRPr="003A7521">
        <w:rPr>
          <w:rFonts w:ascii="Calibri" w:hAnsi="Calibri" w:cs="Calibri"/>
          <w:i/>
          <w:sz w:val="22"/>
          <w:szCs w:val="22"/>
        </w:rPr>
        <w:t>3 - organização da Procuradoria Geral do Estado e da Defensoria Pública do Estado, observadas as normas gerais da União;</w:t>
      </w:r>
    </w:p>
    <w:p w:rsidR="00E36245" w:rsidRPr="003A7521" w:rsidRDefault="00E36245" w:rsidP="00E36245">
      <w:pPr>
        <w:pStyle w:val="item"/>
        <w:spacing w:before="0" w:beforeAutospacing="0" w:after="0" w:afterAutospacing="0" w:line="276" w:lineRule="auto"/>
        <w:ind w:left="2268"/>
        <w:jc w:val="both"/>
        <w:rPr>
          <w:rFonts w:ascii="Calibri" w:hAnsi="Calibri" w:cs="Calibri"/>
          <w:i/>
          <w:sz w:val="22"/>
          <w:szCs w:val="22"/>
        </w:rPr>
      </w:pPr>
      <w:bookmarkStart w:id="7" w:name="CESP_ART_024_2_4"/>
      <w:bookmarkEnd w:id="7"/>
      <w:r w:rsidRPr="003A7521">
        <w:rPr>
          <w:rFonts w:ascii="Calibri" w:hAnsi="Calibri" w:cs="Calibri"/>
          <w:i/>
          <w:sz w:val="22"/>
          <w:szCs w:val="22"/>
        </w:rPr>
        <w:t xml:space="preserve">4 - servidores públicos do Estado, seu regime jurídico, provimento de cargos, estabilidade e aposentadoria; </w:t>
      </w:r>
    </w:p>
    <w:p w:rsidR="00E36245" w:rsidRPr="003A7521" w:rsidRDefault="00E36245" w:rsidP="00E36245">
      <w:pPr>
        <w:pStyle w:val="item"/>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E36245" w:rsidRDefault="00E36245" w:rsidP="00E36245">
      <w:pPr>
        <w:pStyle w:val="item"/>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6 - criação, alteração ou supressão de cartórios notariais e de registros públicos.</w:t>
      </w:r>
    </w:p>
    <w:p w:rsidR="00E36245" w:rsidRPr="003A7521" w:rsidRDefault="00E36245" w:rsidP="00E36245">
      <w:pPr>
        <w:pStyle w:val="item"/>
        <w:spacing w:before="0" w:beforeAutospacing="0" w:after="120" w:afterAutospacing="0" w:line="300" w:lineRule="auto"/>
        <w:ind w:left="2268"/>
        <w:jc w:val="both"/>
        <w:rPr>
          <w:rFonts w:ascii="Calibri" w:hAnsi="Calibri" w:cs="Calibri"/>
          <w:i/>
          <w:sz w:val="22"/>
          <w:szCs w:val="22"/>
        </w:rPr>
      </w:pPr>
    </w:p>
    <w:p w:rsidR="00E36245" w:rsidRPr="003A7521" w:rsidRDefault="00E36245" w:rsidP="00E36245">
      <w:pPr>
        <w:spacing w:after="240" w:line="360" w:lineRule="auto"/>
        <w:ind w:firstLine="1701"/>
        <w:jc w:val="both"/>
        <w:rPr>
          <w:rFonts w:ascii="Calibri" w:hAnsi="Calibri" w:cs="Calibri"/>
          <w:szCs w:val="24"/>
        </w:rPr>
      </w:pPr>
      <w:r w:rsidRPr="003A7521">
        <w:rPr>
          <w:rFonts w:ascii="Calibri" w:hAnsi="Calibri" w:cs="Calibri"/>
          <w:szCs w:val="24"/>
        </w:rPr>
        <w:t>Do mesmo modo, a Lei Orgânica do Munic</w:t>
      </w:r>
      <w:r>
        <w:rPr>
          <w:rFonts w:ascii="Calibri" w:hAnsi="Calibri" w:cs="Calibri"/>
          <w:szCs w:val="24"/>
        </w:rPr>
        <w:t>ípio de Valinhos no artigo 48 estabelece as matérias de deflagração</w:t>
      </w:r>
      <w:r w:rsidRPr="003A7521">
        <w:rPr>
          <w:rFonts w:ascii="Calibri" w:hAnsi="Calibri" w:cs="Calibri"/>
          <w:szCs w:val="24"/>
        </w:rPr>
        <w:t xml:space="preserve"> exclusiva </w:t>
      </w:r>
      <w:r>
        <w:rPr>
          <w:rFonts w:ascii="Calibri" w:hAnsi="Calibri" w:cs="Calibri"/>
          <w:szCs w:val="24"/>
        </w:rPr>
        <w:t>pelo</w:t>
      </w:r>
      <w:r w:rsidRPr="003A7521">
        <w:rPr>
          <w:rFonts w:ascii="Calibri" w:hAnsi="Calibri" w:cs="Calibri"/>
          <w:szCs w:val="24"/>
        </w:rPr>
        <w:t xml:space="preserve"> Prefeito Municipal:</w:t>
      </w:r>
    </w:p>
    <w:p w:rsidR="00E36245" w:rsidRPr="003A7521" w:rsidRDefault="00E36245" w:rsidP="00E36245">
      <w:pPr>
        <w:spacing w:after="40"/>
        <w:ind w:left="2268"/>
        <w:jc w:val="both"/>
        <w:rPr>
          <w:rFonts w:ascii="Calibri" w:hAnsi="Calibri" w:cs="Calibri"/>
          <w:i/>
          <w:sz w:val="22"/>
          <w:szCs w:val="22"/>
        </w:rPr>
      </w:pPr>
      <w:r w:rsidRPr="003A7521">
        <w:rPr>
          <w:rFonts w:ascii="Calibri" w:hAnsi="Calibri" w:cs="Calibri"/>
          <w:i/>
          <w:sz w:val="22"/>
          <w:szCs w:val="22"/>
        </w:rPr>
        <w:lastRenderedPageBreak/>
        <w:t xml:space="preserve">Art. 48. Compete, exclusivamente, ao Prefeito a iniciativa dos projetos de lei que disponham sobre: </w:t>
      </w:r>
    </w:p>
    <w:p w:rsidR="00E36245" w:rsidRPr="003A7521" w:rsidRDefault="00E36245" w:rsidP="00E36245">
      <w:pPr>
        <w:spacing w:after="40"/>
        <w:ind w:left="2268"/>
        <w:jc w:val="both"/>
        <w:rPr>
          <w:rFonts w:ascii="Calibri" w:hAnsi="Calibri" w:cs="Calibri"/>
          <w:i/>
          <w:sz w:val="22"/>
          <w:szCs w:val="22"/>
        </w:rPr>
      </w:pPr>
      <w:r w:rsidRPr="003A7521">
        <w:rPr>
          <w:rFonts w:ascii="Calibri" w:hAnsi="Calibri" w:cs="Calibri"/>
          <w:i/>
          <w:sz w:val="22"/>
          <w:szCs w:val="22"/>
        </w:rPr>
        <w:t>I - criação e extinção de cargos, funções ou empregos públicos na administração direta e autárquica, bem como a fixação da respectiva remuneração;</w:t>
      </w:r>
    </w:p>
    <w:p w:rsidR="00E36245" w:rsidRPr="003A7521" w:rsidRDefault="00E36245" w:rsidP="00E36245">
      <w:pPr>
        <w:spacing w:after="40"/>
        <w:ind w:left="2268"/>
        <w:jc w:val="both"/>
        <w:rPr>
          <w:rFonts w:ascii="Calibri" w:hAnsi="Calibri" w:cs="Calibri"/>
          <w:i/>
          <w:sz w:val="22"/>
          <w:szCs w:val="22"/>
        </w:rPr>
      </w:pPr>
      <w:r w:rsidRPr="003A7521">
        <w:rPr>
          <w:rFonts w:ascii="Calibri" w:hAnsi="Calibri" w:cs="Calibri"/>
          <w:i/>
          <w:sz w:val="22"/>
          <w:szCs w:val="22"/>
        </w:rPr>
        <w:t xml:space="preserve"> II - criação, estruturação e atribuições das Secretarias Municipais e órgãos da administração pública; </w:t>
      </w:r>
    </w:p>
    <w:p w:rsidR="00E36245" w:rsidRPr="003A7521" w:rsidRDefault="00E36245" w:rsidP="00E36245">
      <w:pPr>
        <w:spacing w:after="40"/>
        <w:ind w:left="2268"/>
        <w:jc w:val="both"/>
        <w:rPr>
          <w:rFonts w:ascii="Calibri" w:hAnsi="Calibri" w:cs="Calibri"/>
          <w:i/>
          <w:sz w:val="22"/>
          <w:szCs w:val="22"/>
        </w:rPr>
      </w:pPr>
      <w:r w:rsidRPr="003A7521">
        <w:rPr>
          <w:rFonts w:ascii="Calibri" w:hAnsi="Calibri" w:cs="Calibri"/>
          <w:i/>
          <w:sz w:val="22"/>
          <w:szCs w:val="22"/>
        </w:rPr>
        <w:t xml:space="preserve">III - servidores públicos do Município, seu regime jurídico, provimento de cargos, estabilidade e aposentadoria; </w:t>
      </w:r>
    </w:p>
    <w:p w:rsidR="00E36245" w:rsidRDefault="00E36245" w:rsidP="00E36245">
      <w:pPr>
        <w:spacing w:after="40"/>
        <w:ind w:left="2268"/>
        <w:jc w:val="both"/>
        <w:rPr>
          <w:rFonts w:ascii="Calibri" w:hAnsi="Calibri" w:cs="Calibri"/>
          <w:i/>
          <w:sz w:val="22"/>
          <w:szCs w:val="22"/>
        </w:rPr>
      </w:pPr>
      <w:r w:rsidRPr="003A7521">
        <w:rPr>
          <w:rFonts w:ascii="Calibri" w:hAnsi="Calibri" w:cs="Calibri"/>
          <w:i/>
          <w:sz w:val="22"/>
          <w:szCs w:val="22"/>
        </w:rPr>
        <w:t>IV - abertura de créditos adicionais.</w:t>
      </w:r>
    </w:p>
    <w:p w:rsidR="00E36245" w:rsidRDefault="00E36245" w:rsidP="00E36245">
      <w:pPr>
        <w:ind w:left="2268"/>
        <w:jc w:val="both"/>
        <w:rPr>
          <w:rFonts w:ascii="Calibri" w:hAnsi="Calibri" w:cs="Calibri"/>
          <w:i/>
          <w:sz w:val="22"/>
          <w:szCs w:val="22"/>
        </w:rPr>
      </w:pPr>
    </w:p>
    <w:p w:rsidR="00E36245" w:rsidRDefault="0038144C" w:rsidP="00E36245">
      <w:pPr>
        <w:spacing w:after="240" w:line="360" w:lineRule="auto"/>
        <w:ind w:firstLine="1701"/>
        <w:jc w:val="both"/>
        <w:rPr>
          <w:rFonts w:asciiTheme="minorHAnsi" w:hAnsiTheme="minorHAnsi" w:cs="Calibri"/>
        </w:rPr>
      </w:pPr>
      <w:r>
        <w:rPr>
          <w:rFonts w:ascii="Calibri" w:hAnsi="Calibri" w:cs="Calibri"/>
          <w:szCs w:val="24"/>
        </w:rPr>
        <w:t>Destarte</w:t>
      </w:r>
      <w:r w:rsidR="00E36245" w:rsidRPr="003A7521">
        <w:rPr>
          <w:rFonts w:ascii="Calibri" w:hAnsi="Calibri" w:cs="Calibri"/>
          <w:szCs w:val="24"/>
        </w:rPr>
        <w:t xml:space="preserve">, a princípio, no que tange à competência, a Constituição vigente não contém nenhuma disposição que impeça </w:t>
      </w:r>
      <w:r w:rsidR="00E36245">
        <w:rPr>
          <w:rFonts w:ascii="Calibri" w:hAnsi="Calibri" w:cs="Calibri"/>
          <w:szCs w:val="24"/>
        </w:rPr>
        <w:t>o Poder Legislativo Valinhense a dispor em matéria relacionada ao uso e ocupação do solo.</w:t>
      </w:r>
    </w:p>
    <w:p w:rsidR="00E36245" w:rsidRPr="003A7521" w:rsidRDefault="00E36245" w:rsidP="00E36245">
      <w:pPr>
        <w:spacing w:after="240" w:line="360" w:lineRule="auto"/>
        <w:ind w:firstLine="1701"/>
        <w:jc w:val="both"/>
        <w:rPr>
          <w:rFonts w:asciiTheme="minorHAnsi" w:hAnsiTheme="minorHAnsi" w:cs="Calibri"/>
          <w:u w:val="single"/>
        </w:rPr>
      </w:pPr>
      <w:r w:rsidRPr="003A7521">
        <w:rPr>
          <w:rFonts w:asciiTheme="minorHAnsi" w:hAnsiTheme="minorHAnsi" w:cs="Calibri"/>
        </w:rPr>
        <w:t>Aliás, acerca dos limites da competência legislativa municipal dos membros do Poder Legislativo destacamos</w:t>
      </w:r>
      <w:r w:rsidRPr="003A7521">
        <w:rPr>
          <w:rFonts w:asciiTheme="minorHAnsi" w:hAnsiTheme="minorHAnsi" w:cs="Calibri"/>
          <w:b/>
        </w:rPr>
        <w:t xml:space="preserve"> </w:t>
      </w:r>
      <w:r w:rsidRPr="003A7521">
        <w:rPr>
          <w:rFonts w:asciiTheme="minorHAnsi" w:hAnsiTheme="minorHAnsi" w:cs="Calibri"/>
          <w:u w:val="single"/>
        </w:rPr>
        <w:t xml:space="preserve">decisão do Colendo Supremo Tribunal Federal que forneceu paradigma na arbitragem dos limites da competência legislativa entre o Chefe do Poder Executivo Municipal e os Membros do Poder Legislativo desta esfera federativa. </w:t>
      </w:r>
    </w:p>
    <w:p w:rsidR="00E36245" w:rsidRPr="003A7521" w:rsidRDefault="00E36245" w:rsidP="00E36245">
      <w:pPr>
        <w:pStyle w:val="Default"/>
        <w:tabs>
          <w:tab w:val="left" w:pos="1701"/>
        </w:tabs>
        <w:spacing w:after="120" w:line="360" w:lineRule="auto"/>
        <w:jc w:val="both"/>
        <w:rPr>
          <w:rFonts w:asciiTheme="minorHAnsi" w:hAnsiTheme="minorHAnsi" w:cs="Calibri"/>
          <w:b/>
          <w:color w:val="auto"/>
        </w:rPr>
      </w:pPr>
      <w:r w:rsidRPr="003A7521">
        <w:rPr>
          <w:rFonts w:asciiTheme="minorHAnsi" w:hAnsiTheme="minorHAnsi" w:cs="Calibri"/>
          <w:color w:val="auto"/>
        </w:rPr>
        <w:t xml:space="preserve"> </w:t>
      </w:r>
      <w:r w:rsidRPr="003A7521">
        <w:rPr>
          <w:rFonts w:asciiTheme="minorHAnsi" w:hAnsiTheme="minorHAnsi" w:cs="Calibri"/>
          <w:color w:val="auto"/>
        </w:rPr>
        <w:tab/>
        <w:t xml:space="preserve">Trata-se do </w:t>
      </w:r>
      <w:r>
        <w:rPr>
          <w:rFonts w:asciiTheme="minorHAnsi" w:hAnsiTheme="minorHAnsi" w:cs="Calibri"/>
          <w:b/>
          <w:color w:val="auto"/>
        </w:rPr>
        <w:t xml:space="preserve">Tema nº </w:t>
      </w:r>
      <w:r w:rsidRPr="003A7521">
        <w:rPr>
          <w:rFonts w:asciiTheme="minorHAnsi" w:hAnsiTheme="minorHAnsi" w:cs="Calibri"/>
          <w:b/>
          <w:color w:val="auto"/>
        </w:rPr>
        <w:t>917 Repercussão geral (Paradigma ARE 878911)</w:t>
      </w:r>
      <w:r w:rsidRPr="003A7521">
        <w:rPr>
          <w:rFonts w:asciiTheme="minorHAnsi" w:hAnsiTheme="minorHAnsi" w:cs="Calibri"/>
          <w:color w:val="auto"/>
        </w:rPr>
        <w:t xml:space="preserve"> que recebeu a seguinte redação:</w:t>
      </w:r>
    </w:p>
    <w:p w:rsidR="00E36245" w:rsidRPr="003A7521" w:rsidRDefault="00E36245" w:rsidP="00E36245">
      <w:pPr>
        <w:pStyle w:val="Default"/>
        <w:spacing w:after="120" w:line="276" w:lineRule="auto"/>
        <w:ind w:left="2268"/>
        <w:jc w:val="both"/>
        <w:rPr>
          <w:rFonts w:asciiTheme="minorHAnsi" w:hAnsiTheme="minorHAnsi" w:cstheme="minorHAnsi"/>
          <w:b/>
          <w:i/>
          <w:color w:val="auto"/>
          <w:sz w:val="22"/>
          <w:szCs w:val="22"/>
        </w:rPr>
      </w:pPr>
      <w:r w:rsidRPr="003A7521">
        <w:rPr>
          <w:rFonts w:asciiTheme="minorHAnsi" w:hAnsiTheme="minorHAnsi" w:cstheme="minorHAnsi"/>
          <w:b/>
          <w:i/>
          <w:color w:val="auto"/>
          <w:sz w:val="22"/>
          <w:szCs w:val="22"/>
        </w:rPr>
        <w:t xml:space="preserve">“Não usurpa competência privativa do Chefe do Poder </w:t>
      </w:r>
      <w:proofErr w:type="gramStart"/>
      <w:r w:rsidRPr="003A7521">
        <w:rPr>
          <w:rFonts w:asciiTheme="minorHAnsi" w:hAnsiTheme="minorHAnsi" w:cstheme="minorHAnsi"/>
          <w:b/>
          <w:i/>
          <w:color w:val="auto"/>
          <w:sz w:val="22"/>
          <w:szCs w:val="22"/>
        </w:rPr>
        <w:t>Executivo lei</w:t>
      </w:r>
      <w:proofErr w:type="gramEnd"/>
      <w:r w:rsidRPr="003A7521">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proofErr w:type="spellStart"/>
      <w:r w:rsidRPr="003A7521">
        <w:rPr>
          <w:rFonts w:asciiTheme="minorHAnsi" w:hAnsiTheme="minorHAnsi" w:cstheme="minorHAnsi"/>
          <w:b/>
          <w:i/>
          <w:color w:val="auto"/>
          <w:sz w:val="22"/>
          <w:szCs w:val="22"/>
        </w:rPr>
        <w:t>II,"a</w:t>
      </w:r>
      <w:proofErr w:type="spellEnd"/>
      <w:r w:rsidRPr="003A7521">
        <w:rPr>
          <w:rFonts w:asciiTheme="minorHAnsi" w:hAnsiTheme="minorHAnsi" w:cstheme="minorHAnsi"/>
          <w:b/>
          <w:i/>
          <w:color w:val="auto"/>
          <w:sz w:val="22"/>
          <w:szCs w:val="22"/>
        </w:rPr>
        <w:t>", "c" e "e", da Constituição Federal)”.</w:t>
      </w:r>
    </w:p>
    <w:p w:rsidR="00E36245" w:rsidRPr="003A7521" w:rsidRDefault="00E36245" w:rsidP="00E36245">
      <w:pPr>
        <w:pStyle w:val="Default"/>
        <w:spacing w:after="120" w:line="276" w:lineRule="auto"/>
        <w:ind w:left="2268"/>
        <w:jc w:val="both"/>
        <w:rPr>
          <w:rFonts w:asciiTheme="minorHAnsi" w:hAnsiTheme="minorHAnsi" w:cstheme="minorHAnsi"/>
          <w:i/>
          <w:color w:val="auto"/>
          <w:sz w:val="22"/>
          <w:szCs w:val="22"/>
        </w:rPr>
      </w:pPr>
      <w:r w:rsidRPr="003A7521">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3A7521">
        <w:rPr>
          <w:rFonts w:asciiTheme="minorHAnsi" w:hAnsiTheme="minorHAnsi" w:cstheme="minorHAnsi"/>
          <w:b/>
          <w:i/>
          <w:color w:val="auto"/>
          <w:sz w:val="22"/>
          <w:szCs w:val="22"/>
        </w:rPr>
        <w:t xml:space="preserve">Não usurpa a competência privativa do </w:t>
      </w:r>
      <w:r w:rsidRPr="003A7521">
        <w:rPr>
          <w:rFonts w:asciiTheme="minorHAnsi" w:hAnsiTheme="minorHAnsi" w:cstheme="minorHAnsi"/>
          <w:b/>
          <w:i/>
          <w:color w:val="auto"/>
          <w:sz w:val="22"/>
          <w:szCs w:val="22"/>
        </w:rPr>
        <w:lastRenderedPageBreak/>
        <w:t xml:space="preserve">chefe do Poder </w:t>
      </w:r>
      <w:proofErr w:type="gramStart"/>
      <w:r w:rsidRPr="003A7521">
        <w:rPr>
          <w:rFonts w:asciiTheme="minorHAnsi" w:hAnsiTheme="minorHAnsi" w:cstheme="minorHAnsi"/>
          <w:b/>
          <w:i/>
          <w:color w:val="auto"/>
          <w:sz w:val="22"/>
          <w:szCs w:val="22"/>
        </w:rPr>
        <w:t>Executivo lei</w:t>
      </w:r>
      <w:proofErr w:type="gramEnd"/>
      <w:r w:rsidRPr="003A7521">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3A7521">
        <w:rPr>
          <w:rFonts w:asciiTheme="minorHAnsi" w:hAnsiTheme="minorHAnsi" w:cstheme="minorHAnsi"/>
          <w:i/>
          <w:color w:val="auto"/>
          <w:sz w:val="22"/>
          <w:szCs w:val="22"/>
        </w:rPr>
        <w:t xml:space="preserve"> 4. Repercussão geral reconhecida com reafirmação da jurisprudência desta Corte. 5. Recurso extraordinário provido. (ARE 878911 RG, </w:t>
      </w:r>
      <w:proofErr w:type="gramStart"/>
      <w:r w:rsidRPr="003A7521">
        <w:rPr>
          <w:rFonts w:asciiTheme="minorHAnsi" w:hAnsiTheme="minorHAnsi" w:cstheme="minorHAnsi"/>
          <w:i/>
          <w:color w:val="auto"/>
          <w:sz w:val="22"/>
          <w:szCs w:val="22"/>
        </w:rPr>
        <w:t>Relator(</w:t>
      </w:r>
      <w:proofErr w:type="gramEnd"/>
      <w:r w:rsidRPr="003A7521">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E36245" w:rsidRPr="002249E9" w:rsidRDefault="00E36245" w:rsidP="00E36245">
      <w:pPr>
        <w:pStyle w:val="Default"/>
        <w:spacing w:before="240" w:after="240" w:line="360" w:lineRule="auto"/>
        <w:ind w:firstLine="1701"/>
        <w:jc w:val="both"/>
        <w:rPr>
          <w:rFonts w:asciiTheme="minorHAnsi" w:hAnsiTheme="minorHAnsi" w:cstheme="minorHAnsi"/>
          <w:color w:val="auto"/>
        </w:rPr>
      </w:pPr>
      <w:r w:rsidRPr="003A7521">
        <w:rPr>
          <w:rFonts w:asciiTheme="minorHAnsi" w:hAnsiTheme="minorHAnsi" w:cstheme="minorHAnsi"/>
          <w:color w:val="auto"/>
        </w:rPr>
        <w:t xml:space="preserve">Assim, consoante entendimento da Suprema Corte (Tema </w:t>
      </w:r>
      <w:r>
        <w:rPr>
          <w:rFonts w:asciiTheme="minorHAnsi" w:hAnsiTheme="minorHAnsi" w:cstheme="minorHAnsi"/>
          <w:color w:val="auto"/>
        </w:rPr>
        <w:t>nº</w:t>
      </w:r>
      <w:r w:rsidRPr="003A7521">
        <w:rPr>
          <w:rFonts w:asciiTheme="minorHAnsi" w:hAnsiTheme="minorHAnsi" w:cstheme="minorHAnsi"/>
          <w:color w:val="auto"/>
        </w:rPr>
        <w:t xml:space="preserve">917 Repercussão Geral) a iniciativa dos vereadores </w:t>
      </w:r>
      <w:proofErr w:type="gramStart"/>
      <w:r w:rsidRPr="003A7521">
        <w:rPr>
          <w:rFonts w:asciiTheme="minorHAnsi" w:hAnsiTheme="minorHAnsi" w:cstheme="minorHAnsi"/>
          <w:color w:val="auto"/>
        </w:rPr>
        <w:t>é</w:t>
      </w:r>
      <w:proofErr w:type="gramEnd"/>
      <w:r w:rsidRPr="003A7521">
        <w:rPr>
          <w:rFonts w:asciiTheme="minorHAnsi" w:hAnsiTheme="minorHAnsi" w:cstheme="minorHAnsi"/>
          <w:color w:val="auto"/>
        </w:rPr>
        <w:t xml:space="preserve"> ampla, encontrando limites naqueles assuntos afetos diretamente ao Chefe do Poder Executivo, quais sejam, a estruturação da Administração Pública; a atribuição de seus órgãos e o regime jurídico de servidores públicos, ainda </w:t>
      </w:r>
      <w:r w:rsidRPr="002249E9">
        <w:rPr>
          <w:rFonts w:asciiTheme="minorHAnsi" w:hAnsiTheme="minorHAnsi" w:cstheme="minorHAnsi"/>
          <w:color w:val="auto"/>
        </w:rPr>
        <w:t>que as propostas legislativas impliquem em criação de despesas.</w:t>
      </w:r>
    </w:p>
    <w:p w:rsidR="00C14149" w:rsidRPr="002249E9" w:rsidRDefault="00C14149" w:rsidP="00C14149">
      <w:pPr>
        <w:pStyle w:val="NormalWeb"/>
        <w:spacing w:line="360" w:lineRule="auto"/>
        <w:ind w:firstLine="1701"/>
        <w:jc w:val="both"/>
        <w:rPr>
          <w:rFonts w:asciiTheme="minorHAnsi" w:hAnsiTheme="minorHAnsi" w:cstheme="minorHAnsi"/>
        </w:rPr>
      </w:pPr>
      <w:r w:rsidRPr="002249E9">
        <w:rPr>
          <w:rFonts w:asciiTheme="minorHAnsi" w:hAnsiTheme="minorHAnsi" w:cstheme="minorHAnsi"/>
        </w:rPr>
        <w:t xml:space="preserve">Entretanto, </w:t>
      </w:r>
      <w:r w:rsidR="00735448" w:rsidRPr="002249E9">
        <w:rPr>
          <w:rFonts w:asciiTheme="minorHAnsi" w:hAnsiTheme="minorHAnsi" w:cstheme="minorHAnsi"/>
        </w:rPr>
        <w:t xml:space="preserve">cumpre </w:t>
      </w:r>
      <w:r w:rsidR="00E36245" w:rsidRPr="002249E9">
        <w:rPr>
          <w:rFonts w:asciiTheme="minorHAnsi" w:hAnsiTheme="minorHAnsi" w:cstheme="minorHAnsi"/>
        </w:rPr>
        <w:t>ressaltar</w:t>
      </w:r>
      <w:r w:rsidR="00735448" w:rsidRPr="002249E9">
        <w:rPr>
          <w:rFonts w:asciiTheme="minorHAnsi" w:hAnsiTheme="minorHAnsi" w:cstheme="minorHAnsi"/>
        </w:rPr>
        <w:t xml:space="preserve"> que o </w:t>
      </w:r>
      <w:r w:rsidRPr="002249E9">
        <w:rPr>
          <w:rFonts w:asciiTheme="minorHAnsi" w:hAnsiTheme="minorHAnsi" w:cstheme="minorHAnsi"/>
        </w:rPr>
        <w:t>Tribunal de Justiça do Estado, declarou inconstitucional a Lei Municipal nº 5.882/2019,</w:t>
      </w:r>
      <w:r w:rsidRPr="002249E9">
        <w:rPr>
          <w:rFonts w:asciiTheme="minorHAnsi" w:hAnsiTheme="minorHAnsi" w:cstheme="minorHAnsi"/>
          <w:b/>
        </w:rPr>
        <w:t xml:space="preserve"> que alterava a redação do artigo 18 da</w:t>
      </w:r>
      <w:r w:rsidR="00735448" w:rsidRPr="002249E9">
        <w:rPr>
          <w:rFonts w:asciiTheme="minorHAnsi" w:hAnsiTheme="minorHAnsi" w:cstheme="minorHAnsi"/>
          <w:b/>
        </w:rPr>
        <w:t xml:space="preserve"> </w:t>
      </w:r>
      <w:r w:rsidR="00735448" w:rsidRPr="002249E9">
        <w:rPr>
          <w:rFonts w:asciiTheme="minorHAnsi" w:hAnsiTheme="minorHAnsi" w:cstheme="minorHAnsi"/>
          <w:b/>
          <w:u w:val="single"/>
        </w:rPr>
        <w:t>mesma</w:t>
      </w:r>
      <w:r w:rsidRPr="002249E9">
        <w:rPr>
          <w:rFonts w:asciiTheme="minorHAnsi" w:hAnsiTheme="minorHAnsi" w:cstheme="minorHAnsi"/>
          <w:b/>
          <w:u w:val="single"/>
        </w:rPr>
        <w:t xml:space="preserve"> Lei nº 4.186, de 10 de outubro de 2007</w:t>
      </w:r>
      <w:r w:rsidRPr="002249E9">
        <w:rPr>
          <w:rFonts w:asciiTheme="minorHAnsi" w:hAnsiTheme="minorHAnsi" w:cstheme="minorHAnsi"/>
          <w:b/>
        </w:rPr>
        <w:t xml:space="preserve">, </w:t>
      </w:r>
      <w:r w:rsidRPr="002249E9">
        <w:rPr>
          <w:rFonts w:asciiTheme="minorHAnsi" w:hAnsiTheme="minorHAnsi" w:cstheme="minorHAnsi"/>
          <w:b/>
          <w:u w:val="single"/>
        </w:rPr>
        <w:t>por ofensa ao artigo 180, inciso II, da Constituição do Estado de São Paulo</w:t>
      </w:r>
      <w:r w:rsidRPr="002249E9">
        <w:rPr>
          <w:rFonts w:asciiTheme="minorHAnsi" w:hAnsiTheme="minorHAnsi" w:cstheme="minorHAnsi"/>
          <w:b/>
        </w:rPr>
        <w:t xml:space="preserve">, </w:t>
      </w:r>
      <w:r w:rsidRPr="002249E9">
        <w:rPr>
          <w:rFonts w:asciiTheme="minorHAnsi" w:hAnsiTheme="minorHAnsi" w:cstheme="minorHAnsi"/>
        </w:rPr>
        <w:t>porquanto restou configurado vício formal no que refere à necessidade de participação popular e comunitária, bem como de realização de estudos técnicos, durante o processo legiferante, vejamos:</w:t>
      </w:r>
    </w:p>
    <w:p w:rsidR="00C14149" w:rsidRPr="002249E9" w:rsidRDefault="00C14149" w:rsidP="00C14149">
      <w:pPr>
        <w:pStyle w:val="NormalWeb"/>
        <w:spacing w:before="120" w:beforeAutospacing="0" w:after="120" w:afterAutospacing="0" w:line="276" w:lineRule="auto"/>
        <w:ind w:left="2268"/>
        <w:jc w:val="both"/>
        <w:rPr>
          <w:rFonts w:asciiTheme="minorHAnsi" w:hAnsiTheme="minorHAnsi" w:cstheme="minorHAnsi"/>
          <w:i/>
          <w:sz w:val="22"/>
          <w:szCs w:val="22"/>
        </w:rPr>
      </w:pPr>
      <w:r w:rsidRPr="002249E9">
        <w:rPr>
          <w:rFonts w:asciiTheme="minorHAnsi" w:hAnsiTheme="minorHAnsi" w:cstheme="minorHAnsi"/>
          <w:i/>
          <w:sz w:val="22"/>
          <w:szCs w:val="22"/>
        </w:rPr>
        <w:t xml:space="preserve">AÇÃO DIRETA DE INCONSTITUCIONALIDADE. Lei municipal nº 5.882, de 14 de agosto de 2019, do Município de Valinhos, que altera a redação do artigo 18 da Lei nº 4.186, de 10 de outubro de 2007, a qual, por sua vez, dispõe sobre a ordenação do uso e ocupação do solo no Município e dá outras providências. </w:t>
      </w:r>
    </w:p>
    <w:p w:rsidR="00C14149" w:rsidRPr="002249E9" w:rsidRDefault="00C14149" w:rsidP="00C14149">
      <w:pPr>
        <w:pStyle w:val="NormalWeb"/>
        <w:spacing w:before="120" w:beforeAutospacing="0" w:after="120" w:afterAutospacing="0" w:line="276" w:lineRule="auto"/>
        <w:ind w:left="2268"/>
        <w:jc w:val="both"/>
        <w:rPr>
          <w:rFonts w:asciiTheme="minorHAnsi" w:hAnsiTheme="minorHAnsi" w:cstheme="minorHAnsi"/>
          <w:i/>
          <w:sz w:val="22"/>
          <w:szCs w:val="22"/>
        </w:rPr>
      </w:pPr>
      <w:r w:rsidRPr="002249E9">
        <w:rPr>
          <w:rFonts w:asciiTheme="minorHAnsi" w:hAnsiTheme="minorHAnsi" w:cstheme="minorHAnsi"/>
          <w:i/>
          <w:sz w:val="22"/>
          <w:szCs w:val="22"/>
        </w:rPr>
        <w:t xml:space="preserve">Questão prejudicial suscitada. Lei que, embora de efeitos concretos, não teve a eficácia exaurida. Preliminar rechaçada. </w:t>
      </w:r>
    </w:p>
    <w:p w:rsidR="00C14149" w:rsidRPr="002249E9" w:rsidRDefault="00C14149" w:rsidP="00C14149">
      <w:pPr>
        <w:pStyle w:val="NormalWeb"/>
        <w:spacing w:before="120" w:beforeAutospacing="0" w:after="120" w:afterAutospacing="0" w:line="276" w:lineRule="auto"/>
        <w:ind w:left="2268"/>
        <w:jc w:val="both"/>
        <w:rPr>
          <w:rFonts w:asciiTheme="minorHAnsi" w:hAnsiTheme="minorHAnsi" w:cstheme="minorHAnsi"/>
          <w:i/>
          <w:sz w:val="22"/>
          <w:szCs w:val="22"/>
        </w:rPr>
      </w:pPr>
      <w:r w:rsidRPr="002249E9">
        <w:rPr>
          <w:rFonts w:asciiTheme="minorHAnsi" w:hAnsiTheme="minorHAnsi" w:cstheme="minorHAnsi"/>
          <w:i/>
          <w:sz w:val="22"/>
          <w:szCs w:val="22"/>
        </w:rPr>
        <w:t xml:space="preserve">Matéria de interesse local, inserida no âmbito do poder de polícia administrativa. Atuação da Câmara Municipal dentro de sua regular esfera de competência legislativa. Desrespeito ao pacto federativo não caracterizado. </w:t>
      </w:r>
    </w:p>
    <w:p w:rsidR="00C14149" w:rsidRPr="002249E9" w:rsidRDefault="00C14149" w:rsidP="00C14149">
      <w:pPr>
        <w:pStyle w:val="NormalWeb"/>
        <w:spacing w:before="120" w:beforeAutospacing="0" w:after="120" w:afterAutospacing="0" w:line="276" w:lineRule="auto"/>
        <w:ind w:left="2268"/>
        <w:jc w:val="both"/>
        <w:rPr>
          <w:rFonts w:asciiTheme="minorHAnsi" w:hAnsiTheme="minorHAnsi" w:cstheme="minorHAnsi"/>
          <w:i/>
          <w:sz w:val="22"/>
          <w:szCs w:val="22"/>
          <w:u w:val="single"/>
        </w:rPr>
      </w:pPr>
      <w:r w:rsidRPr="002249E9">
        <w:rPr>
          <w:rFonts w:asciiTheme="minorHAnsi" w:hAnsiTheme="minorHAnsi" w:cstheme="minorHAnsi"/>
          <w:b/>
          <w:i/>
          <w:sz w:val="22"/>
          <w:szCs w:val="22"/>
          <w:u w:val="single"/>
        </w:rPr>
        <w:lastRenderedPageBreak/>
        <w:t>Configurado vício formal, porém, no que se refere à necessidade de participação popular e comunitária, bem como de realização de estudos técnicos, durante o processo legiferante respectivo. Norma que versa matéria urbanística. Ofensa ao artigo 180, inciso II, da Constituição do Estado de São Paulo. Precedente</w:t>
      </w:r>
      <w:r w:rsidRPr="002249E9">
        <w:rPr>
          <w:rFonts w:asciiTheme="minorHAnsi" w:hAnsiTheme="minorHAnsi" w:cstheme="minorHAnsi"/>
          <w:i/>
          <w:sz w:val="22"/>
          <w:szCs w:val="22"/>
          <w:u w:val="single"/>
        </w:rPr>
        <w:t xml:space="preserve">. </w:t>
      </w:r>
    </w:p>
    <w:p w:rsidR="00C14149" w:rsidRPr="002249E9" w:rsidRDefault="00C14149" w:rsidP="00C14149">
      <w:pPr>
        <w:pStyle w:val="NormalWeb"/>
        <w:spacing w:before="120" w:beforeAutospacing="0" w:after="120" w:afterAutospacing="0" w:line="276" w:lineRule="auto"/>
        <w:ind w:left="2268"/>
        <w:jc w:val="both"/>
        <w:rPr>
          <w:rFonts w:asciiTheme="minorHAnsi" w:hAnsiTheme="minorHAnsi" w:cstheme="minorHAnsi"/>
          <w:i/>
          <w:sz w:val="22"/>
          <w:szCs w:val="22"/>
        </w:rPr>
      </w:pPr>
      <w:r w:rsidRPr="002249E9">
        <w:rPr>
          <w:rFonts w:asciiTheme="minorHAnsi" w:hAnsiTheme="minorHAnsi" w:cstheme="minorHAnsi"/>
          <w:i/>
          <w:sz w:val="22"/>
          <w:szCs w:val="22"/>
        </w:rPr>
        <w:t>Não conhecimento de alegações do requerente baseadas na Lei Orgânica da citada urbe e na Lei Complementar nº 101/2000, porquanto no âmbito da presente ação a norma deve ser contrastada somente com dispositivos da Constituição do Estado. Eventual afronta a legislação federal ou municipal consubstanciaria mera ilegalidade. Ação procedente na parte conhecida.</w:t>
      </w:r>
    </w:p>
    <w:p w:rsidR="00C14149" w:rsidRPr="002249E9" w:rsidRDefault="00C14149" w:rsidP="00C14149">
      <w:pPr>
        <w:pStyle w:val="NormalWeb"/>
        <w:spacing w:before="120" w:beforeAutospacing="0" w:after="120" w:afterAutospacing="0" w:line="276" w:lineRule="auto"/>
        <w:ind w:left="2268"/>
        <w:jc w:val="both"/>
        <w:rPr>
          <w:rFonts w:asciiTheme="minorHAnsi" w:hAnsiTheme="minorHAnsi" w:cstheme="minorHAnsi"/>
          <w:i/>
          <w:sz w:val="22"/>
          <w:szCs w:val="22"/>
        </w:rPr>
      </w:pPr>
      <w:r w:rsidRPr="002249E9">
        <w:rPr>
          <w:rFonts w:asciiTheme="minorHAnsi" w:hAnsiTheme="minorHAnsi" w:cstheme="minorHAnsi"/>
          <w:i/>
          <w:sz w:val="22"/>
          <w:szCs w:val="22"/>
        </w:rPr>
        <w:t xml:space="preserve">(TJSP. Adin nº 2188461-58.2019.8.26.0000. Relator Des. Geraldo </w:t>
      </w:r>
      <w:proofErr w:type="spellStart"/>
      <w:r w:rsidRPr="002249E9">
        <w:rPr>
          <w:rFonts w:asciiTheme="minorHAnsi" w:hAnsiTheme="minorHAnsi" w:cstheme="minorHAnsi"/>
          <w:i/>
          <w:sz w:val="22"/>
          <w:szCs w:val="22"/>
        </w:rPr>
        <w:t>Wohlers</w:t>
      </w:r>
      <w:proofErr w:type="spellEnd"/>
      <w:r w:rsidRPr="002249E9">
        <w:rPr>
          <w:rFonts w:asciiTheme="minorHAnsi" w:hAnsiTheme="minorHAnsi" w:cstheme="minorHAnsi"/>
          <w:i/>
          <w:sz w:val="22"/>
          <w:szCs w:val="22"/>
        </w:rPr>
        <w:t>. Data de julgamento: 19/08/2020</w:t>
      </w:r>
      <w:proofErr w:type="gramStart"/>
      <w:r w:rsidRPr="002249E9">
        <w:rPr>
          <w:rFonts w:asciiTheme="minorHAnsi" w:hAnsiTheme="minorHAnsi" w:cstheme="minorHAnsi"/>
          <w:i/>
          <w:sz w:val="22"/>
          <w:szCs w:val="22"/>
        </w:rPr>
        <w:t>)</w:t>
      </w:r>
      <w:proofErr w:type="gramEnd"/>
    </w:p>
    <w:p w:rsidR="00735448" w:rsidRPr="002249E9" w:rsidRDefault="00735448" w:rsidP="00C14149">
      <w:pPr>
        <w:pStyle w:val="NormalWeb"/>
        <w:spacing w:before="120" w:beforeAutospacing="0" w:after="120" w:afterAutospacing="0" w:line="276" w:lineRule="auto"/>
        <w:ind w:left="2268"/>
        <w:jc w:val="both"/>
        <w:rPr>
          <w:rFonts w:asciiTheme="minorHAnsi" w:hAnsiTheme="minorHAnsi" w:cstheme="minorHAnsi"/>
          <w:i/>
          <w:sz w:val="22"/>
          <w:szCs w:val="22"/>
        </w:rPr>
      </w:pPr>
    </w:p>
    <w:p w:rsidR="00C14149" w:rsidRPr="002249E9" w:rsidRDefault="00C14149" w:rsidP="00C14149">
      <w:pPr>
        <w:pStyle w:val="NormalWeb"/>
        <w:spacing w:before="120" w:beforeAutospacing="0" w:after="120" w:afterAutospacing="0" w:line="360" w:lineRule="auto"/>
        <w:ind w:firstLine="1701"/>
        <w:jc w:val="both"/>
        <w:rPr>
          <w:rFonts w:asciiTheme="minorHAnsi" w:hAnsiTheme="minorHAnsi" w:cstheme="minorHAnsi"/>
        </w:rPr>
      </w:pPr>
      <w:r w:rsidRPr="002249E9">
        <w:rPr>
          <w:rFonts w:asciiTheme="minorHAnsi" w:hAnsiTheme="minorHAnsi" w:cstheme="minorHAnsi"/>
        </w:rPr>
        <w:t xml:space="preserve">Destarte, consoante entendimento da E. Corte Paulista </w:t>
      </w:r>
      <w:r w:rsidR="002249E9">
        <w:rPr>
          <w:rFonts w:asciiTheme="minorHAnsi" w:hAnsiTheme="minorHAnsi" w:cstheme="minorHAnsi"/>
        </w:rPr>
        <w:t xml:space="preserve">é imprescindível </w:t>
      </w:r>
      <w:proofErr w:type="gramStart"/>
      <w:r w:rsidR="002249E9">
        <w:rPr>
          <w:rFonts w:asciiTheme="minorHAnsi" w:hAnsiTheme="minorHAnsi" w:cstheme="minorHAnsi"/>
        </w:rPr>
        <w:t>a</w:t>
      </w:r>
      <w:proofErr w:type="gramEnd"/>
      <w:r w:rsidRPr="002249E9">
        <w:rPr>
          <w:rFonts w:asciiTheme="minorHAnsi" w:hAnsiTheme="minorHAnsi" w:cstheme="minorHAnsi"/>
        </w:rPr>
        <w:t xml:space="preserve"> participação popular e comunitária, bem como da realização de estudos técnicos, durante o processo legiferante</w:t>
      </w:r>
      <w:r w:rsidR="00735448" w:rsidRPr="002249E9">
        <w:rPr>
          <w:rFonts w:asciiTheme="minorHAnsi" w:hAnsiTheme="minorHAnsi" w:cstheme="minorHAnsi"/>
        </w:rPr>
        <w:t xml:space="preserve"> </w:t>
      </w:r>
      <w:r w:rsidR="000F00F2" w:rsidRPr="002249E9">
        <w:rPr>
          <w:rFonts w:asciiTheme="minorHAnsi" w:hAnsiTheme="minorHAnsi" w:cstheme="minorHAnsi"/>
        </w:rPr>
        <w:t>em matérias urbanísticas.</w:t>
      </w:r>
    </w:p>
    <w:p w:rsidR="000F00F2" w:rsidRPr="002249E9" w:rsidRDefault="000F00F2" w:rsidP="00C14149">
      <w:pPr>
        <w:pStyle w:val="NormalWeb"/>
        <w:spacing w:before="120" w:beforeAutospacing="0" w:after="120" w:afterAutospacing="0" w:line="360" w:lineRule="auto"/>
        <w:ind w:firstLine="1701"/>
        <w:jc w:val="both"/>
        <w:rPr>
          <w:rFonts w:asciiTheme="minorHAnsi" w:hAnsiTheme="minorHAnsi" w:cstheme="minorHAnsi"/>
        </w:rPr>
      </w:pPr>
      <w:r w:rsidRPr="002249E9">
        <w:rPr>
          <w:rFonts w:asciiTheme="minorHAnsi" w:hAnsiTheme="minorHAnsi" w:cstheme="minorHAnsi"/>
        </w:rPr>
        <w:t>No mesmo diapasão:</w:t>
      </w:r>
    </w:p>
    <w:p w:rsidR="000F00F2" w:rsidRPr="002249E9" w:rsidRDefault="000F00F2" w:rsidP="000F00F2">
      <w:pPr>
        <w:pBdr>
          <w:bottom w:val="single" w:sz="12" w:space="1" w:color="auto"/>
        </w:pBdr>
        <w:spacing w:after="0"/>
        <w:ind w:left="2268"/>
        <w:jc w:val="both"/>
        <w:rPr>
          <w:rFonts w:asciiTheme="minorHAnsi" w:hAnsiTheme="minorHAnsi" w:cstheme="minorHAnsi"/>
          <w:i/>
          <w:sz w:val="22"/>
          <w:szCs w:val="22"/>
          <w:shd w:val="clear" w:color="auto" w:fill="FFFFFF"/>
        </w:rPr>
      </w:pPr>
      <w:r w:rsidRPr="002249E9">
        <w:rPr>
          <w:rFonts w:asciiTheme="minorHAnsi" w:hAnsiTheme="minorHAnsi" w:cstheme="minorHAnsi"/>
          <w:i/>
          <w:sz w:val="22"/>
          <w:szCs w:val="22"/>
          <w:shd w:val="clear" w:color="auto" w:fill="FFFFFF"/>
        </w:rPr>
        <w:t>AÇÃO DIRETA DE INCONSTITUCIONALIDADE. Lei Complementar nº 714, de 05 de agosto de 2015, do Município de Atibaia, com redação dada pela Lei Complementar nº 796, de 29 de janeiro de 2019, do mesmo Município que "</w:t>
      </w:r>
      <w:r w:rsidRPr="002249E9">
        <w:rPr>
          <w:rFonts w:asciiTheme="minorHAnsi" w:hAnsiTheme="minorHAnsi" w:cstheme="minorHAnsi"/>
          <w:b/>
          <w:i/>
          <w:sz w:val="22"/>
          <w:szCs w:val="22"/>
          <w:u w:val="single"/>
          <w:shd w:val="clear" w:color="auto" w:fill="FFFFFF"/>
        </w:rPr>
        <w:t>institui a legislação de uso e ocupação do solo da Estância de Atibaia, e dá outras providências.".</w:t>
      </w:r>
      <w:r w:rsidRPr="002249E9">
        <w:rPr>
          <w:rFonts w:asciiTheme="minorHAnsi" w:hAnsiTheme="minorHAnsi" w:cstheme="minorHAnsi"/>
          <w:b/>
          <w:i/>
          <w:sz w:val="22"/>
          <w:szCs w:val="22"/>
          <w:shd w:val="clear" w:color="auto" w:fill="FFFFFF"/>
        </w:rPr>
        <w:t xml:space="preserve"> Apontada inconstitucionalidade da norma por ausência de planejamento da política de ocupação e uso do solo, em afronta ao art. 180. I e II e 181, § da Constituição Estadual. Inocorrência. Comprovação de realização de estudos de impacto ambiental e de tráfego. Projeto de Lei Complementar precedido de estudos e pareceres sobre sua viabilidade.</w:t>
      </w:r>
      <w:r w:rsidRPr="002249E9">
        <w:rPr>
          <w:rFonts w:asciiTheme="minorHAnsi" w:hAnsiTheme="minorHAnsi" w:cstheme="minorHAnsi"/>
          <w:i/>
          <w:sz w:val="22"/>
          <w:szCs w:val="22"/>
          <w:shd w:val="clear" w:color="auto" w:fill="FFFFFF"/>
        </w:rPr>
        <w:t xml:space="preserve"> AÇÃO DIRETA DE INCONSTITUCIONALIDADE. Lei Complementar nº 714, de 05 de agosto de 2015, do Município de Atibaia, com redação dada pela Lei Complementar nº 796, de 29 de janeiro de 2019, do mesmo Município que "institui a legislação de uso e ocupação do solo da Estância de Atibaia". </w:t>
      </w:r>
      <w:r w:rsidRPr="002249E9">
        <w:rPr>
          <w:rFonts w:asciiTheme="minorHAnsi" w:hAnsiTheme="minorHAnsi" w:cstheme="minorHAnsi"/>
          <w:b/>
          <w:i/>
          <w:sz w:val="22"/>
          <w:szCs w:val="22"/>
          <w:shd w:val="clear" w:color="auto" w:fill="FFFFFF"/>
        </w:rPr>
        <w:t xml:space="preserve">Apontada ausência de participação popular. Inocorrência. Audiências Públicas que se realizaram em mais de uma oportunidade, todas precedidas de </w:t>
      </w:r>
      <w:r w:rsidRPr="002249E9">
        <w:rPr>
          <w:rFonts w:asciiTheme="minorHAnsi" w:hAnsiTheme="minorHAnsi" w:cstheme="minorHAnsi"/>
          <w:b/>
          <w:i/>
          <w:sz w:val="22"/>
          <w:szCs w:val="22"/>
          <w:shd w:val="clear" w:color="auto" w:fill="FFFFFF"/>
        </w:rPr>
        <w:lastRenderedPageBreak/>
        <w:t xml:space="preserve">convocação por Diário da região. Oferta de Emendas ao </w:t>
      </w:r>
      <w:proofErr w:type="gramStart"/>
      <w:r w:rsidRPr="002249E9">
        <w:rPr>
          <w:rFonts w:asciiTheme="minorHAnsi" w:hAnsiTheme="minorHAnsi" w:cstheme="minorHAnsi"/>
          <w:b/>
          <w:i/>
          <w:sz w:val="22"/>
          <w:szCs w:val="22"/>
          <w:shd w:val="clear" w:color="auto" w:fill="FFFFFF"/>
        </w:rPr>
        <w:t>Projeto de Lei posteriores</w:t>
      </w:r>
      <w:proofErr w:type="gramEnd"/>
      <w:r w:rsidRPr="002249E9">
        <w:rPr>
          <w:rFonts w:asciiTheme="minorHAnsi" w:hAnsiTheme="minorHAnsi" w:cstheme="minorHAnsi"/>
          <w:b/>
          <w:i/>
          <w:sz w:val="22"/>
          <w:szCs w:val="22"/>
          <w:shd w:val="clear" w:color="auto" w:fill="FFFFFF"/>
        </w:rPr>
        <w:t xml:space="preserve"> à realização das audiências públicas que não as invalida</w:t>
      </w:r>
      <w:r w:rsidRPr="002249E9">
        <w:rPr>
          <w:rFonts w:asciiTheme="minorHAnsi" w:hAnsiTheme="minorHAnsi" w:cstheme="minorHAnsi"/>
          <w:i/>
          <w:sz w:val="22"/>
          <w:szCs w:val="22"/>
          <w:shd w:val="clear" w:color="auto" w:fill="FFFFFF"/>
        </w:rPr>
        <w:t xml:space="preserve">. Audiências Públicas que tem por escopo o debate de </w:t>
      </w:r>
      <w:proofErr w:type="spellStart"/>
      <w:r w:rsidRPr="002249E9">
        <w:rPr>
          <w:rFonts w:asciiTheme="minorHAnsi" w:hAnsiTheme="minorHAnsi" w:cstheme="minorHAnsi"/>
          <w:i/>
          <w:sz w:val="22"/>
          <w:szCs w:val="22"/>
          <w:shd w:val="clear" w:color="auto" w:fill="FFFFFF"/>
        </w:rPr>
        <w:t>idéias</w:t>
      </w:r>
      <w:proofErr w:type="spellEnd"/>
      <w:r w:rsidRPr="002249E9">
        <w:rPr>
          <w:rFonts w:asciiTheme="minorHAnsi" w:hAnsiTheme="minorHAnsi" w:cstheme="minorHAnsi"/>
          <w:i/>
          <w:sz w:val="22"/>
          <w:szCs w:val="22"/>
          <w:shd w:val="clear" w:color="auto" w:fill="FFFFFF"/>
        </w:rPr>
        <w:t xml:space="preserve"> sobre o projeto pré-estabelecido para eventual alteração, suplementação ou até mesmo aperfeiçoamento da ideia original, sem caráter vinculante. Precedentes do C. Órgão Especial neste sentido. AÇÃO DIRETA DE INCONSTITUCIONALIDADE. Lei Complementar nº 714, de 05 de agosto de 2015, do Município de Atibaia, com redação dada pela Lei Complementar nº 796, de 29 de janeiro de 2019, do mesmo Município que "institui a legislação de uso e ocupação do solo da Estância de Atibaia". </w:t>
      </w:r>
      <w:r w:rsidRPr="002249E9">
        <w:rPr>
          <w:rFonts w:asciiTheme="minorHAnsi" w:hAnsiTheme="minorHAnsi" w:cstheme="minorHAnsi"/>
          <w:b/>
          <w:i/>
          <w:sz w:val="22"/>
          <w:szCs w:val="22"/>
          <w:shd w:val="clear" w:color="auto" w:fill="FFFFFF"/>
        </w:rPr>
        <w:t>Alegada supressão de dispositivo de norma anterior, limitador da altura das edificações.</w:t>
      </w:r>
      <w:r w:rsidRPr="002249E9">
        <w:rPr>
          <w:rFonts w:asciiTheme="minorHAnsi" w:hAnsiTheme="minorHAnsi" w:cstheme="minorHAnsi"/>
          <w:i/>
          <w:sz w:val="22"/>
          <w:szCs w:val="22"/>
          <w:shd w:val="clear" w:color="auto" w:fill="FFFFFF"/>
        </w:rPr>
        <w:t xml:space="preserve"> Inconstitucionalidade não verificada. Autoridade municipal que pode dispor sobre a harmonia arquitetônica dos edifícios, alinhamento e altura. Lei que disciplina o uso e ocupação do solo tendo como diretriz o Plano Diretor do Município que considera o território urbano em sua totalidade ou integralidade. Tema 348 da Suprema Corte que estabelece que Os municípios com mais de vinte mil habitantes e o Distrito Federal podem legislar sobre programas e projetos específicos de ordenamento do espaço urbano por meio de leis que sejam compatíveis com as diretrizes fixadas no plano diretor.". Ação improcedente. </w:t>
      </w:r>
      <w:bookmarkStart w:id="8" w:name="_GoBack"/>
      <w:bookmarkEnd w:id="8"/>
      <w:r w:rsidRPr="002249E9">
        <w:rPr>
          <w:rFonts w:asciiTheme="minorHAnsi" w:hAnsiTheme="minorHAnsi" w:cstheme="minorHAnsi"/>
          <w:i/>
          <w:sz w:val="22"/>
          <w:szCs w:val="22"/>
          <w:shd w:val="clear" w:color="auto" w:fill="FFFFFF"/>
        </w:rPr>
        <w:t>(TJSP;</w:t>
      </w:r>
      <w:proofErr w:type="gramStart"/>
      <w:r w:rsidRPr="002249E9">
        <w:rPr>
          <w:rFonts w:asciiTheme="minorHAnsi" w:hAnsiTheme="minorHAnsi" w:cstheme="minorHAnsi"/>
          <w:i/>
          <w:sz w:val="22"/>
          <w:szCs w:val="22"/>
          <w:shd w:val="clear" w:color="auto" w:fill="FFFFFF"/>
        </w:rPr>
        <w:t xml:space="preserve">  </w:t>
      </w:r>
      <w:proofErr w:type="gramEnd"/>
      <w:r w:rsidRPr="002249E9">
        <w:rPr>
          <w:rFonts w:asciiTheme="minorHAnsi" w:hAnsiTheme="minorHAnsi" w:cstheme="minorHAnsi"/>
          <w:i/>
          <w:sz w:val="22"/>
          <w:szCs w:val="22"/>
          <w:shd w:val="clear" w:color="auto" w:fill="FFFFFF"/>
        </w:rPr>
        <w:t>Direta de Inconstitucionalidade 2146956-87.2019.8.26.0000; Relator (a): Xavier de Aquino; Órgão Julgador: Órgão Especial; Tribunal de Justiça de São Paulo - N/A; Data do Julgamento: 11/12/2019; Data de Registro: 16/12/2019</w:t>
      </w:r>
    </w:p>
    <w:p w:rsidR="000F00F2" w:rsidRPr="002249E9" w:rsidRDefault="000F00F2" w:rsidP="000F00F2">
      <w:pPr>
        <w:ind w:left="2268"/>
        <w:jc w:val="both"/>
        <w:rPr>
          <w:rFonts w:asciiTheme="minorHAnsi" w:hAnsiTheme="minorHAnsi" w:cstheme="minorHAnsi"/>
          <w:b/>
        </w:rPr>
      </w:pPr>
    </w:p>
    <w:p w:rsidR="000F00F2" w:rsidRDefault="000F00F2" w:rsidP="00AE3696">
      <w:pPr>
        <w:pBdr>
          <w:bottom w:val="single" w:sz="12" w:space="1" w:color="auto"/>
        </w:pBdr>
        <w:ind w:left="2268"/>
        <w:jc w:val="both"/>
        <w:rPr>
          <w:rFonts w:asciiTheme="minorHAnsi" w:hAnsiTheme="minorHAnsi" w:cstheme="minorHAnsi"/>
          <w:i/>
          <w:sz w:val="22"/>
          <w:szCs w:val="22"/>
          <w:shd w:val="clear" w:color="auto" w:fill="FFFFFF"/>
        </w:rPr>
      </w:pPr>
      <w:r w:rsidRPr="002249E9">
        <w:rPr>
          <w:rFonts w:asciiTheme="minorHAnsi" w:hAnsiTheme="minorHAnsi" w:cstheme="minorHAnsi"/>
          <w:i/>
          <w:sz w:val="22"/>
          <w:szCs w:val="22"/>
          <w:shd w:val="clear" w:color="auto" w:fill="FFFFFF"/>
        </w:rPr>
        <w:t xml:space="preserve">AÇÃO DIRETA DE INCONSTITUCIONALIDADE Lei Complementar Municipal nº 280, de 17.07.2020, de iniciativa parlamentar, </w:t>
      </w:r>
      <w:r w:rsidRPr="002249E9">
        <w:rPr>
          <w:rFonts w:asciiTheme="minorHAnsi" w:hAnsiTheme="minorHAnsi" w:cstheme="minorHAnsi"/>
          <w:i/>
          <w:sz w:val="22"/>
          <w:szCs w:val="22"/>
          <w:u w:val="single"/>
          <w:shd w:val="clear" w:color="auto" w:fill="FFFFFF"/>
        </w:rPr>
        <w:t>dispondo sobre o direito de permanência de edificações na faixa não edificável contígua às faixas de domínio público de rodovias e redução da extensão da faixa não edificável.</w:t>
      </w:r>
      <w:r w:rsidRPr="002249E9">
        <w:rPr>
          <w:rFonts w:asciiTheme="minorHAnsi" w:hAnsiTheme="minorHAnsi" w:cstheme="minorHAnsi"/>
          <w:i/>
          <w:sz w:val="22"/>
          <w:szCs w:val="22"/>
          <w:shd w:val="clear" w:color="auto" w:fill="FFFFFF"/>
        </w:rPr>
        <w:t xml:space="preserve"> </w:t>
      </w:r>
      <w:r w:rsidRPr="002249E9">
        <w:rPr>
          <w:rFonts w:asciiTheme="minorHAnsi" w:hAnsiTheme="minorHAnsi" w:cstheme="minorHAnsi"/>
          <w:b/>
          <w:i/>
          <w:sz w:val="22"/>
          <w:szCs w:val="22"/>
          <w:shd w:val="clear" w:color="auto" w:fill="FFFFFF"/>
        </w:rPr>
        <w:t>Vício de iniciativa. Inocorrência. Iniciativa legislativa comum.</w:t>
      </w:r>
      <w:r w:rsidRPr="002249E9">
        <w:rPr>
          <w:rFonts w:asciiTheme="minorHAnsi" w:hAnsiTheme="minorHAnsi" w:cstheme="minorHAnsi"/>
          <w:i/>
          <w:sz w:val="22"/>
          <w:szCs w:val="22"/>
          <w:shd w:val="clear" w:color="auto" w:fill="FFFFFF"/>
        </w:rPr>
        <w:t xml:space="preserve"> Recente orientação do </w:t>
      </w:r>
      <w:proofErr w:type="spellStart"/>
      <w:r w:rsidRPr="002249E9">
        <w:rPr>
          <w:rFonts w:asciiTheme="minorHAnsi" w:hAnsiTheme="minorHAnsi" w:cstheme="minorHAnsi"/>
          <w:i/>
          <w:sz w:val="22"/>
          <w:szCs w:val="22"/>
          <w:shd w:val="clear" w:color="auto" w:fill="FFFFFF"/>
        </w:rPr>
        <w:t>Eg</w:t>
      </w:r>
      <w:proofErr w:type="spellEnd"/>
      <w:r w:rsidRPr="002249E9">
        <w:rPr>
          <w:rFonts w:asciiTheme="minorHAnsi" w:hAnsiTheme="minorHAnsi" w:cstheme="minorHAnsi"/>
          <w:i/>
          <w:sz w:val="22"/>
          <w:szCs w:val="22"/>
          <w:shd w:val="clear" w:color="auto" w:fill="FFFFFF"/>
        </w:rPr>
        <w:t xml:space="preserve">. Supremo Tribunal Federal. Falta de participação popular. Imprescindível </w:t>
      </w:r>
      <w:proofErr w:type="gramStart"/>
      <w:r w:rsidRPr="002249E9">
        <w:rPr>
          <w:rFonts w:asciiTheme="minorHAnsi" w:hAnsiTheme="minorHAnsi" w:cstheme="minorHAnsi"/>
          <w:i/>
          <w:sz w:val="22"/>
          <w:szCs w:val="22"/>
          <w:shd w:val="clear" w:color="auto" w:fill="FFFFFF"/>
        </w:rPr>
        <w:t>a</w:t>
      </w:r>
      <w:proofErr w:type="gramEnd"/>
      <w:r w:rsidRPr="002249E9">
        <w:rPr>
          <w:rFonts w:asciiTheme="minorHAnsi" w:hAnsiTheme="minorHAnsi" w:cstheme="minorHAnsi"/>
          <w:i/>
          <w:sz w:val="22"/>
          <w:szCs w:val="22"/>
          <w:shd w:val="clear" w:color="auto" w:fill="FFFFFF"/>
        </w:rPr>
        <w:t xml:space="preserve"> efetiva participação da comunidade, por suas entidades representativas. </w:t>
      </w:r>
      <w:r w:rsidRPr="002249E9">
        <w:rPr>
          <w:rFonts w:asciiTheme="minorHAnsi" w:hAnsiTheme="minorHAnsi" w:cstheme="minorHAnsi"/>
          <w:b/>
          <w:i/>
          <w:sz w:val="22"/>
          <w:szCs w:val="22"/>
          <w:shd w:val="clear" w:color="auto" w:fill="FFFFFF"/>
        </w:rPr>
        <w:t>A Constituição Estadual prevê a necessidade de participação comunitária em matéria urbanística</w:t>
      </w:r>
      <w:r w:rsidRPr="002249E9">
        <w:rPr>
          <w:rFonts w:asciiTheme="minorHAnsi" w:hAnsiTheme="minorHAnsi" w:cstheme="minorHAnsi"/>
          <w:i/>
          <w:sz w:val="22"/>
          <w:szCs w:val="22"/>
          <w:shd w:val="clear" w:color="auto" w:fill="FFFFFF"/>
        </w:rPr>
        <w:t xml:space="preserve">. Precedentes deste C. Órgão Especial. Inconstitucional o ato normativo impugnado. Estudo prévio. Necessidade. Se no âmbito do Executivo esse </w:t>
      </w:r>
      <w:r w:rsidRPr="002249E9">
        <w:rPr>
          <w:rFonts w:asciiTheme="minorHAnsi" w:hAnsiTheme="minorHAnsi" w:cstheme="minorHAnsi"/>
          <w:i/>
          <w:sz w:val="22"/>
          <w:szCs w:val="22"/>
          <w:shd w:val="clear" w:color="auto" w:fill="FFFFFF"/>
        </w:rPr>
        <w:lastRenderedPageBreak/>
        <w:t>planejamento ou prévios estudos se fazem necessários, de igual forma se justificam idênticas medidas para modificar a regra original. Precedentes. Procedente a ação.</w:t>
      </w:r>
      <w:r w:rsidR="00AE3696">
        <w:rPr>
          <w:rFonts w:asciiTheme="minorHAnsi" w:hAnsiTheme="minorHAnsi" w:cstheme="minorHAnsi"/>
          <w:i/>
          <w:sz w:val="22"/>
          <w:szCs w:val="22"/>
          <w:shd w:val="clear" w:color="auto" w:fill="FFFFFF"/>
        </w:rPr>
        <w:t xml:space="preserve"> </w:t>
      </w:r>
      <w:r w:rsidRPr="002249E9">
        <w:rPr>
          <w:rFonts w:asciiTheme="minorHAnsi" w:hAnsiTheme="minorHAnsi" w:cstheme="minorHAnsi"/>
          <w:i/>
          <w:sz w:val="22"/>
          <w:szCs w:val="22"/>
          <w:shd w:val="clear" w:color="auto" w:fill="FFFFFF"/>
        </w:rPr>
        <w:t>(TJSP;</w:t>
      </w:r>
      <w:proofErr w:type="gramStart"/>
      <w:r w:rsidRPr="002249E9">
        <w:rPr>
          <w:rFonts w:asciiTheme="minorHAnsi" w:hAnsiTheme="minorHAnsi" w:cstheme="minorHAnsi"/>
          <w:i/>
          <w:sz w:val="22"/>
          <w:szCs w:val="22"/>
          <w:shd w:val="clear" w:color="auto" w:fill="FFFFFF"/>
        </w:rPr>
        <w:t xml:space="preserve">  </w:t>
      </w:r>
      <w:proofErr w:type="gramEnd"/>
      <w:r w:rsidRPr="002249E9">
        <w:rPr>
          <w:rFonts w:asciiTheme="minorHAnsi" w:hAnsiTheme="minorHAnsi" w:cstheme="minorHAnsi"/>
          <w:i/>
          <w:sz w:val="22"/>
          <w:szCs w:val="22"/>
          <w:shd w:val="clear" w:color="auto" w:fill="FFFFFF"/>
        </w:rPr>
        <w:t>Direta de Inconstitucionalidade 2188536-63.2020.8.26.0000; Relator (a): Evaristo dos Santos; Órgão Julgador: Órgão Especial; Tribunal de Justiça de São Paulo - N/A; Data do Julgamento: 03/03/2021; Data de Registro: 04/03/2021)</w:t>
      </w:r>
    </w:p>
    <w:p w:rsidR="00AE3696" w:rsidRDefault="00AE3696" w:rsidP="00AE3696">
      <w:pPr>
        <w:ind w:left="2268"/>
        <w:jc w:val="both"/>
        <w:rPr>
          <w:rFonts w:asciiTheme="minorHAnsi" w:hAnsiTheme="minorHAnsi" w:cstheme="minorHAnsi"/>
          <w:i/>
          <w:sz w:val="22"/>
          <w:szCs w:val="22"/>
          <w:shd w:val="clear" w:color="auto" w:fill="FFFFFF"/>
        </w:rPr>
      </w:pPr>
    </w:p>
    <w:p w:rsidR="000F00F2" w:rsidRPr="002249E9" w:rsidRDefault="000F00F2" w:rsidP="000F00F2">
      <w:pPr>
        <w:pBdr>
          <w:bottom w:val="single" w:sz="12" w:space="1" w:color="auto"/>
        </w:pBdr>
        <w:ind w:left="2268"/>
        <w:jc w:val="both"/>
        <w:rPr>
          <w:rFonts w:asciiTheme="minorHAnsi" w:hAnsiTheme="minorHAnsi" w:cstheme="minorHAnsi"/>
          <w:i/>
          <w:sz w:val="22"/>
          <w:szCs w:val="22"/>
          <w:shd w:val="clear" w:color="auto" w:fill="FFFFFF"/>
        </w:rPr>
      </w:pPr>
      <w:r w:rsidRPr="002249E9">
        <w:rPr>
          <w:rFonts w:asciiTheme="minorHAnsi" w:hAnsiTheme="minorHAnsi" w:cstheme="minorHAnsi"/>
          <w:i/>
          <w:sz w:val="22"/>
          <w:szCs w:val="22"/>
          <w:shd w:val="clear" w:color="auto" w:fill="FFFFFF"/>
        </w:rPr>
        <w:t xml:space="preserve">"AÇÃO DIRETA DE INCONSTITUCIONALIDADE – Lei nº 5.122, de 9-1-2016, do Município de Mauá, que </w:t>
      </w:r>
      <w:r w:rsidRPr="002249E9">
        <w:rPr>
          <w:rFonts w:asciiTheme="minorHAnsi" w:hAnsiTheme="minorHAnsi" w:cstheme="minorHAnsi"/>
          <w:b/>
          <w:i/>
          <w:sz w:val="22"/>
          <w:szCs w:val="22"/>
          <w:shd w:val="clear" w:color="auto" w:fill="FFFFFF"/>
        </w:rPr>
        <w:t>fixa prazo de sessenta dias para a emissão de alvará de construção, alvará de conservação e habite-se de obras particulares, sob pena de autorização tácita e emissão de alvará definitivo em trinta dias</w:t>
      </w:r>
      <w:r w:rsidRPr="002249E9">
        <w:rPr>
          <w:rFonts w:asciiTheme="minorHAnsi" w:hAnsiTheme="minorHAnsi" w:cstheme="minorHAnsi"/>
          <w:i/>
          <w:sz w:val="22"/>
          <w:szCs w:val="22"/>
          <w:shd w:val="clear" w:color="auto" w:fill="FFFFFF"/>
        </w:rPr>
        <w:t xml:space="preserve"> – Poder de polícia administrativa e desenvolvimento urbano. </w:t>
      </w:r>
      <w:proofErr w:type="gramStart"/>
      <w:r w:rsidRPr="002249E9">
        <w:rPr>
          <w:rFonts w:asciiTheme="minorHAnsi" w:hAnsiTheme="minorHAnsi" w:cstheme="minorHAnsi"/>
          <w:i/>
          <w:sz w:val="22"/>
          <w:szCs w:val="22"/>
          <w:shd w:val="clear" w:color="auto" w:fill="FFFFFF"/>
        </w:rPr>
        <w:t>1</w:t>
      </w:r>
      <w:proofErr w:type="gramEnd"/>
      <w:r w:rsidRPr="002249E9">
        <w:rPr>
          <w:rFonts w:asciiTheme="minorHAnsi" w:hAnsiTheme="minorHAnsi" w:cstheme="minorHAnsi"/>
          <w:i/>
          <w:sz w:val="22"/>
          <w:szCs w:val="22"/>
          <w:shd w:val="clear" w:color="auto" w:fill="FFFFFF"/>
        </w:rPr>
        <w:t xml:space="preserve">. Violação ao princípio da separação entre os Poderes: vício de iniciativa e reserva da Administração. Inocorrência. Poder de polícia e desenvolvimento urbano. Inaplicabilidade do Tema 917 de Repercussão Geral do STF. Norma não trata de estrutura ou de atribuição de órgão nem de regime jurídico de servidores públicos. </w:t>
      </w:r>
      <w:r w:rsidRPr="002249E9">
        <w:rPr>
          <w:rFonts w:asciiTheme="minorHAnsi" w:hAnsiTheme="minorHAnsi" w:cstheme="minorHAnsi"/>
          <w:b/>
          <w:i/>
          <w:sz w:val="22"/>
          <w:szCs w:val="22"/>
          <w:shd w:val="clear" w:color="auto" w:fill="FFFFFF"/>
        </w:rPr>
        <w:t>Competência legislativa concorrente</w:t>
      </w:r>
      <w:r w:rsidRPr="002249E9">
        <w:rPr>
          <w:rFonts w:asciiTheme="minorHAnsi" w:hAnsiTheme="minorHAnsi" w:cstheme="minorHAnsi"/>
          <w:i/>
          <w:sz w:val="22"/>
          <w:szCs w:val="22"/>
          <w:shd w:val="clear" w:color="auto" w:fill="FFFFFF"/>
        </w:rPr>
        <w:t xml:space="preserve">. Matéria que não está inserida na reserva da Administração. 2. Princípio da causa de pedir aberta. Não vinculação aos fundamentos constantes da petição inicial. </w:t>
      </w:r>
      <w:r w:rsidRPr="002249E9">
        <w:rPr>
          <w:rFonts w:asciiTheme="minorHAnsi" w:hAnsiTheme="minorHAnsi" w:cstheme="minorHAnsi"/>
          <w:b/>
          <w:i/>
          <w:sz w:val="22"/>
          <w:szCs w:val="22"/>
          <w:shd w:val="clear" w:color="auto" w:fill="FFFFFF"/>
        </w:rPr>
        <w:t>2.1. Parcelamento, uso e ocupação do solo urbano. Inexistência de participação de entidades comunitárias no processo legislativo e de estudos prévios. Incompatibilidade com os arts. 180, II e 191, da CE/89, e arts. 24, I, 29, XII, 30, VIII e 182 da CF/88. Ocorrência.</w:t>
      </w:r>
      <w:r w:rsidRPr="002249E9">
        <w:rPr>
          <w:rFonts w:asciiTheme="minorHAnsi" w:hAnsiTheme="minorHAnsi" w:cstheme="minorHAnsi"/>
          <w:i/>
          <w:sz w:val="22"/>
          <w:szCs w:val="22"/>
          <w:shd w:val="clear" w:color="auto" w:fill="FFFFFF"/>
        </w:rPr>
        <w:t xml:space="preserve"> 2.2. Expedição de alvará de construção, de conservação e de habite-se. Decurso do prazo estabelecido para a prática de ato administrativo. Silêncio da administração. Aprovação tácita. Lei que, em última análise, dispensa o estudo prévio de impacto ambiental e isenta o proprietário do imóvel de aplicação de multas e embargos em decorrência de condutas e atividades lesivas ao meio ambiente. Ofensa ao princípio da razoabilidade e ao direito </w:t>
      </w:r>
      <w:proofErr w:type="gramStart"/>
      <w:r w:rsidRPr="002249E9">
        <w:rPr>
          <w:rFonts w:asciiTheme="minorHAnsi" w:hAnsiTheme="minorHAnsi" w:cstheme="minorHAnsi"/>
          <w:i/>
          <w:sz w:val="22"/>
          <w:szCs w:val="22"/>
          <w:shd w:val="clear" w:color="auto" w:fill="FFFFFF"/>
        </w:rPr>
        <w:t>fundamental</w:t>
      </w:r>
      <w:proofErr w:type="gramEnd"/>
      <w:r w:rsidRPr="002249E9">
        <w:rPr>
          <w:rFonts w:asciiTheme="minorHAnsi" w:hAnsiTheme="minorHAnsi" w:cstheme="minorHAnsi"/>
          <w:i/>
          <w:sz w:val="22"/>
          <w:szCs w:val="22"/>
          <w:shd w:val="clear" w:color="auto" w:fill="FFFFFF"/>
        </w:rPr>
        <w:t xml:space="preserve"> à proteção ao meio ambiente. Incompatibilidade com os arts. 225 da CF/88 e 192 e 195 da CE/89. Ocorrência. 3. </w:t>
      </w:r>
      <w:r w:rsidRPr="002249E9">
        <w:rPr>
          <w:rFonts w:asciiTheme="minorHAnsi" w:hAnsiTheme="minorHAnsi" w:cstheme="minorHAnsi"/>
          <w:b/>
          <w:i/>
          <w:sz w:val="22"/>
          <w:szCs w:val="22"/>
          <w:shd w:val="clear" w:color="auto" w:fill="FFFFFF"/>
        </w:rPr>
        <w:t xml:space="preserve">Ação </w:t>
      </w:r>
      <w:proofErr w:type="gramStart"/>
      <w:r w:rsidRPr="002249E9">
        <w:rPr>
          <w:rFonts w:asciiTheme="minorHAnsi" w:hAnsiTheme="minorHAnsi" w:cstheme="minorHAnsi"/>
          <w:b/>
          <w:i/>
          <w:sz w:val="22"/>
          <w:szCs w:val="22"/>
          <w:shd w:val="clear" w:color="auto" w:fill="FFFFFF"/>
        </w:rPr>
        <w:t>procedente</w:t>
      </w:r>
      <w:proofErr w:type="gramEnd"/>
      <w:r w:rsidRPr="002249E9">
        <w:rPr>
          <w:rFonts w:asciiTheme="minorHAnsi" w:hAnsiTheme="minorHAnsi" w:cstheme="minorHAnsi"/>
          <w:b/>
          <w:i/>
          <w:sz w:val="22"/>
          <w:szCs w:val="22"/>
          <w:shd w:val="clear" w:color="auto" w:fill="FFFFFF"/>
        </w:rPr>
        <w:t>." </w:t>
      </w:r>
      <w:r w:rsidRPr="002249E9">
        <w:rPr>
          <w:rFonts w:asciiTheme="minorHAnsi" w:hAnsiTheme="minorHAnsi" w:cstheme="minorHAnsi"/>
          <w:i/>
          <w:sz w:val="22"/>
          <w:szCs w:val="22"/>
          <w:shd w:val="clear" w:color="auto" w:fill="FFFFFF"/>
        </w:rPr>
        <w:t>(TJSP;  Direta de Inconstitucionalidade 2299687-34.2020.8.26.0000; Relator (a): Carlos Bueno; Órgão Julgador: Órgão Especial; Tribunal de Justiça de São Paulo - N/A; Data do Julgamento: 28/07/2021; Data de Registro: 30/07/2021)</w:t>
      </w:r>
    </w:p>
    <w:p w:rsidR="00AE3696" w:rsidRDefault="00AE3696" w:rsidP="00C14149">
      <w:pPr>
        <w:pStyle w:val="NormalWeb"/>
        <w:spacing w:line="360" w:lineRule="auto"/>
        <w:ind w:firstLine="1701"/>
        <w:jc w:val="both"/>
        <w:rPr>
          <w:rFonts w:asciiTheme="minorHAnsi" w:hAnsiTheme="minorHAnsi" w:cstheme="minorHAnsi"/>
        </w:rPr>
      </w:pPr>
    </w:p>
    <w:p w:rsidR="00C14149" w:rsidRPr="002249E9" w:rsidRDefault="00C14149" w:rsidP="00C14149">
      <w:pPr>
        <w:pStyle w:val="NormalWeb"/>
        <w:spacing w:line="360" w:lineRule="auto"/>
        <w:ind w:firstLine="1701"/>
        <w:jc w:val="both"/>
        <w:rPr>
          <w:rFonts w:asciiTheme="minorHAnsi" w:hAnsiTheme="minorHAnsi" w:cstheme="minorHAnsi"/>
        </w:rPr>
      </w:pPr>
      <w:r w:rsidRPr="002249E9">
        <w:rPr>
          <w:rFonts w:asciiTheme="minorHAnsi" w:hAnsiTheme="minorHAnsi" w:cstheme="minorHAnsi"/>
        </w:rPr>
        <w:t>Por fim, no que tange à forma o projeto atende aos preceitos da Lei Complementar nº 95/98 que dispõe sobre a elaboração, a redação, a alteração e a consolidação das leis, conforme determina o parágrafo único do art. 59 da Constituição Federal e estabelece normas para a consolidação dos atos normativos que menciona.</w:t>
      </w:r>
    </w:p>
    <w:p w:rsidR="00C14149" w:rsidRPr="002249E9" w:rsidRDefault="00C14149" w:rsidP="0038144C">
      <w:pPr>
        <w:pStyle w:val="Corpodetexto"/>
        <w:spacing w:after="240" w:line="360" w:lineRule="auto"/>
        <w:ind w:firstLine="1701"/>
        <w:jc w:val="both"/>
        <w:rPr>
          <w:rFonts w:asciiTheme="minorHAnsi" w:hAnsiTheme="minorHAnsi" w:cstheme="minorHAnsi"/>
          <w:szCs w:val="24"/>
        </w:rPr>
      </w:pPr>
      <w:r w:rsidRPr="002249E9">
        <w:rPr>
          <w:rFonts w:asciiTheme="minorHAnsi" w:hAnsiTheme="minorHAnsi" w:cstheme="minorHAnsi"/>
          <w:szCs w:val="24"/>
        </w:rPr>
        <w:t xml:space="preserve">Ante todo o exposto </w:t>
      </w:r>
      <w:r w:rsidR="00E36245" w:rsidRPr="002249E9">
        <w:rPr>
          <w:rFonts w:asciiTheme="minorHAnsi" w:hAnsiTheme="minorHAnsi" w:cstheme="minorHAnsi"/>
          <w:szCs w:val="24"/>
        </w:rPr>
        <w:t>infere-se</w:t>
      </w:r>
      <w:r w:rsidRPr="002249E9">
        <w:rPr>
          <w:rFonts w:asciiTheme="minorHAnsi" w:hAnsiTheme="minorHAnsi" w:cstheme="minorHAnsi"/>
          <w:szCs w:val="24"/>
        </w:rPr>
        <w:t xml:space="preserve"> que o projeto </w:t>
      </w:r>
      <w:r w:rsidRPr="002249E9">
        <w:rPr>
          <w:rFonts w:asciiTheme="minorHAnsi" w:hAnsiTheme="minorHAnsi" w:cstheme="minorHAnsi"/>
          <w:b/>
          <w:szCs w:val="24"/>
        </w:rPr>
        <w:t>poderá</w:t>
      </w:r>
      <w:r w:rsidRPr="002249E9">
        <w:rPr>
          <w:rFonts w:asciiTheme="minorHAnsi" w:hAnsiTheme="minorHAnsi" w:cstheme="minorHAnsi"/>
          <w:szCs w:val="24"/>
        </w:rPr>
        <w:t xml:space="preserve"> reunir condições de constitucionalidade desde que observado entendiment</w:t>
      </w:r>
      <w:r w:rsidR="0038144C" w:rsidRPr="002249E9">
        <w:rPr>
          <w:rFonts w:asciiTheme="minorHAnsi" w:hAnsiTheme="minorHAnsi" w:cstheme="minorHAnsi"/>
          <w:szCs w:val="24"/>
        </w:rPr>
        <w:t xml:space="preserve">o da E. Corte de Justiça Paulista </w:t>
      </w:r>
      <w:r w:rsidRPr="002249E9">
        <w:rPr>
          <w:rFonts w:asciiTheme="minorHAnsi" w:hAnsiTheme="minorHAnsi" w:cstheme="minorHAnsi"/>
          <w:szCs w:val="24"/>
        </w:rPr>
        <w:t xml:space="preserve">acerca da necessidade de participação popular e comunitária, bem como de realização de estudos técnicos durante o processo legiferante. Sobre o mérito, o Plenário é soberano. </w:t>
      </w:r>
    </w:p>
    <w:p w:rsidR="00C14149" w:rsidRPr="0093661F" w:rsidRDefault="00C14149" w:rsidP="00C14149">
      <w:pPr>
        <w:pStyle w:val="Corpodetexto"/>
        <w:spacing w:after="240" w:line="360" w:lineRule="auto"/>
        <w:ind w:firstLine="1701"/>
        <w:jc w:val="both"/>
        <w:rPr>
          <w:rFonts w:asciiTheme="minorHAnsi" w:hAnsiTheme="minorHAnsi" w:cstheme="minorHAnsi"/>
          <w:szCs w:val="24"/>
        </w:rPr>
      </w:pPr>
      <w:r w:rsidRPr="0093661F">
        <w:rPr>
          <w:rFonts w:asciiTheme="minorHAnsi" w:hAnsiTheme="minorHAnsi" w:cstheme="minorHAnsi"/>
          <w:color w:val="000000"/>
          <w:szCs w:val="24"/>
        </w:rPr>
        <w:t>É o parecer.</w:t>
      </w:r>
    </w:p>
    <w:p w:rsidR="00C14149" w:rsidRPr="0093661F" w:rsidRDefault="00C14149" w:rsidP="00C14149">
      <w:pPr>
        <w:pStyle w:val="Corpodetexto"/>
        <w:spacing w:line="360" w:lineRule="auto"/>
        <w:ind w:firstLine="1701"/>
        <w:jc w:val="both"/>
        <w:rPr>
          <w:rFonts w:asciiTheme="minorHAnsi" w:hAnsiTheme="minorHAnsi" w:cstheme="minorHAnsi"/>
          <w:iCs/>
          <w:szCs w:val="24"/>
        </w:rPr>
      </w:pPr>
      <w:r>
        <w:rPr>
          <w:rFonts w:asciiTheme="minorHAnsi" w:hAnsiTheme="minorHAnsi" w:cstheme="minorHAnsi"/>
          <w:iCs/>
          <w:szCs w:val="24"/>
        </w:rPr>
        <w:t>Procuradoria</w:t>
      </w:r>
      <w:r w:rsidRPr="0093661F">
        <w:rPr>
          <w:rFonts w:asciiTheme="minorHAnsi" w:hAnsiTheme="minorHAnsi" w:cstheme="minorHAnsi"/>
          <w:iCs/>
          <w:szCs w:val="24"/>
        </w:rPr>
        <w:t xml:space="preserve">, aos </w:t>
      </w:r>
      <w:r>
        <w:rPr>
          <w:rFonts w:asciiTheme="minorHAnsi" w:hAnsiTheme="minorHAnsi" w:cstheme="minorHAnsi"/>
          <w:iCs/>
          <w:szCs w:val="24"/>
        </w:rPr>
        <w:t>24</w:t>
      </w:r>
      <w:r w:rsidRPr="0093661F">
        <w:rPr>
          <w:rFonts w:asciiTheme="minorHAnsi" w:hAnsiTheme="minorHAnsi" w:cstheme="minorHAnsi"/>
          <w:iCs/>
          <w:szCs w:val="24"/>
        </w:rPr>
        <w:t xml:space="preserve"> de fevereiro de 20</w:t>
      </w:r>
      <w:r>
        <w:rPr>
          <w:rFonts w:asciiTheme="minorHAnsi" w:hAnsiTheme="minorHAnsi" w:cstheme="minorHAnsi"/>
          <w:iCs/>
          <w:szCs w:val="24"/>
        </w:rPr>
        <w:t>22</w:t>
      </w:r>
      <w:r w:rsidRPr="0093661F">
        <w:rPr>
          <w:rFonts w:asciiTheme="minorHAnsi" w:hAnsiTheme="minorHAnsi" w:cstheme="minorHAnsi"/>
          <w:iCs/>
          <w:szCs w:val="24"/>
        </w:rPr>
        <w:t>.</w:t>
      </w:r>
    </w:p>
    <w:p w:rsidR="00C14149" w:rsidRDefault="00C14149" w:rsidP="00C14149">
      <w:pPr>
        <w:jc w:val="center"/>
        <w:rPr>
          <w:rFonts w:asciiTheme="minorHAnsi" w:hAnsiTheme="minorHAnsi" w:cstheme="minorHAnsi"/>
          <w:b/>
          <w:iCs/>
          <w:szCs w:val="24"/>
        </w:rPr>
      </w:pPr>
    </w:p>
    <w:p w:rsidR="00C14149" w:rsidRDefault="00C14149" w:rsidP="00C14149">
      <w:pPr>
        <w:jc w:val="center"/>
        <w:rPr>
          <w:rFonts w:asciiTheme="minorHAnsi" w:hAnsiTheme="minorHAnsi" w:cstheme="minorHAnsi"/>
          <w:b/>
          <w:iCs/>
          <w:szCs w:val="24"/>
        </w:rPr>
      </w:pPr>
    </w:p>
    <w:p w:rsidR="00C14149" w:rsidRPr="0093661F" w:rsidRDefault="00C14149" w:rsidP="00C14149">
      <w:pPr>
        <w:tabs>
          <w:tab w:val="left" w:pos="3402"/>
        </w:tabs>
        <w:spacing w:after="0" w:line="240" w:lineRule="auto"/>
        <w:jc w:val="center"/>
        <w:rPr>
          <w:rFonts w:asciiTheme="minorHAnsi" w:hAnsiTheme="minorHAnsi" w:cstheme="minorHAnsi"/>
          <w:b/>
        </w:rPr>
      </w:pPr>
      <w:r w:rsidRPr="0093661F">
        <w:rPr>
          <w:rFonts w:asciiTheme="minorHAnsi" w:hAnsiTheme="minorHAnsi" w:cstheme="minorHAnsi"/>
          <w:b/>
        </w:rPr>
        <w:t>Rosemeire de Souza Cardoso Barbosa</w:t>
      </w:r>
    </w:p>
    <w:p w:rsidR="00C14149" w:rsidRDefault="00C14149" w:rsidP="00C14149">
      <w:pPr>
        <w:spacing w:after="0" w:line="240" w:lineRule="auto"/>
        <w:jc w:val="center"/>
        <w:rPr>
          <w:rFonts w:asciiTheme="minorHAnsi" w:hAnsiTheme="minorHAnsi" w:cstheme="minorHAnsi"/>
          <w:b/>
        </w:rPr>
      </w:pPr>
      <w:r w:rsidRPr="0093661F">
        <w:rPr>
          <w:rFonts w:asciiTheme="minorHAnsi" w:hAnsiTheme="minorHAnsi" w:cstheme="minorHAnsi"/>
          <w:b/>
        </w:rPr>
        <w:t>Procuradora - OAB/SP nº 308.298</w:t>
      </w:r>
    </w:p>
    <w:p w:rsidR="00C14149" w:rsidRPr="00C14149" w:rsidRDefault="00C14149" w:rsidP="00C14149">
      <w:pPr>
        <w:spacing w:after="0" w:line="240" w:lineRule="auto"/>
        <w:jc w:val="center"/>
        <w:rPr>
          <w:rFonts w:asciiTheme="minorHAnsi" w:hAnsiTheme="minorHAnsi" w:cstheme="minorHAnsi"/>
          <w:color w:val="000000"/>
          <w:szCs w:val="24"/>
        </w:rPr>
      </w:pPr>
      <w:r>
        <w:rPr>
          <w:rFonts w:asciiTheme="minorHAnsi" w:hAnsiTheme="minorHAnsi" w:cstheme="minorHAnsi"/>
        </w:rPr>
        <w:t>Assinado digitalmente</w:t>
      </w:r>
    </w:p>
    <w:p w:rsidR="00C14149" w:rsidRPr="0093661F" w:rsidRDefault="00C14149" w:rsidP="00C14149">
      <w:pPr>
        <w:rPr>
          <w:rFonts w:asciiTheme="minorHAnsi" w:hAnsiTheme="minorHAnsi" w:cstheme="minorHAnsi"/>
          <w:color w:val="000000"/>
          <w:szCs w:val="24"/>
        </w:rPr>
      </w:pPr>
    </w:p>
    <w:sectPr w:rsidR="00C14149" w:rsidRPr="0093661F" w:rsidSect="00A779B8">
      <w:headerReference w:type="default" r:id="rId8"/>
      <w:footerReference w:type="default" r:id="rId9"/>
      <w:pgSz w:w="11906" w:h="16838"/>
      <w:pgMar w:top="2806"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245" w:rsidRDefault="00E36245">
      <w:pPr>
        <w:spacing w:after="0" w:line="240" w:lineRule="auto"/>
      </w:pPr>
      <w:r>
        <w:separator/>
      </w:r>
    </w:p>
  </w:endnote>
  <w:endnote w:type="continuationSeparator" w:id="0">
    <w:p w:rsidR="00E36245" w:rsidRDefault="00E3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025704"/>
      <w:docPartObj>
        <w:docPartGallery w:val="Page Numbers (Bottom of Page)"/>
        <w:docPartUnique/>
      </w:docPartObj>
    </w:sdtPr>
    <w:sdtEndPr/>
    <w:sdtContent>
      <w:sdt>
        <w:sdtPr>
          <w:id w:val="-1852948018"/>
          <w:docPartObj>
            <w:docPartGallery w:val="Page Numbers (Top of Page)"/>
            <w:docPartUnique/>
          </w:docPartObj>
        </w:sdtPr>
        <w:sdtEndPr/>
        <w:sdtContent>
          <w:p w:rsidR="00E36245" w:rsidRDefault="00E36245" w:rsidP="00DF4D61">
            <w:pPr>
              <w:pStyle w:val="Rodap"/>
              <w:jc w:val="right"/>
              <w:rPr>
                <w:sz w:val="18"/>
                <w:lang w:val="pt-PT"/>
              </w:rPr>
            </w:pPr>
          </w:p>
          <w:p w:rsidR="00E36245" w:rsidRDefault="00E36245" w:rsidP="00DF4D61">
            <w:pPr>
              <w:pStyle w:val="Rodap"/>
              <w:ind w:right="-313"/>
              <w:jc w:val="center"/>
              <w:rPr>
                <w:sz w:val="18"/>
                <w:lang w:val="pt-PT"/>
              </w:rPr>
            </w:pPr>
            <w:r>
              <w:rPr>
                <w:sz w:val="18"/>
                <w:lang w:val="pt-PT"/>
              </w:rPr>
              <w:t>________________________________________________________________________________________</w:t>
            </w:r>
          </w:p>
          <w:p w:rsidR="00E36245" w:rsidRDefault="00E36245" w:rsidP="00DF4D61">
            <w:pPr>
              <w:pStyle w:val="Rodap"/>
              <w:ind w:right="-313"/>
              <w:rPr>
                <w:sz w:val="18"/>
                <w:lang w:val="pt-PT"/>
              </w:rPr>
            </w:pPr>
            <w:r>
              <w:rPr>
                <w:sz w:val="18"/>
                <w:lang w:val="pt-PT"/>
              </w:rPr>
              <w:t xml:space="preserve">          Rua Antônio Schiavinato, 59, Residencial São Luis - Tel: (19) 3829.5310 - CEP: 13270-</w:t>
            </w:r>
            <w:proofErr w:type="gramStart"/>
            <w:r>
              <w:rPr>
                <w:sz w:val="18"/>
                <w:lang w:val="pt-PT"/>
              </w:rPr>
              <w:t>470</w:t>
            </w:r>
            <w:proofErr w:type="gramEnd"/>
          </w:p>
          <w:p w:rsidR="00E36245" w:rsidRDefault="00E36245" w:rsidP="00DF4D61">
            <w:pPr>
              <w:pStyle w:val="Rodap"/>
              <w:ind w:left="-1985" w:right="-313"/>
              <w:jc w:val="center"/>
            </w:pPr>
            <w:r>
              <w:rPr>
                <w:sz w:val="18"/>
                <w:lang w:val="pt-PT"/>
              </w:rPr>
              <w:t xml:space="preserve">    </w:t>
            </w:r>
            <w:proofErr w:type="gramStart"/>
            <w:r>
              <w:rPr>
                <w:sz w:val="18"/>
                <w:lang w:val="pt-PT"/>
              </w:rPr>
              <w:t>site</w:t>
            </w:r>
            <w:proofErr w:type="gramEnd"/>
            <w:r>
              <w:rPr>
                <w:sz w:val="18"/>
                <w:lang w:val="pt-PT"/>
              </w:rPr>
              <w:t xml:space="preserve">: www.camaravalinhos.sp.gov.br   </w:t>
            </w:r>
          </w:p>
          <w:p w:rsidR="00E36245" w:rsidRDefault="00E36245" w:rsidP="00DF4D61">
            <w:pPr>
              <w:pStyle w:val="Rodap"/>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AE3696">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AE3696">
              <w:rPr>
                <w:b/>
                <w:bCs/>
                <w:noProof/>
                <w:sz w:val="18"/>
                <w:szCs w:val="18"/>
              </w:rPr>
              <w:t>11</w:t>
            </w:r>
            <w:r w:rsidRPr="00F53BEF">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245" w:rsidRDefault="00E36245">
      <w:pPr>
        <w:spacing w:after="0" w:line="240" w:lineRule="auto"/>
      </w:pPr>
      <w:r>
        <w:separator/>
      </w:r>
    </w:p>
  </w:footnote>
  <w:footnote w:type="continuationSeparator" w:id="0">
    <w:p w:rsidR="00E36245" w:rsidRDefault="00E36245">
      <w:pPr>
        <w:spacing w:after="0" w:line="240" w:lineRule="auto"/>
      </w:pPr>
      <w:r>
        <w:continuationSeparator/>
      </w:r>
    </w:p>
  </w:footnote>
  <w:footnote w:id="1">
    <w:p w:rsidR="00E36245" w:rsidRDefault="00E36245">
      <w:pPr>
        <w:pStyle w:val="Textodenotaderodap"/>
        <w:rPr>
          <w:rFonts w:asciiTheme="minorHAnsi" w:hAnsiTheme="minorHAnsi" w:cstheme="minorHAnsi"/>
          <w:color w:val="000000" w:themeColor="text1"/>
        </w:rPr>
      </w:pPr>
    </w:p>
    <w:p w:rsidR="00E36245" w:rsidRPr="00B11C83" w:rsidRDefault="00E36245">
      <w:pPr>
        <w:pStyle w:val="Textodenotaderodap"/>
      </w:pPr>
      <w:r w:rsidRPr="00B11C83">
        <w:rPr>
          <w:rFonts w:asciiTheme="minorHAnsi" w:hAnsiTheme="minorHAnsi" w:cstheme="minorHAnsi"/>
          <w:color w:val="000000" w:themeColor="text1"/>
        </w:rPr>
        <w:footnoteRef/>
      </w:r>
      <w:r w:rsidRPr="00B11C83">
        <w:rPr>
          <w:rFonts w:asciiTheme="minorHAnsi" w:hAnsiTheme="minorHAnsi" w:cstheme="minorHAnsi"/>
          <w:color w:val="000000" w:themeColor="text1"/>
        </w:rPr>
        <w:t xml:space="preserve"> Direito Municipal Brasileiro. SP: Malheiros Editores, 17ª </w:t>
      </w:r>
      <w:proofErr w:type="spellStart"/>
      <w:proofErr w:type="gramStart"/>
      <w:r w:rsidRPr="00B11C83">
        <w:rPr>
          <w:rFonts w:asciiTheme="minorHAnsi" w:hAnsiTheme="minorHAnsi" w:cstheme="minorHAnsi"/>
          <w:color w:val="000000" w:themeColor="text1"/>
        </w:rPr>
        <w:t>ed</w:t>
      </w:r>
      <w:proofErr w:type="spellEnd"/>
      <w:proofErr w:type="gramEnd"/>
      <w:r w:rsidRPr="00B11C83">
        <w:rPr>
          <w:rFonts w:asciiTheme="minorHAnsi" w:hAnsiTheme="minorHAnsi" w:cstheme="minorHAnsi"/>
          <w:color w:val="000000" w:themeColor="text1"/>
        </w:rPr>
        <w:t>, pg. 567</w:t>
      </w:r>
      <w:r>
        <w:rPr>
          <w:rFonts w:asciiTheme="minorHAnsi" w:hAnsiTheme="minorHAnsi" w:cstheme="minorHAnsi"/>
          <w:color w:val="000000" w:themeColor="text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45" w:rsidRDefault="00E36245" w:rsidP="00DF4D61">
    <w:pPr>
      <w:pStyle w:val="Cabealho"/>
      <w:jc w:val="center"/>
      <w:rPr>
        <w:b/>
        <w:sz w:val="26"/>
        <w:lang w:val="pt-PT"/>
      </w:rPr>
    </w:pPr>
  </w:p>
  <w:p w:rsidR="00E36245" w:rsidRDefault="00E36245" w:rsidP="00DF4D61">
    <w:pPr>
      <w:pStyle w:val="Cabealho"/>
      <w:jc w:val="center"/>
      <w:rPr>
        <w:b/>
        <w:sz w:val="26"/>
        <w:lang w:val="pt-PT"/>
      </w:rPr>
    </w:pPr>
    <w:r>
      <w:rPr>
        <w:noProof/>
        <w:sz w:val="20"/>
      </w:rPr>
      <mc:AlternateContent>
        <mc:Choice Requires="wps">
          <w:drawing>
            <wp:anchor distT="0" distB="0" distL="114300" distR="114300" simplePos="0" relativeHeight="251659264" behindDoc="0" locked="0" layoutInCell="1" allowOverlap="1" wp14:anchorId="26F3B632" wp14:editId="6EA15C9A">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946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245" w:rsidRDefault="00E36245" w:rsidP="00DF4D61">
                          <w:r>
                            <w:rPr>
                              <w:noProof/>
                            </w:rPr>
                            <w:drawing>
                              <wp:inline distT="0" distB="0" distL="0" distR="0" wp14:anchorId="787A2C72" wp14:editId="020810DF">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
                                        <pic:cNvPicPr>
                                          <a:picLocks noChangeAspect="1" noChangeArrowheads="1"/>
                                        </pic:cNvPicPr>
                                      </pic:nvPicPr>
                                      <pic:blipFill>
                                        <a:blip r:embed="rId1"/>
                                        <a:srcRect/>
                                        <a:stretch>
                                          <a:fillRect/>
                                        </a:stretch>
                                      </pic:blipFill>
                                      <pic:spPr bwMode="auto">
                                        <a:xfrm>
                                          <a:off x="0" y="0"/>
                                          <a:ext cx="876300" cy="850900"/>
                                        </a:xfrm>
                                        <a:prstGeom prst="rect">
                                          <a:avLst/>
                                        </a:prstGeom>
                                        <a:noFill/>
                                        <a:ln w="9525">
                                          <a:noFill/>
                                          <a:miter lim="800000"/>
                                          <a:headEnd/>
                                          <a:tailEnd/>
                                        </a:ln>
                                      </pic:spPr>
                                    </pic:pic>
                                  </a:graphicData>
                                </a:graphic>
                              </wp:inline>
                            </w:drawing>
                          </w:r>
                          <w:r>
                            <w:object w:dxaOrig="1380"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68.25pt" o:ole="">
                                <v:imagedata r:id="rId2" o:title=""/>
                              </v:shape>
                              <o:OLEObject Type="Embed" ProgID="MSPhotoEd.3" ShapeID="_x0000_i1026" DrawAspect="Content" ObjectID="_1707732092" r:id="rId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55pt;margin-top:3.25pt;width:83.3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C1ggIAAA8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" stroked="f">
              <v:textbox>
                <w:txbxContent>
                  <w:p w:rsidR="00E36245" w:rsidRDefault="00E36245" w:rsidP="00DF4D61">
                    <w:r>
                      <w:rPr>
                        <w:noProof/>
                      </w:rPr>
                      <w:drawing>
                        <wp:inline distT="0" distB="0" distL="0" distR="0" wp14:anchorId="787A2C72" wp14:editId="020810DF">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
                                  <pic:cNvPicPr>
                                    <a:picLocks noChangeAspect="1" noChangeArrowheads="1"/>
                                  </pic:cNvPicPr>
                                </pic:nvPicPr>
                                <pic:blipFill>
                                  <a:blip r:embed="rId4"/>
                                  <a:srcRect/>
                                  <a:stretch>
                                    <a:fillRect/>
                                  </a:stretch>
                                </pic:blipFill>
                                <pic:spPr bwMode="auto">
                                  <a:xfrm>
                                    <a:off x="0" y="0"/>
                                    <a:ext cx="876300" cy="850900"/>
                                  </a:xfrm>
                                  <a:prstGeom prst="rect">
                                    <a:avLst/>
                                  </a:prstGeom>
                                  <a:noFill/>
                                  <a:ln w="9525">
                                    <a:noFill/>
                                    <a:miter lim="800000"/>
                                    <a:headEnd/>
                                    <a:tailEnd/>
                                  </a:ln>
                                </pic:spPr>
                              </pic:pic>
                            </a:graphicData>
                          </a:graphic>
                        </wp:inline>
                      </w:drawing>
                    </w:r>
                    <w:r>
                      <w:object w:dxaOrig="1380" w:dyaOrig="1350">
                        <v:shape id="_x0000_i1026" type="#_x0000_t75" style="width:69pt;height:68.25pt" o:ole="">
                          <v:imagedata r:id="rId5" o:title=""/>
                        </v:shape>
                        <o:OLEObject Type="Embed" ProgID="MSPhotoEd.3" ShapeID="_x0000_i1026" DrawAspect="Content" ObjectID="_1707293884" r:id="rId6"/>
                      </w:object>
                    </w:r>
                  </w:p>
                </w:txbxContent>
              </v:textbox>
              <w10:wrap type="square"/>
            </v:shape>
          </w:pict>
        </mc:Fallback>
      </mc:AlternateContent>
    </w:r>
  </w:p>
  <w:p w:rsidR="00E36245" w:rsidRDefault="00E36245" w:rsidP="00DF4D61">
    <w:pPr>
      <w:pStyle w:val="Cabealho"/>
      <w:jc w:val="center"/>
      <w:rPr>
        <w:b/>
        <w:sz w:val="28"/>
        <w:lang w:val="pt-PT"/>
      </w:rPr>
    </w:pPr>
    <w:r>
      <w:rPr>
        <w:b/>
        <w:sz w:val="28"/>
        <w:lang w:val="pt-PT"/>
      </w:rPr>
      <w:t>CÂMARA MUNICIPAL DE VALINHOS</w:t>
    </w:r>
  </w:p>
  <w:p w:rsidR="00E36245" w:rsidRDefault="00E36245" w:rsidP="00DF4D61">
    <w:pPr>
      <w:pStyle w:val="Cabealho"/>
      <w:jc w:val="center"/>
    </w:pPr>
    <w:r>
      <w:rPr>
        <w:sz w:val="20"/>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B8"/>
    <w:rsid w:val="000F00F2"/>
    <w:rsid w:val="002249E9"/>
    <w:rsid w:val="00230567"/>
    <w:rsid w:val="002D38EF"/>
    <w:rsid w:val="00336C41"/>
    <w:rsid w:val="0038144C"/>
    <w:rsid w:val="00646BC4"/>
    <w:rsid w:val="00735448"/>
    <w:rsid w:val="008B317A"/>
    <w:rsid w:val="00A60088"/>
    <w:rsid w:val="00A779B8"/>
    <w:rsid w:val="00AE3696"/>
    <w:rsid w:val="00B11C83"/>
    <w:rsid w:val="00C14149"/>
    <w:rsid w:val="00CF03FF"/>
    <w:rsid w:val="00DF4D61"/>
    <w:rsid w:val="00E36245"/>
    <w:rsid w:val="00E627C7"/>
    <w:rsid w:val="00FC14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A779B8"/>
    <w:pPr>
      <w:spacing w:after="120"/>
    </w:pPr>
  </w:style>
  <w:style w:type="character" w:customStyle="1" w:styleId="CorpodetextoChar">
    <w:name w:val="Corpo de texto Char"/>
    <w:basedOn w:val="Fontepargpadro"/>
    <w:link w:val="Corpodetexto"/>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Cabealho">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Fontepargpadro"/>
    <w:link w:val="Cabealho"/>
    <w:rsid w:val="00A779B8"/>
    <w:rPr>
      <w:rFonts w:ascii="Arial" w:eastAsia="Times New Roman" w:hAnsi="Arial" w:cs="Times New Roman"/>
      <w:sz w:val="24"/>
      <w:szCs w:val="20"/>
      <w:lang w:eastAsia="pt-BR"/>
    </w:rPr>
  </w:style>
  <w:style w:type="paragraph" w:styleId="Rodap">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Fontepargpadro"/>
    <w:link w:val="Rodap"/>
    <w:rsid w:val="00A779B8"/>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79B8"/>
    <w:rPr>
      <w:rFonts w:ascii="Tahoma" w:eastAsia="Times New Roman" w:hAnsi="Tahoma" w:cs="Tahoma"/>
      <w:sz w:val="16"/>
      <w:szCs w:val="16"/>
      <w:lang w:eastAsia="pt-BR"/>
    </w:rPr>
  </w:style>
  <w:style w:type="paragraph" w:styleId="NormalWeb">
    <w:name w:val="Normal (Web)"/>
    <w:basedOn w:val="Normal"/>
    <w:uiPriority w:val="99"/>
    <w:unhideWhenUsed/>
    <w:rsid w:val="00C14149"/>
    <w:pPr>
      <w:spacing w:before="100" w:beforeAutospacing="1" w:after="100" w:afterAutospacing="1" w:line="240" w:lineRule="auto"/>
    </w:pPr>
    <w:rPr>
      <w:rFonts w:ascii="Times New Roman" w:hAnsi="Times New Roman"/>
      <w:szCs w:val="24"/>
    </w:rPr>
  </w:style>
  <w:style w:type="paragraph" w:customStyle="1" w:styleId="tj">
    <w:name w:val="tj"/>
    <w:basedOn w:val="Normal"/>
    <w:uiPriority w:val="99"/>
    <w:rsid w:val="00C14149"/>
    <w:pPr>
      <w:spacing w:before="100" w:beforeAutospacing="1" w:after="100" w:afterAutospacing="1" w:line="240" w:lineRule="auto"/>
    </w:pPr>
    <w:rPr>
      <w:rFonts w:ascii="Times New Roman" w:hAnsi="Times New Roman"/>
      <w:szCs w:val="24"/>
    </w:rPr>
  </w:style>
  <w:style w:type="paragraph" w:styleId="Textodenotaderodap">
    <w:name w:val="footnote text"/>
    <w:basedOn w:val="Normal"/>
    <w:link w:val="TextodenotaderodapChar"/>
    <w:uiPriority w:val="99"/>
    <w:semiHidden/>
    <w:unhideWhenUsed/>
    <w:rsid w:val="00B11C83"/>
    <w:pPr>
      <w:spacing w:after="0" w:line="240" w:lineRule="auto"/>
    </w:pPr>
    <w:rPr>
      <w:sz w:val="20"/>
    </w:rPr>
  </w:style>
  <w:style w:type="character" w:customStyle="1" w:styleId="TextodenotaderodapChar">
    <w:name w:val="Texto de nota de rodapé Char"/>
    <w:basedOn w:val="Fontepargpadro"/>
    <w:link w:val="Textodenotaderodap"/>
    <w:uiPriority w:val="99"/>
    <w:semiHidden/>
    <w:rsid w:val="00B11C83"/>
    <w:rPr>
      <w:rFonts w:ascii="Arial" w:eastAsia="Times New Roman" w:hAnsi="Arial" w:cs="Times New Roman"/>
      <w:sz w:val="20"/>
      <w:szCs w:val="20"/>
      <w:lang w:eastAsia="pt-BR"/>
    </w:rPr>
  </w:style>
  <w:style w:type="character" w:styleId="Refdenotaderodap">
    <w:name w:val="footnote reference"/>
    <w:basedOn w:val="Fontepargpadro"/>
    <w:uiPriority w:val="99"/>
    <w:semiHidden/>
    <w:unhideWhenUsed/>
    <w:rsid w:val="00B11C83"/>
    <w:rPr>
      <w:vertAlign w:val="superscript"/>
    </w:rPr>
  </w:style>
  <w:style w:type="character" w:customStyle="1" w:styleId="apple-converted-space">
    <w:name w:val="apple-converted-space"/>
    <w:basedOn w:val="Fontepargpadro"/>
    <w:rsid w:val="00E36245"/>
  </w:style>
  <w:style w:type="paragraph" w:customStyle="1" w:styleId="paragrafo">
    <w:name w:val="paragrafo"/>
    <w:basedOn w:val="Normal"/>
    <w:rsid w:val="00E36245"/>
    <w:pPr>
      <w:spacing w:before="100" w:beforeAutospacing="1" w:after="100" w:afterAutospacing="1" w:line="240" w:lineRule="auto"/>
    </w:pPr>
    <w:rPr>
      <w:rFonts w:ascii="Times New Roman" w:hAnsi="Times New Roman"/>
      <w:szCs w:val="24"/>
    </w:rPr>
  </w:style>
  <w:style w:type="paragraph" w:customStyle="1" w:styleId="item">
    <w:name w:val="item"/>
    <w:basedOn w:val="Normal"/>
    <w:rsid w:val="00E36245"/>
    <w:pPr>
      <w:spacing w:before="100" w:beforeAutospacing="1" w:after="100" w:afterAutospacing="1" w:line="240" w:lineRule="auto"/>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A779B8"/>
    <w:pPr>
      <w:spacing w:after="120"/>
    </w:pPr>
  </w:style>
  <w:style w:type="character" w:customStyle="1" w:styleId="CorpodetextoChar">
    <w:name w:val="Corpo de texto Char"/>
    <w:basedOn w:val="Fontepargpadro"/>
    <w:link w:val="Corpodetexto"/>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Cabealho">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Fontepargpadro"/>
    <w:link w:val="Cabealho"/>
    <w:rsid w:val="00A779B8"/>
    <w:rPr>
      <w:rFonts w:ascii="Arial" w:eastAsia="Times New Roman" w:hAnsi="Arial" w:cs="Times New Roman"/>
      <w:sz w:val="24"/>
      <w:szCs w:val="20"/>
      <w:lang w:eastAsia="pt-BR"/>
    </w:rPr>
  </w:style>
  <w:style w:type="paragraph" w:styleId="Rodap">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Fontepargpadro"/>
    <w:link w:val="Rodap"/>
    <w:rsid w:val="00A779B8"/>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79B8"/>
    <w:rPr>
      <w:rFonts w:ascii="Tahoma" w:eastAsia="Times New Roman" w:hAnsi="Tahoma" w:cs="Tahoma"/>
      <w:sz w:val="16"/>
      <w:szCs w:val="16"/>
      <w:lang w:eastAsia="pt-BR"/>
    </w:rPr>
  </w:style>
  <w:style w:type="paragraph" w:styleId="NormalWeb">
    <w:name w:val="Normal (Web)"/>
    <w:basedOn w:val="Normal"/>
    <w:uiPriority w:val="99"/>
    <w:unhideWhenUsed/>
    <w:rsid w:val="00C14149"/>
    <w:pPr>
      <w:spacing w:before="100" w:beforeAutospacing="1" w:after="100" w:afterAutospacing="1" w:line="240" w:lineRule="auto"/>
    </w:pPr>
    <w:rPr>
      <w:rFonts w:ascii="Times New Roman" w:hAnsi="Times New Roman"/>
      <w:szCs w:val="24"/>
    </w:rPr>
  </w:style>
  <w:style w:type="paragraph" w:customStyle="1" w:styleId="tj">
    <w:name w:val="tj"/>
    <w:basedOn w:val="Normal"/>
    <w:uiPriority w:val="99"/>
    <w:rsid w:val="00C14149"/>
    <w:pPr>
      <w:spacing w:before="100" w:beforeAutospacing="1" w:after="100" w:afterAutospacing="1" w:line="240" w:lineRule="auto"/>
    </w:pPr>
    <w:rPr>
      <w:rFonts w:ascii="Times New Roman" w:hAnsi="Times New Roman"/>
      <w:szCs w:val="24"/>
    </w:rPr>
  </w:style>
  <w:style w:type="paragraph" w:styleId="Textodenotaderodap">
    <w:name w:val="footnote text"/>
    <w:basedOn w:val="Normal"/>
    <w:link w:val="TextodenotaderodapChar"/>
    <w:uiPriority w:val="99"/>
    <w:semiHidden/>
    <w:unhideWhenUsed/>
    <w:rsid w:val="00B11C83"/>
    <w:pPr>
      <w:spacing w:after="0" w:line="240" w:lineRule="auto"/>
    </w:pPr>
    <w:rPr>
      <w:sz w:val="20"/>
    </w:rPr>
  </w:style>
  <w:style w:type="character" w:customStyle="1" w:styleId="TextodenotaderodapChar">
    <w:name w:val="Texto de nota de rodapé Char"/>
    <w:basedOn w:val="Fontepargpadro"/>
    <w:link w:val="Textodenotaderodap"/>
    <w:uiPriority w:val="99"/>
    <w:semiHidden/>
    <w:rsid w:val="00B11C83"/>
    <w:rPr>
      <w:rFonts w:ascii="Arial" w:eastAsia="Times New Roman" w:hAnsi="Arial" w:cs="Times New Roman"/>
      <w:sz w:val="20"/>
      <w:szCs w:val="20"/>
      <w:lang w:eastAsia="pt-BR"/>
    </w:rPr>
  </w:style>
  <w:style w:type="character" w:styleId="Refdenotaderodap">
    <w:name w:val="footnote reference"/>
    <w:basedOn w:val="Fontepargpadro"/>
    <w:uiPriority w:val="99"/>
    <w:semiHidden/>
    <w:unhideWhenUsed/>
    <w:rsid w:val="00B11C83"/>
    <w:rPr>
      <w:vertAlign w:val="superscript"/>
    </w:rPr>
  </w:style>
  <w:style w:type="character" w:customStyle="1" w:styleId="apple-converted-space">
    <w:name w:val="apple-converted-space"/>
    <w:basedOn w:val="Fontepargpadro"/>
    <w:rsid w:val="00E36245"/>
  </w:style>
  <w:style w:type="paragraph" w:customStyle="1" w:styleId="paragrafo">
    <w:name w:val="paragrafo"/>
    <w:basedOn w:val="Normal"/>
    <w:rsid w:val="00E36245"/>
    <w:pPr>
      <w:spacing w:before="100" w:beforeAutospacing="1" w:after="100" w:afterAutospacing="1" w:line="240" w:lineRule="auto"/>
    </w:pPr>
    <w:rPr>
      <w:rFonts w:ascii="Times New Roman" w:hAnsi="Times New Roman"/>
      <w:szCs w:val="24"/>
    </w:rPr>
  </w:style>
  <w:style w:type="paragraph" w:customStyle="1" w:styleId="item">
    <w:name w:val="item"/>
    <w:basedOn w:val="Normal"/>
    <w:rsid w:val="00E36245"/>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08613">
      <w:bodyDiv w:val="1"/>
      <w:marLeft w:val="0"/>
      <w:marRight w:val="0"/>
      <w:marTop w:val="0"/>
      <w:marBottom w:val="0"/>
      <w:divBdr>
        <w:top w:val="none" w:sz="0" w:space="0" w:color="auto"/>
        <w:left w:val="none" w:sz="0" w:space="0" w:color="auto"/>
        <w:bottom w:val="none" w:sz="0" w:space="0" w:color="auto"/>
        <w:right w:val="none" w:sz="0" w:space="0" w:color="auto"/>
      </w:divBdr>
      <w:divsChild>
        <w:div w:id="600340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oleObject" Target="embeddings/oleObject2.bin"/><Relationship Id="rId5" Type="http://schemas.openxmlformats.org/officeDocument/2006/relationships/image" Target="media/image20.png"/><Relationship Id="rId4" Type="http://schemas.openxmlformats.org/officeDocument/2006/relationships/image" Target="media/image10.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83A53-BBFF-424E-8C6A-7A92CC90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Pages>
  <Words>3122</Words>
  <Characters>16861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7</cp:revision>
  <dcterms:created xsi:type="dcterms:W3CDTF">2022-02-24T18:36:00Z</dcterms:created>
  <dcterms:modified xsi:type="dcterms:W3CDTF">2022-03-02T16:15:00Z</dcterms:modified>
</cp:coreProperties>
</file>