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73526A" w:rsidP="007A18C3">
      <w:pPr>
        <w:pStyle w:val="Default"/>
        <w:jc w:val="both"/>
        <w:rPr>
          <w:rFonts w:asciiTheme="minorHAnsi" w:hAnsiTheme="minorHAnsi" w:cstheme="minorHAnsi"/>
          <w:b/>
          <w:bCs/>
        </w:rPr>
      </w:pPr>
      <w:r w:rsidRPr="0073526A">
        <w:rPr>
          <w:rFonts w:asciiTheme="minorHAnsi" w:hAnsiTheme="minorHAnsi" w:cstheme="minorHAnsi"/>
          <w:b/>
        </w:rPr>
        <w:t>Parecer J</w:t>
      </w:r>
      <w:r w:rsidR="004267F1">
        <w:rPr>
          <w:rFonts w:asciiTheme="minorHAnsi" w:hAnsiTheme="minorHAnsi" w:cstheme="minorHAnsi"/>
          <w:b/>
        </w:rPr>
        <w:t>urídico</w:t>
      </w:r>
      <w:r w:rsidR="00F4387A">
        <w:rPr>
          <w:rFonts w:asciiTheme="minorHAnsi" w:hAnsiTheme="minorHAnsi" w:cstheme="minorHAnsi"/>
          <w:b/>
        </w:rPr>
        <w:t xml:space="preserve"> nº064/2022.</w:t>
      </w:r>
    </w:p>
    <w:p w:rsidR="00825467" w:rsidRPr="00825467" w:rsidP="00825467">
      <w:pPr>
        <w:pStyle w:val="Default"/>
        <w:tabs>
          <w:tab w:val="left" w:pos="1276"/>
        </w:tabs>
        <w:jc w:val="both"/>
        <w:rPr>
          <w:rFonts w:asciiTheme="minorHAnsi" w:hAnsiTheme="minorHAnsi" w:cstheme="minorHAnsi"/>
          <w:b/>
          <w:bCs/>
        </w:rPr>
      </w:pPr>
      <w:r>
        <w:rPr>
          <w:rFonts w:asciiTheme="minorHAnsi" w:hAnsiTheme="minorHAnsi" w:cstheme="minorHAnsi"/>
          <w:b/>
          <w:bCs/>
        </w:rPr>
        <w:t xml:space="preserve">Assunto: </w:t>
      </w:r>
      <w:r w:rsidRPr="00D76E0E">
        <w:rPr>
          <w:rFonts w:asciiTheme="minorHAnsi" w:hAnsiTheme="minorHAnsi" w:cstheme="minorHAnsi"/>
          <w:bCs/>
        </w:rPr>
        <w:t>Projeto de Lei nº018</w:t>
      </w:r>
      <w:r w:rsidRPr="00D76E0E" w:rsidR="00B53570">
        <w:rPr>
          <w:rFonts w:asciiTheme="minorHAnsi" w:hAnsiTheme="minorHAnsi" w:cstheme="minorHAnsi"/>
          <w:bCs/>
        </w:rPr>
        <w:t>/20</w:t>
      </w:r>
      <w:r w:rsidRPr="00D76E0E" w:rsidR="007A18C3">
        <w:rPr>
          <w:rFonts w:asciiTheme="minorHAnsi" w:hAnsiTheme="minorHAnsi" w:cstheme="minorHAnsi"/>
          <w:bCs/>
        </w:rPr>
        <w:t>2</w:t>
      </w:r>
      <w:r w:rsidRPr="00D76E0E">
        <w:rPr>
          <w:rFonts w:asciiTheme="minorHAnsi" w:hAnsiTheme="minorHAnsi" w:cstheme="minorHAnsi"/>
          <w:bCs/>
        </w:rPr>
        <w:t>2</w:t>
      </w:r>
      <w:r w:rsidRPr="00D76E0E" w:rsidR="00B53570">
        <w:rPr>
          <w:rFonts w:asciiTheme="minorHAnsi" w:hAnsiTheme="minorHAnsi" w:cstheme="minorHAnsi"/>
          <w:bCs/>
        </w:rPr>
        <w:t xml:space="preserve"> </w:t>
      </w:r>
      <w:r w:rsidRPr="00D76E0E" w:rsidR="00030520">
        <w:rPr>
          <w:rFonts w:asciiTheme="minorHAnsi" w:hAnsiTheme="minorHAnsi" w:cstheme="minorHAnsi"/>
          <w:bCs/>
        </w:rPr>
        <w:t xml:space="preserve">– </w:t>
      </w:r>
      <w:r w:rsidRPr="00D76E0E">
        <w:rPr>
          <w:rFonts w:asciiTheme="minorHAnsi" w:hAnsiTheme="minorHAnsi" w:cstheme="minorHAnsi"/>
          <w:bCs/>
        </w:rPr>
        <w:t>“</w:t>
      </w:r>
      <w:r w:rsidRPr="00DF6C22" w:rsidR="00D76E0E">
        <w:rPr>
          <w:rFonts w:asciiTheme="minorHAnsi" w:hAnsiTheme="minorHAnsi" w:cstheme="minorHAnsi"/>
          <w:bCs/>
          <w:i/>
        </w:rPr>
        <w:t>Projeto de Lei que dispõe sobre a vedação de reajustes na tarifa de água e esgoto em 2022, no âmbito do município de Valinhos, em decorrência dos efeitos socioeconômicos causados pe</w:t>
      </w:r>
      <w:r w:rsidRPr="00DF6C22" w:rsidR="00DF6C22">
        <w:rPr>
          <w:rFonts w:asciiTheme="minorHAnsi" w:hAnsiTheme="minorHAnsi" w:cstheme="minorHAnsi"/>
          <w:bCs/>
          <w:i/>
        </w:rPr>
        <w:t>la pandemia da COVID-19</w:t>
      </w:r>
      <w:r w:rsidRPr="00D76E0E">
        <w:rPr>
          <w:rFonts w:asciiTheme="minorHAnsi" w:hAnsiTheme="minorHAnsi" w:cstheme="minorHAnsi"/>
          <w:bCs/>
        </w:rPr>
        <w:t>”</w:t>
      </w:r>
      <w:r w:rsidR="00DF6C22">
        <w:rPr>
          <w:rFonts w:asciiTheme="minorHAnsi" w:hAnsiTheme="minorHAnsi" w:cstheme="minorHAnsi"/>
          <w:bCs/>
        </w:rPr>
        <w:t>.</w:t>
      </w:r>
    </w:p>
    <w:p w:rsidR="00825467" w:rsidRPr="0073526A" w:rsidP="0073526A">
      <w:pPr>
        <w:pStyle w:val="Default"/>
        <w:tabs>
          <w:tab w:val="left" w:pos="1276"/>
        </w:tabs>
        <w:jc w:val="both"/>
        <w:rPr>
          <w:rFonts w:asciiTheme="minorHAnsi" w:hAnsiTheme="minorHAnsi" w:cstheme="minorHAnsi"/>
          <w:b/>
          <w:bCs/>
        </w:rPr>
      </w:pPr>
      <w:r>
        <w:rPr>
          <w:rFonts w:asciiTheme="minorHAnsi" w:hAnsiTheme="minorHAnsi" w:cstheme="minorHAnsi"/>
          <w:b/>
          <w:bCs/>
        </w:rPr>
        <w:t xml:space="preserve">Referência: </w:t>
      </w:r>
      <w:r w:rsidRPr="00F4387A">
        <w:rPr>
          <w:rFonts w:asciiTheme="minorHAnsi" w:hAnsiTheme="minorHAnsi" w:cstheme="minorHAnsi"/>
          <w:bCs/>
        </w:rPr>
        <w:t>Processo Legislativo nº415/2022.</w:t>
      </w:r>
    </w:p>
    <w:p w:rsidR="00920BA6" w:rsidRPr="0073526A" w:rsidP="007A18C3">
      <w:pPr>
        <w:pStyle w:val="Default"/>
        <w:jc w:val="both"/>
        <w:rPr>
          <w:rFonts w:asciiTheme="minorHAnsi" w:hAnsiTheme="minorHAnsi" w:cstheme="minorHAnsi"/>
          <w:b/>
          <w:bCs/>
        </w:rPr>
      </w:pPr>
    </w:p>
    <w:p w:rsidR="00D70A95" w:rsidP="00D70A95">
      <w:pPr>
        <w:pStyle w:val="Default"/>
        <w:tabs>
          <w:tab w:val="left" w:pos="7140"/>
        </w:tabs>
        <w:spacing w:after="240" w:line="360" w:lineRule="auto"/>
        <w:jc w:val="both"/>
        <w:rPr>
          <w:rFonts w:asciiTheme="minorHAnsi" w:hAnsiTheme="minorHAnsi" w:cstheme="minorHAnsi"/>
          <w:color w:val="auto"/>
        </w:rPr>
      </w:pPr>
    </w:p>
    <w:p w:rsidR="00B53570" w:rsidP="00D70A95">
      <w:pPr>
        <w:pStyle w:val="Default"/>
        <w:tabs>
          <w:tab w:val="left" w:pos="7140"/>
        </w:tabs>
        <w:spacing w:after="240" w:line="360" w:lineRule="auto"/>
        <w:jc w:val="both"/>
        <w:rPr>
          <w:rFonts w:asciiTheme="minorHAnsi" w:hAnsiTheme="minorHAnsi" w:cstheme="minorHAnsi"/>
          <w:color w:val="auto"/>
        </w:rPr>
      </w:pPr>
      <w:r>
        <w:rPr>
          <w:rFonts w:asciiTheme="minorHAnsi" w:hAnsiTheme="minorHAnsi" w:cstheme="minorHAnsi"/>
          <w:color w:val="auto"/>
        </w:rPr>
        <w:tab/>
      </w:r>
    </w:p>
    <w:p w:rsidR="00B53570" w:rsidRPr="0073526A" w:rsidP="00030520">
      <w:pPr>
        <w:pStyle w:val="Default"/>
        <w:jc w:val="both"/>
        <w:rPr>
          <w:rFonts w:asciiTheme="minorHAnsi" w:hAnsiTheme="minorHAnsi" w:cstheme="minorHAnsi"/>
          <w:b/>
          <w:i/>
        </w:rPr>
      </w:pPr>
      <w:r w:rsidRPr="0073526A">
        <w:rPr>
          <w:rFonts w:asciiTheme="minorHAnsi" w:hAnsiTheme="minorHAnsi" w:cstheme="minorHAnsi"/>
          <w:b/>
          <w:i/>
        </w:rPr>
        <w:t>À Comissão de Justiça e Redação</w:t>
      </w:r>
    </w:p>
    <w:p w:rsidR="00030520" w:rsidRPr="0073526A" w:rsidP="00030520">
      <w:pPr>
        <w:pStyle w:val="Default"/>
        <w:jc w:val="both"/>
        <w:rPr>
          <w:rFonts w:asciiTheme="minorHAnsi" w:hAnsiTheme="minorHAnsi" w:cstheme="minorHAnsi"/>
          <w:b/>
          <w:i/>
        </w:rPr>
      </w:pPr>
      <w:r w:rsidRPr="0073526A">
        <w:rPr>
          <w:rFonts w:asciiTheme="minorHAnsi" w:hAnsiTheme="minorHAnsi" w:cstheme="minorHAnsi"/>
          <w:b/>
          <w:i/>
        </w:rPr>
        <w:t>Exmo. Vereador Sidmar Rodrigo Toloi</w:t>
      </w:r>
    </w:p>
    <w:p w:rsidR="006B3516" w:rsidP="00B53570">
      <w:pPr>
        <w:pStyle w:val="Default"/>
        <w:spacing w:after="240" w:line="360" w:lineRule="auto"/>
        <w:jc w:val="both"/>
        <w:rPr>
          <w:rFonts w:eastAsia="Times New Roman" w:asciiTheme="minorHAnsi" w:hAnsiTheme="minorHAnsi" w:cstheme="minorHAnsi"/>
          <w:color w:val="auto"/>
        </w:rPr>
      </w:pPr>
    </w:p>
    <w:p w:rsidR="00D70A95" w:rsidRPr="0073526A" w:rsidP="00B53570">
      <w:pPr>
        <w:pStyle w:val="Default"/>
        <w:spacing w:after="240" w:line="360" w:lineRule="auto"/>
        <w:jc w:val="both"/>
        <w:rPr>
          <w:rFonts w:eastAsia="Times New Roman" w:asciiTheme="minorHAnsi" w:hAnsiTheme="minorHAnsi" w:cstheme="minorHAnsi"/>
          <w:color w:val="auto"/>
        </w:rPr>
      </w:pPr>
    </w:p>
    <w:p w:rsidR="0073526A" w:rsidRPr="0020409A" w:rsidP="0020409A">
      <w:pPr>
        <w:spacing w:after="240" w:line="360" w:lineRule="auto"/>
        <w:ind w:firstLine="1701"/>
        <w:jc w:val="both"/>
        <w:rPr>
          <w:rFonts w:asciiTheme="minorHAnsi" w:hAnsiTheme="minorHAnsi" w:cstheme="minorHAnsi"/>
          <w:szCs w:val="24"/>
        </w:rPr>
      </w:pPr>
      <w:r w:rsidRPr="0073526A">
        <w:rPr>
          <w:rFonts w:asciiTheme="minorHAnsi" w:hAnsiTheme="minorHAnsi" w:cstheme="minorHAnsi"/>
          <w:szCs w:val="24"/>
        </w:rPr>
        <w:t xml:space="preserve">Trata-se de parecer jurídico </w:t>
      </w:r>
      <w:r w:rsidRPr="0073526A" w:rsidR="000628B5">
        <w:rPr>
          <w:rFonts w:asciiTheme="minorHAnsi" w:hAnsiTheme="minorHAnsi" w:cstheme="minorHAnsi"/>
          <w:szCs w:val="24"/>
        </w:rPr>
        <w:t>relativo</w:t>
      </w:r>
      <w:r w:rsidRPr="0073526A" w:rsidR="00A52C88">
        <w:rPr>
          <w:rFonts w:asciiTheme="minorHAnsi" w:hAnsiTheme="minorHAnsi" w:cstheme="minorHAnsi"/>
          <w:szCs w:val="24"/>
        </w:rPr>
        <w:t xml:space="preserve"> ao projeto em epígrafe</w:t>
      </w:r>
      <w:r w:rsidRPr="0073526A" w:rsidR="00A9530C">
        <w:rPr>
          <w:rFonts w:asciiTheme="minorHAnsi" w:hAnsiTheme="minorHAnsi" w:cstheme="minorHAnsi"/>
          <w:szCs w:val="24"/>
        </w:rPr>
        <w:t xml:space="preserve"> que </w:t>
      </w:r>
      <w:r w:rsidRPr="00825467" w:rsidR="00825467">
        <w:rPr>
          <w:rFonts w:eastAsia="Calibri" w:asciiTheme="minorHAnsi" w:hAnsiTheme="minorHAnsi" w:cstheme="minorHAnsi"/>
          <w:bCs/>
          <w:i/>
          <w:color w:val="000000"/>
          <w:szCs w:val="24"/>
        </w:rPr>
        <w:t>“</w:t>
      </w:r>
      <w:r w:rsidRPr="00DF6C22" w:rsidR="0020409A">
        <w:rPr>
          <w:rFonts w:asciiTheme="minorHAnsi" w:hAnsiTheme="minorHAnsi" w:cstheme="minorHAnsi"/>
          <w:bCs/>
          <w:i/>
        </w:rPr>
        <w:t>dispõe sobre a vedação de reajustes na tarifa de água e esgoto em 2022, no âmbito do município de Valinhos, em decorrência dos efeitos socioeconômicos causados pela pandemia da COVID-19</w:t>
      </w:r>
      <w:r w:rsidRPr="00825467" w:rsidR="00825467">
        <w:rPr>
          <w:rFonts w:asciiTheme="minorHAnsi" w:hAnsiTheme="minorHAnsi" w:cstheme="minorHAnsi"/>
          <w:bCs/>
          <w:i/>
        </w:rPr>
        <w:t>”</w:t>
      </w:r>
      <w:r w:rsidR="0020409A">
        <w:rPr>
          <w:rFonts w:asciiTheme="minorHAnsi" w:hAnsiTheme="minorHAnsi" w:cstheme="minorHAnsi"/>
          <w:bCs/>
          <w:i/>
        </w:rPr>
        <w:t>.</w:t>
      </w:r>
    </w:p>
    <w:p w:rsidR="007A18C3" w:rsidRPr="005F3B06" w:rsidP="007A18C3">
      <w:pPr>
        <w:tabs>
          <w:tab w:val="left" w:pos="1701"/>
        </w:tabs>
        <w:spacing w:after="120" w:line="360" w:lineRule="auto"/>
        <w:jc w:val="both"/>
        <w:rPr>
          <w:rFonts w:asciiTheme="minorHAnsi" w:hAnsiTheme="minorHAnsi" w:cstheme="minorHAnsi"/>
          <w:color w:val="FF0000"/>
          <w:szCs w:val="24"/>
        </w:rPr>
      </w:pPr>
      <w:r w:rsidRPr="0073526A">
        <w:rPr>
          <w:rFonts w:asciiTheme="minorHAnsi" w:hAnsiTheme="minorHAnsi" w:cstheme="minorHAnsi"/>
          <w:i/>
          <w:szCs w:val="24"/>
        </w:rPr>
        <w:tab/>
      </w:r>
      <w:r w:rsidRPr="00E7576D">
        <w:rPr>
          <w:rFonts w:asciiTheme="minorHAnsi" w:hAnsiTheme="minorHAnsi" w:cstheme="minorHAnsi"/>
          <w:i/>
          <w:szCs w:val="24"/>
        </w:rPr>
        <w:t>Ab initio</w:t>
      </w:r>
      <w:r w:rsidRPr="00E7576D">
        <w:rPr>
          <w:rFonts w:asciiTheme="minorHAnsi" w:hAnsiTheme="minorHAnsi" w:cstheme="minorHAnsi"/>
          <w:szCs w:val="24"/>
        </w:rPr>
        <w:t>, cumpre destacar a competência regimental da Comissão de Justiça e Redação, estabelecida no artigo 38</w:t>
      </w:r>
      <w:r>
        <w:rPr>
          <w:rStyle w:val="FootnoteReference"/>
          <w:rFonts w:asciiTheme="minorHAnsi" w:hAnsiTheme="minorHAnsi" w:cstheme="minorHAnsi"/>
          <w:szCs w:val="24"/>
        </w:rPr>
        <w:footnoteReference w:id="2"/>
      </w:r>
      <w:r w:rsidRPr="00E7576D">
        <w:rPr>
          <w:rFonts w:asciiTheme="minorHAnsi" w:hAnsiTheme="minorHAnsi" w:cstheme="minorHAnsi"/>
          <w:szCs w:val="24"/>
        </w:rPr>
        <w:t>.</w:t>
      </w:r>
      <w:r w:rsidRPr="00E7576D" w:rsidR="00B1009B">
        <w:rPr>
          <w:rFonts w:asciiTheme="minorHAnsi" w:hAnsiTheme="minorHAnsi" w:cstheme="minorHAnsi"/>
          <w:szCs w:val="24"/>
        </w:rPr>
        <w:t xml:space="preserve"> </w:t>
      </w:r>
      <w:r w:rsidRPr="00E7576D">
        <w:rPr>
          <w:rFonts w:asciiTheme="minorHAnsi" w:hAnsiTheme="minorHAnsi" w:cstheme="minorHAnsi"/>
          <w:szCs w:val="24"/>
        </w:rPr>
        <w:t>Outrossim</w:t>
      </w:r>
      <w:r w:rsidRPr="00E7576D">
        <w:rPr>
          <w:rFonts w:asciiTheme="minorHAnsi" w:hAnsiTheme="minorHAnsi" w:cstheme="minorHAnsi"/>
          <w:szCs w:val="24"/>
        </w:rPr>
        <w:t xml:space="preserve">, ressalta-se que </w:t>
      </w:r>
      <w:r w:rsidRPr="00E7576D" w:rsidR="00847F6D">
        <w:rPr>
          <w:rFonts w:asciiTheme="minorHAnsi" w:hAnsiTheme="minorHAnsi" w:cstheme="minorHAnsi"/>
          <w:szCs w:val="24"/>
        </w:rPr>
        <w:t>a opinião jurídica exarada nesse</w:t>
      </w:r>
      <w:r w:rsidRPr="00E7576D">
        <w:rPr>
          <w:rFonts w:asciiTheme="minorHAnsi" w:hAnsiTheme="minorHAnsi" w:cstheme="minorHAnsi"/>
          <w:szCs w:val="24"/>
        </w:rPr>
        <w:t xml:space="preserve"> parecer não tem força vincul</w:t>
      </w:r>
      <w:r w:rsidRPr="00E7576D" w:rsidR="00E7576D">
        <w:rPr>
          <w:rFonts w:asciiTheme="minorHAnsi" w:hAnsiTheme="minorHAnsi" w:cstheme="minorHAnsi"/>
          <w:szCs w:val="24"/>
        </w:rPr>
        <w:t xml:space="preserve">ante, sendo meramente opinativo, </w:t>
      </w:r>
      <w:r w:rsidRPr="00E7576D">
        <w:rPr>
          <w:rFonts w:asciiTheme="minorHAnsi" w:hAnsiTheme="minorHAnsi" w:cstheme="minorHAnsi"/>
          <w:szCs w:val="24"/>
        </w:rPr>
        <w:t>não fundamentando decisão proferida pelas Comissões e/ou nobres vereadores.</w:t>
      </w:r>
    </w:p>
    <w:p w:rsidR="00D70A95" w:rsidP="007A18C3">
      <w:pPr>
        <w:autoSpaceDE w:val="0"/>
        <w:autoSpaceDN w:val="0"/>
        <w:adjustRightInd w:val="0"/>
        <w:spacing w:after="240" w:line="360" w:lineRule="auto"/>
        <w:ind w:firstLine="1701"/>
        <w:jc w:val="both"/>
        <w:rPr>
          <w:rFonts w:asciiTheme="minorHAnsi" w:hAnsiTheme="minorHAnsi" w:cstheme="minorHAnsi"/>
          <w:szCs w:val="24"/>
        </w:rPr>
      </w:pPr>
    </w:p>
    <w:p w:rsidR="007A18C3" w:rsidRPr="00EC5C77" w:rsidP="007A18C3">
      <w:pPr>
        <w:autoSpaceDE w:val="0"/>
        <w:autoSpaceDN w:val="0"/>
        <w:adjustRightInd w:val="0"/>
        <w:spacing w:after="240" w:line="360" w:lineRule="auto"/>
        <w:ind w:firstLine="1701"/>
        <w:jc w:val="both"/>
        <w:rPr>
          <w:rFonts w:asciiTheme="minorHAnsi" w:hAnsiTheme="minorHAnsi" w:cstheme="minorHAnsi"/>
          <w:szCs w:val="24"/>
        </w:rPr>
      </w:pPr>
      <w:r w:rsidRPr="00EC5C77">
        <w:rPr>
          <w:rFonts w:asciiTheme="minorHAnsi" w:hAnsiTheme="minorHAnsi" w:cstheme="minorHAnsi"/>
          <w:szCs w:val="24"/>
        </w:rPr>
        <w:t xml:space="preserve">Nesse sentido é o entendimento do </w:t>
      </w:r>
      <w:r w:rsidRPr="00EC5C77" w:rsidR="00E7576D">
        <w:rPr>
          <w:rFonts w:asciiTheme="minorHAnsi" w:hAnsiTheme="minorHAnsi" w:cstheme="minorHAnsi"/>
          <w:szCs w:val="24"/>
        </w:rPr>
        <w:t xml:space="preserve">C. </w:t>
      </w:r>
      <w:r w:rsidRPr="00EC5C77">
        <w:rPr>
          <w:rFonts w:asciiTheme="minorHAnsi" w:hAnsiTheme="minorHAnsi" w:cstheme="minorHAnsi"/>
          <w:szCs w:val="24"/>
        </w:rPr>
        <w:t xml:space="preserve">Supremo Tribunal Federal: </w:t>
      </w:r>
    </w:p>
    <w:p w:rsidR="007A18C3" w:rsidRPr="00D70A95" w:rsidP="0078784C">
      <w:pPr>
        <w:autoSpaceDE w:val="0"/>
        <w:autoSpaceDN w:val="0"/>
        <w:adjustRightInd w:val="0"/>
        <w:ind w:left="2268"/>
        <w:jc w:val="both"/>
        <w:rPr>
          <w:rFonts w:asciiTheme="minorHAnsi" w:hAnsiTheme="minorHAnsi" w:cstheme="minorHAnsi"/>
          <w:i/>
          <w:sz w:val="22"/>
          <w:szCs w:val="22"/>
        </w:rPr>
      </w:pPr>
      <w:r w:rsidRPr="00D70A95">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D70A95">
        <w:rPr>
          <w:rFonts w:asciiTheme="minorHAnsi" w:hAnsiTheme="minorHAnsi" w:cstheme="minorHAnsi"/>
          <w:i/>
          <w:sz w:val="22"/>
          <w:szCs w:val="22"/>
        </w:rPr>
        <w:t>ex</w:t>
      </w:r>
      <w:r w:rsidRPr="00D70A95" w:rsidR="00AA504C">
        <w:rPr>
          <w:rFonts w:asciiTheme="minorHAnsi" w:hAnsiTheme="minorHAnsi" w:cstheme="minorHAnsi"/>
          <w:i/>
          <w:sz w:val="22"/>
          <w:szCs w:val="22"/>
        </w:rPr>
        <w:t xml:space="preserve"> </w:t>
      </w:r>
      <w:r w:rsidRPr="00D70A95">
        <w:rPr>
          <w:rFonts w:asciiTheme="minorHAnsi" w:hAnsiTheme="minorHAnsi" w:cstheme="minorHAnsi"/>
          <w:i/>
          <w:sz w:val="22"/>
          <w:szCs w:val="22"/>
        </w:rPr>
        <w:t>oficio</w:t>
      </w:r>
      <w:r w:rsidRPr="00D70A95">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B53570" w:rsidRPr="00EC5C77" w:rsidP="00B53570">
      <w:pPr>
        <w:spacing w:before="240" w:after="240" w:line="360" w:lineRule="auto"/>
        <w:ind w:firstLine="1701"/>
        <w:jc w:val="both"/>
        <w:rPr>
          <w:rFonts w:asciiTheme="minorHAnsi" w:hAnsiTheme="minorHAnsi" w:cstheme="minorHAnsi"/>
          <w:szCs w:val="24"/>
        </w:rPr>
      </w:pPr>
      <w:r w:rsidRPr="00EC5C77">
        <w:rPr>
          <w:rFonts w:asciiTheme="minorHAnsi" w:hAnsiTheme="minorHAnsi" w:cstheme="minorHAnsi"/>
          <w:szCs w:val="24"/>
        </w:rPr>
        <w:t xml:space="preserve">Desta feita, considerando os aspectos </w:t>
      </w:r>
      <w:r w:rsidRPr="00EC5C77" w:rsidR="00EC5C77">
        <w:rPr>
          <w:rFonts w:asciiTheme="minorHAnsi" w:hAnsiTheme="minorHAnsi" w:cstheme="minorHAnsi"/>
          <w:szCs w:val="24"/>
        </w:rPr>
        <w:t>jurídicos, passamos à</w:t>
      </w:r>
      <w:r w:rsidRPr="00EC5C77">
        <w:rPr>
          <w:rFonts w:asciiTheme="minorHAnsi" w:hAnsiTheme="minorHAnsi" w:cstheme="minorHAnsi"/>
          <w:szCs w:val="24"/>
        </w:rPr>
        <w:t xml:space="preserve"> </w:t>
      </w:r>
      <w:r w:rsidRPr="00EC5C77">
        <w:rPr>
          <w:rFonts w:asciiTheme="minorHAnsi" w:hAnsiTheme="minorHAnsi" w:cstheme="minorHAnsi"/>
          <w:b/>
          <w:szCs w:val="24"/>
        </w:rPr>
        <w:t>análise técnica</w:t>
      </w:r>
      <w:r w:rsidRPr="00EC5C77">
        <w:rPr>
          <w:rFonts w:asciiTheme="minorHAnsi" w:hAnsiTheme="minorHAnsi" w:cstheme="minorHAnsi"/>
          <w:szCs w:val="24"/>
        </w:rPr>
        <w:t xml:space="preserve"> do projeto em epígrafe solicitado.</w:t>
      </w:r>
    </w:p>
    <w:p w:rsidR="00B53570" w:rsidRPr="005D26F1" w:rsidP="000628B5">
      <w:pPr>
        <w:tabs>
          <w:tab w:val="left" w:pos="1701"/>
        </w:tabs>
        <w:spacing w:after="120" w:line="360" w:lineRule="auto"/>
        <w:jc w:val="both"/>
        <w:rPr>
          <w:rFonts w:asciiTheme="minorHAnsi" w:hAnsiTheme="minorHAnsi" w:cstheme="minorHAnsi"/>
          <w:szCs w:val="24"/>
        </w:rPr>
      </w:pPr>
      <w:r w:rsidRPr="005F3B06">
        <w:rPr>
          <w:rFonts w:asciiTheme="minorHAnsi" w:hAnsiTheme="minorHAnsi" w:cstheme="minorHAnsi"/>
          <w:i/>
          <w:color w:val="FF0000"/>
          <w:szCs w:val="24"/>
        </w:rPr>
        <w:tab/>
      </w:r>
      <w:r w:rsidRPr="005D26F1" w:rsidR="00331BA9">
        <w:rPr>
          <w:rFonts w:asciiTheme="minorHAnsi" w:hAnsiTheme="minorHAnsi" w:cstheme="minorHAnsi"/>
          <w:szCs w:val="24"/>
        </w:rPr>
        <w:t xml:space="preserve">No que tange à </w:t>
      </w:r>
      <w:r w:rsidRPr="005D26F1" w:rsidR="005E37AD">
        <w:rPr>
          <w:rFonts w:asciiTheme="minorHAnsi" w:hAnsiTheme="minorHAnsi" w:cstheme="minorHAnsi"/>
          <w:szCs w:val="24"/>
        </w:rPr>
        <w:t xml:space="preserve">competência municipal </w:t>
      </w:r>
      <w:r w:rsidRPr="005D26F1">
        <w:rPr>
          <w:rFonts w:asciiTheme="minorHAnsi" w:hAnsiTheme="minorHAnsi" w:cstheme="minorHAnsi"/>
          <w:szCs w:val="24"/>
        </w:rPr>
        <w:t>os Municípios foram dotados de autonomia legislativa, que vem consubstanciada na capacidade de legislar sobre assuntos de interesse local e de suplementar a legislação federal e estadual</w:t>
      </w:r>
      <w:r w:rsidRPr="005D26F1" w:rsidR="00055E0C">
        <w:rPr>
          <w:rFonts w:asciiTheme="minorHAnsi" w:hAnsiTheme="minorHAnsi" w:cstheme="minorHAnsi"/>
          <w:szCs w:val="24"/>
        </w:rPr>
        <w:t xml:space="preserve"> no que couber (art. 30, inciso I, </w:t>
      </w:r>
      <w:r w:rsidRPr="005D26F1">
        <w:rPr>
          <w:rFonts w:asciiTheme="minorHAnsi" w:hAnsiTheme="minorHAnsi" w:cstheme="minorHAnsi"/>
          <w:szCs w:val="24"/>
        </w:rPr>
        <w:t>da CRFB</w:t>
      </w:r>
      <w:r w:rsidRPr="005D26F1" w:rsidR="00055E0C">
        <w:rPr>
          <w:rFonts w:asciiTheme="minorHAnsi" w:hAnsiTheme="minorHAnsi" w:cstheme="minorHAnsi"/>
          <w:szCs w:val="24"/>
        </w:rPr>
        <w:t>)</w:t>
      </w:r>
      <w:r w:rsidRPr="005D26F1">
        <w:rPr>
          <w:rFonts w:asciiTheme="minorHAnsi" w:hAnsiTheme="minorHAnsi" w:cstheme="minorHAnsi"/>
          <w:szCs w:val="24"/>
        </w:rPr>
        <w:t>:</w:t>
      </w:r>
    </w:p>
    <w:p w:rsidR="00B53570" w:rsidRPr="00D70A95" w:rsidP="00DC2BDE">
      <w:pPr>
        <w:shd w:val="clear" w:color="auto" w:fill="FFFFFF"/>
        <w:ind w:left="2268"/>
        <w:jc w:val="both"/>
        <w:rPr>
          <w:rFonts w:asciiTheme="minorHAnsi" w:hAnsiTheme="minorHAnsi" w:cstheme="minorHAnsi"/>
          <w:i/>
          <w:sz w:val="22"/>
          <w:szCs w:val="22"/>
        </w:rPr>
      </w:pPr>
      <w:r w:rsidRPr="00D70A95">
        <w:rPr>
          <w:rFonts w:asciiTheme="minorHAnsi" w:hAnsiTheme="minorHAnsi" w:cstheme="minorHAnsi"/>
          <w:i/>
          <w:sz w:val="22"/>
          <w:szCs w:val="22"/>
        </w:rPr>
        <w:t>Art. 30. Compete aos Municípios:</w:t>
      </w:r>
    </w:p>
    <w:p w:rsidR="00B53570" w:rsidRPr="00D70A95" w:rsidP="00DC2BDE">
      <w:pPr>
        <w:shd w:val="clear" w:color="auto" w:fill="FFFFFF"/>
        <w:ind w:left="2268"/>
        <w:jc w:val="both"/>
        <w:rPr>
          <w:rFonts w:asciiTheme="minorHAnsi" w:hAnsiTheme="minorHAnsi" w:cstheme="minorHAnsi"/>
          <w:i/>
          <w:sz w:val="22"/>
          <w:szCs w:val="22"/>
        </w:rPr>
      </w:pPr>
      <w:r w:rsidRPr="00D70A95">
        <w:rPr>
          <w:rFonts w:asciiTheme="minorHAnsi" w:hAnsiTheme="minorHAnsi" w:cstheme="minorHAnsi"/>
          <w:i/>
          <w:sz w:val="22"/>
          <w:szCs w:val="22"/>
        </w:rPr>
        <w:t>I - legislar sobre assuntos de interesse local;</w:t>
      </w:r>
    </w:p>
    <w:p w:rsidR="00B53570" w:rsidRPr="00D70A95" w:rsidP="00DC2BDE">
      <w:pPr>
        <w:shd w:val="clear" w:color="auto" w:fill="FFFFFF"/>
        <w:ind w:left="2268"/>
        <w:jc w:val="both"/>
        <w:rPr>
          <w:rFonts w:asciiTheme="minorHAnsi" w:hAnsiTheme="minorHAnsi" w:cstheme="minorHAnsi"/>
          <w:i/>
          <w:sz w:val="22"/>
          <w:szCs w:val="22"/>
        </w:rPr>
      </w:pPr>
      <w:r w:rsidRPr="00D70A95">
        <w:rPr>
          <w:rFonts w:asciiTheme="minorHAnsi" w:hAnsiTheme="minorHAnsi" w:cstheme="minorHAnsi"/>
          <w:i/>
          <w:sz w:val="22"/>
          <w:szCs w:val="22"/>
        </w:rPr>
        <w:t>(...)</w:t>
      </w:r>
    </w:p>
    <w:p w:rsidR="00282CA5" w:rsidRPr="00D70A95" w:rsidP="00B53570">
      <w:pPr>
        <w:spacing w:after="120" w:line="360" w:lineRule="auto"/>
        <w:ind w:firstLine="1701"/>
        <w:jc w:val="both"/>
        <w:rPr>
          <w:rFonts w:asciiTheme="minorHAnsi" w:hAnsiTheme="minorHAnsi" w:cstheme="minorHAnsi"/>
          <w:sz w:val="22"/>
          <w:szCs w:val="22"/>
        </w:rPr>
      </w:pPr>
    </w:p>
    <w:p w:rsidR="00B53570" w:rsidRPr="005D26F1" w:rsidP="00B53570">
      <w:pPr>
        <w:spacing w:after="120" w:line="360" w:lineRule="auto"/>
        <w:ind w:firstLine="1701"/>
        <w:jc w:val="both"/>
        <w:rPr>
          <w:rFonts w:asciiTheme="minorHAnsi" w:hAnsiTheme="minorHAnsi" w:cstheme="minorHAnsi"/>
          <w:szCs w:val="24"/>
        </w:rPr>
      </w:pPr>
      <w:r w:rsidRPr="005D26F1">
        <w:rPr>
          <w:rFonts w:asciiTheme="minorHAnsi" w:hAnsiTheme="minorHAnsi" w:cstheme="minorHAnsi"/>
          <w:szCs w:val="24"/>
        </w:rPr>
        <w:t>No mesmo sentido a</w:t>
      </w:r>
      <w:r w:rsidRPr="005D26F1">
        <w:rPr>
          <w:rFonts w:asciiTheme="minorHAnsi" w:hAnsiTheme="minorHAnsi" w:cstheme="minorHAnsi"/>
          <w:szCs w:val="24"/>
        </w:rPr>
        <w:t xml:space="preserve"> Lei Orgânica do Município:</w:t>
      </w:r>
    </w:p>
    <w:p w:rsidR="00B53570" w:rsidRPr="00D70A95" w:rsidP="00DC2BDE">
      <w:pPr>
        <w:ind w:left="2268"/>
        <w:jc w:val="both"/>
        <w:rPr>
          <w:rFonts w:asciiTheme="minorHAnsi" w:hAnsiTheme="minorHAnsi" w:cstheme="minorHAnsi"/>
          <w:i/>
          <w:sz w:val="22"/>
          <w:szCs w:val="22"/>
        </w:rPr>
      </w:pPr>
      <w:r w:rsidRPr="00D70A95">
        <w:rPr>
          <w:rFonts w:asciiTheme="minorHAnsi" w:hAnsiTheme="minorHAnsi" w:cstheme="minorHAnsi"/>
          <w:b/>
          <w:bCs/>
          <w:i/>
          <w:sz w:val="22"/>
          <w:szCs w:val="22"/>
        </w:rPr>
        <w:t xml:space="preserve">Artigo 5º </w:t>
      </w:r>
      <w:r w:rsidRPr="00D70A95">
        <w:rPr>
          <w:rFonts w:asciiTheme="minorHAnsi" w:hAnsiTheme="minorHAnsi" w:cstheme="minorHAnsi"/>
          <w:b/>
          <w:bCs/>
          <w:i/>
          <w:sz w:val="22"/>
          <w:szCs w:val="22"/>
          <w:u w:val="single"/>
        </w:rPr>
        <w:t xml:space="preserve">- </w:t>
      </w:r>
      <w:r w:rsidRPr="00D70A95">
        <w:rPr>
          <w:rFonts w:asciiTheme="minorHAnsi" w:hAnsiTheme="minorHAnsi" w:cstheme="minorHAnsi"/>
          <w:i/>
          <w:sz w:val="22"/>
          <w:szCs w:val="22"/>
          <w:u w:val="single"/>
        </w:rPr>
        <w:t>Compete ao Município</w:t>
      </w:r>
      <w:r w:rsidRPr="00D70A95">
        <w:rPr>
          <w:rFonts w:asciiTheme="minorHAnsi" w:hAnsiTheme="minorHAnsi" w:cstheme="minorHAnsi"/>
          <w:i/>
          <w:sz w:val="22"/>
          <w:szCs w:val="22"/>
        </w:rPr>
        <w:t xml:space="preserve">, </w:t>
      </w:r>
      <w:r w:rsidRPr="00D70A95">
        <w:rPr>
          <w:rFonts w:asciiTheme="minorHAnsi" w:hAnsiTheme="minorHAnsi" w:cstheme="minorHAnsi"/>
          <w:b/>
          <w:i/>
          <w:sz w:val="22"/>
          <w:szCs w:val="22"/>
        </w:rPr>
        <w:t>no exercício de sua autonomia legislar sobre tudo quanto respeite ao interesse local, tendo como objetivo o pleno desenvolvimento de suas funções sociais e garantir o bem-estar de seus habitantes</w:t>
      </w:r>
      <w:r w:rsidRPr="00D70A95">
        <w:rPr>
          <w:rFonts w:asciiTheme="minorHAnsi" w:hAnsiTheme="minorHAnsi" w:cstheme="minorHAnsi"/>
          <w:i/>
          <w:sz w:val="22"/>
          <w:szCs w:val="22"/>
        </w:rPr>
        <w:t>, cabendo-lhe privativamente entre outras, as seguintes atribuições:</w:t>
      </w:r>
    </w:p>
    <w:p w:rsidR="00B53570" w:rsidRPr="00D70A95" w:rsidP="00DC2BDE">
      <w:pPr>
        <w:ind w:left="2268"/>
        <w:jc w:val="both"/>
        <w:rPr>
          <w:rFonts w:asciiTheme="minorHAnsi" w:hAnsiTheme="minorHAnsi" w:cstheme="minorHAnsi"/>
          <w:i/>
          <w:sz w:val="22"/>
          <w:szCs w:val="22"/>
        </w:rPr>
      </w:pPr>
      <w:r w:rsidRPr="00D70A95">
        <w:rPr>
          <w:rFonts w:asciiTheme="minorHAnsi" w:hAnsiTheme="minorHAnsi" w:cstheme="minorHAnsi"/>
          <w:i/>
          <w:sz w:val="22"/>
          <w:szCs w:val="22"/>
        </w:rPr>
        <w:t>[...]</w:t>
      </w:r>
    </w:p>
    <w:p w:rsidR="00B53570" w:rsidRPr="00D70A95" w:rsidP="00DC2BDE">
      <w:pPr>
        <w:pStyle w:val="Default"/>
        <w:ind w:left="2268"/>
        <w:jc w:val="both"/>
        <w:rPr>
          <w:rFonts w:asciiTheme="minorHAnsi" w:hAnsiTheme="minorHAnsi" w:cstheme="minorHAnsi"/>
          <w:color w:val="auto"/>
          <w:sz w:val="22"/>
          <w:szCs w:val="22"/>
        </w:rPr>
      </w:pPr>
    </w:p>
    <w:p w:rsidR="00B53570" w:rsidRPr="00D70A95" w:rsidP="00DC2BDE">
      <w:pPr>
        <w:pStyle w:val="Default"/>
        <w:ind w:left="2268"/>
        <w:jc w:val="both"/>
        <w:rPr>
          <w:rFonts w:asciiTheme="minorHAnsi" w:hAnsiTheme="minorHAnsi" w:cstheme="minorHAnsi"/>
          <w:i/>
          <w:color w:val="auto"/>
          <w:sz w:val="22"/>
          <w:szCs w:val="22"/>
        </w:rPr>
      </w:pPr>
      <w:r w:rsidRPr="00D70A95">
        <w:rPr>
          <w:rFonts w:asciiTheme="minorHAnsi" w:hAnsiTheme="minorHAnsi" w:cstheme="minorHAnsi"/>
          <w:b/>
          <w:bCs/>
          <w:i/>
          <w:color w:val="auto"/>
          <w:sz w:val="22"/>
          <w:szCs w:val="22"/>
        </w:rPr>
        <w:t xml:space="preserve">Artigo 8º - </w:t>
      </w:r>
      <w:r w:rsidRPr="00D70A95">
        <w:rPr>
          <w:rFonts w:asciiTheme="minorHAnsi" w:hAnsiTheme="minorHAnsi" w:cstheme="minorHAnsi"/>
          <w:b/>
          <w:i/>
          <w:color w:val="auto"/>
          <w:sz w:val="22"/>
          <w:szCs w:val="22"/>
        </w:rPr>
        <w:t>Cabe à Câmara</w:t>
      </w:r>
      <w:r w:rsidRPr="00D70A95">
        <w:rPr>
          <w:rFonts w:asciiTheme="minorHAnsi" w:hAnsiTheme="minorHAnsi" w:cstheme="minorHAnsi"/>
          <w:i/>
          <w:color w:val="auto"/>
          <w:sz w:val="22"/>
          <w:szCs w:val="22"/>
        </w:rPr>
        <w:t xml:space="preserve">, com a sanção do Prefeito, observadas as determinações e a hierarquia constitucional, suplementar a legislação </w:t>
      </w:r>
      <w:r w:rsidRPr="00D70A95">
        <w:rPr>
          <w:rFonts w:asciiTheme="minorHAnsi" w:hAnsiTheme="minorHAnsi" w:cstheme="minorHAnsi"/>
          <w:i/>
          <w:color w:val="auto"/>
          <w:sz w:val="22"/>
          <w:szCs w:val="22"/>
        </w:rPr>
        <w:t>Federal e Estadual e fiscalizar, mediante controle externo, a administração direta ou indireta, as fundações e as empresas em que o Município detenha a maioria do capital social com direito a voto, especialmente:</w:t>
      </w:r>
    </w:p>
    <w:p w:rsidR="00B53570" w:rsidRPr="00D70A95" w:rsidP="00DC2BDE">
      <w:pPr>
        <w:pStyle w:val="Default"/>
        <w:ind w:left="2268"/>
        <w:jc w:val="both"/>
        <w:rPr>
          <w:rFonts w:asciiTheme="minorHAnsi" w:hAnsiTheme="minorHAnsi" w:cstheme="minorHAnsi"/>
          <w:b/>
          <w:i/>
          <w:color w:val="auto"/>
          <w:sz w:val="22"/>
          <w:szCs w:val="22"/>
        </w:rPr>
      </w:pPr>
      <w:r w:rsidRPr="00D70A95">
        <w:rPr>
          <w:rFonts w:asciiTheme="minorHAnsi" w:hAnsiTheme="minorHAnsi" w:cstheme="minorHAnsi"/>
          <w:b/>
          <w:i/>
          <w:color w:val="auto"/>
          <w:sz w:val="22"/>
          <w:szCs w:val="22"/>
        </w:rPr>
        <w:t>I - legislar sobre assuntos de interesse local;</w:t>
      </w:r>
    </w:p>
    <w:p w:rsidR="00B53570" w:rsidRPr="00D70A95" w:rsidP="00DC2BDE">
      <w:pPr>
        <w:pStyle w:val="Default"/>
        <w:ind w:left="2268"/>
        <w:jc w:val="both"/>
        <w:rPr>
          <w:rFonts w:asciiTheme="minorHAnsi" w:hAnsiTheme="minorHAnsi" w:cstheme="minorHAnsi"/>
          <w:i/>
          <w:color w:val="auto"/>
          <w:sz w:val="22"/>
          <w:szCs w:val="22"/>
        </w:rPr>
      </w:pPr>
      <w:r w:rsidRPr="00D70A95">
        <w:rPr>
          <w:rFonts w:asciiTheme="minorHAnsi" w:hAnsiTheme="minorHAnsi" w:cstheme="minorHAnsi"/>
          <w:i/>
          <w:color w:val="auto"/>
          <w:sz w:val="22"/>
          <w:szCs w:val="22"/>
        </w:rPr>
        <w:t>[...]</w:t>
      </w:r>
    </w:p>
    <w:p w:rsidR="007A18C3" w:rsidRPr="00D70A95" w:rsidP="00B53570">
      <w:pPr>
        <w:pStyle w:val="Default"/>
        <w:spacing w:after="120"/>
        <w:ind w:left="2268"/>
        <w:jc w:val="both"/>
        <w:rPr>
          <w:rFonts w:asciiTheme="minorHAnsi" w:hAnsiTheme="minorHAnsi" w:cstheme="minorHAnsi"/>
          <w:i/>
          <w:color w:val="auto"/>
          <w:sz w:val="22"/>
          <w:szCs w:val="22"/>
        </w:rPr>
      </w:pPr>
    </w:p>
    <w:p w:rsidR="00220029" w:rsidRPr="005D26F1" w:rsidP="00220029">
      <w:pPr>
        <w:spacing w:after="120" w:line="360" w:lineRule="auto"/>
        <w:ind w:firstLine="1701"/>
        <w:jc w:val="both"/>
        <w:rPr>
          <w:rFonts w:asciiTheme="minorHAnsi" w:hAnsiTheme="minorHAnsi" w:cstheme="minorHAnsi"/>
          <w:szCs w:val="24"/>
        </w:rPr>
      </w:pPr>
      <w:r w:rsidRPr="005D26F1">
        <w:rPr>
          <w:rFonts w:asciiTheme="minorHAnsi" w:hAnsiTheme="minorHAnsi" w:cstheme="minorHAnsi"/>
          <w:szCs w:val="24"/>
        </w:rPr>
        <w:t>Todavia, encontramos no</w:t>
      </w:r>
      <w:r w:rsidRPr="005D26F1">
        <w:rPr>
          <w:rFonts w:asciiTheme="minorHAnsi" w:hAnsiTheme="minorHAnsi" w:cstheme="minorHAnsi"/>
          <w:szCs w:val="24"/>
        </w:rPr>
        <w:t xml:space="preserve"> </w:t>
      </w:r>
      <w:r w:rsidR="003B2662">
        <w:rPr>
          <w:rFonts w:asciiTheme="minorHAnsi" w:hAnsiTheme="minorHAnsi" w:cstheme="minorHAnsi"/>
          <w:szCs w:val="24"/>
        </w:rPr>
        <w:t xml:space="preserve">E. </w:t>
      </w:r>
      <w:r w:rsidRPr="005D26F1">
        <w:rPr>
          <w:rFonts w:asciiTheme="minorHAnsi" w:hAnsiTheme="minorHAnsi" w:cstheme="minorHAnsi"/>
          <w:szCs w:val="24"/>
        </w:rPr>
        <w:t>Tribunal de Justiça</w:t>
      </w:r>
      <w:r w:rsidRPr="005D26F1">
        <w:rPr>
          <w:rFonts w:asciiTheme="minorHAnsi" w:hAnsiTheme="minorHAnsi" w:cstheme="minorHAnsi"/>
          <w:szCs w:val="24"/>
        </w:rPr>
        <w:t xml:space="preserve"> do Estado de São Paulo entendimento pacífico</w:t>
      </w:r>
      <w:r w:rsidRPr="005D26F1">
        <w:rPr>
          <w:rFonts w:asciiTheme="minorHAnsi" w:hAnsiTheme="minorHAnsi" w:cstheme="minorHAnsi"/>
          <w:szCs w:val="24"/>
        </w:rPr>
        <w:t xml:space="preserve"> acerca da competência privativa do Executivo para dispor sobre tarifas, vejamos:</w:t>
      </w:r>
    </w:p>
    <w:p w:rsidR="004B2560" w:rsidRPr="00D70A95" w:rsidP="00D70A95">
      <w:pPr>
        <w:spacing w:after="120"/>
        <w:ind w:left="2268"/>
        <w:jc w:val="both"/>
        <w:rPr>
          <w:rFonts w:asciiTheme="minorHAnsi" w:hAnsiTheme="minorHAnsi" w:cstheme="minorHAnsi"/>
          <w:b/>
          <w:i/>
          <w:sz w:val="22"/>
          <w:szCs w:val="22"/>
          <w:shd w:val="clear" w:color="auto" w:fill="FFFFFF"/>
        </w:rPr>
      </w:pPr>
      <w:r w:rsidRPr="00D70A95">
        <w:rPr>
          <w:rFonts w:asciiTheme="minorHAnsi" w:hAnsiTheme="minorHAnsi" w:cstheme="minorHAnsi"/>
          <w:i/>
          <w:sz w:val="22"/>
          <w:szCs w:val="22"/>
          <w:shd w:val="clear" w:color="auto" w:fill="FFFFFF"/>
        </w:rPr>
        <w:t xml:space="preserve">AÇÃO DIRETA DE INCONSTITUCIONALIDADE. </w:t>
      </w:r>
      <w:r w:rsidRPr="00D70A95">
        <w:rPr>
          <w:rFonts w:asciiTheme="minorHAnsi" w:hAnsiTheme="minorHAnsi" w:cstheme="minorHAnsi"/>
          <w:i/>
          <w:sz w:val="22"/>
          <w:szCs w:val="22"/>
          <w:u w:val="single"/>
          <w:shd w:val="clear" w:color="auto" w:fill="FFFFFF"/>
        </w:rPr>
        <w:t xml:space="preserve">Lei nº 5.280, de 07 de maio de 2019, do Município de Mogi Guaçu, que alterou a redação do § 3º do art. 41 da Lei Municipal 2083/1987, </w:t>
      </w:r>
      <w:r w:rsidRPr="00D70A95">
        <w:rPr>
          <w:rFonts w:asciiTheme="minorHAnsi" w:hAnsiTheme="minorHAnsi" w:cstheme="minorHAnsi"/>
          <w:b/>
          <w:i/>
          <w:sz w:val="22"/>
          <w:szCs w:val="22"/>
          <w:u w:val="single"/>
          <w:shd w:val="clear" w:color="auto" w:fill="FFFFFF"/>
        </w:rPr>
        <w:t>vedando a cobrança de qualquer valor, taxa ou tarifa a título de religação ou reestabelecimento de serviço de esgoto</w:t>
      </w:r>
      <w:r w:rsidRPr="00D70A95">
        <w:rPr>
          <w:rFonts w:asciiTheme="minorHAnsi" w:hAnsiTheme="minorHAnsi" w:cstheme="minorHAnsi"/>
          <w:b/>
          <w:i/>
          <w:sz w:val="22"/>
          <w:szCs w:val="22"/>
          <w:shd w:val="clear" w:color="auto" w:fill="FFFFFF"/>
        </w:rPr>
        <w:t xml:space="preserve">. </w:t>
      </w:r>
      <w:r w:rsidRPr="00D70A95">
        <w:rPr>
          <w:rFonts w:asciiTheme="minorHAnsi" w:hAnsiTheme="minorHAnsi" w:cstheme="minorHAnsi"/>
          <w:i/>
          <w:sz w:val="22"/>
          <w:szCs w:val="22"/>
          <w:shd w:val="clear" w:color="auto" w:fill="FFFFFF"/>
        </w:rPr>
        <w:t xml:space="preserve">Inocorrência de afronta ao art. 25 da Constituição Paulista. Promulgação de lei sem a especificação de dotação orçamentária ou indicação de sua fonte de custeio impede, quando muito, a exequibilidade dentro do mesmo exercício. Inocorrência, também, de vício de iniciativa por invasão da competência privativa do Chefe do Executivo. Matéria que não consta do elenco do art. 24, § 2º, da Carta Bandeirante. </w:t>
      </w:r>
      <w:r w:rsidRPr="00D70A95">
        <w:rPr>
          <w:rFonts w:asciiTheme="minorHAnsi" w:hAnsiTheme="minorHAnsi" w:cstheme="minorHAnsi"/>
          <w:b/>
          <w:i/>
          <w:sz w:val="22"/>
          <w:szCs w:val="22"/>
          <w:shd w:val="clear" w:color="auto" w:fill="FFFFFF"/>
        </w:rPr>
        <w:t xml:space="preserve">Inconstitucionalidade da Lei nº 5.280/2019, do Município de Mogi Guaçu, por dispor sobre matéria de iniciativa reservada ao </w:t>
      </w:r>
      <w:r w:rsidRPr="00D70A95">
        <w:rPr>
          <w:rFonts w:asciiTheme="minorHAnsi" w:hAnsiTheme="minorHAnsi" w:cstheme="minorHAnsi"/>
          <w:b/>
          <w:i/>
          <w:sz w:val="22"/>
          <w:szCs w:val="22"/>
          <w:shd w:val="clear" w:color="auto" w:fill="FFFFFF"/>
        </w:rPr>
        <w:t>Alcaide</w:t>
      </w:r>
      <w:r w:rsidRPr="00D70A95">
        <w:rPr>
          <w:rFonts w:asciiTheme="minorHAnsi" w:hAnsiTheme="minorHAnsi" w:cstheme="minorHAnsi"/>
          <w:b/>
          <w:i/>
          <w:sz w:val="22"/>
          <w:szCs w:val="22"/>
          <w:shd w:val="clear" w:color="auto" w:fill="FFFFFF"/>
        </w:rPr>
        <w:t xml:space="preserve">, qual seja a fixação de tarifa dos serviços públicos e, por conseguinte sua isenção. </w:t>
      </w:r>
      <w:r w:rsidRPr="00D70A95">
        <w:rPr>
          <w:rFonts w:asciiTheme="minorHAnsi" w:hAnsiTheme="minorHAnsi" w:cstheme="minorHAnsi"/>
          <w:i/>
          <w:sz w:val="22"/>
          <w:szCs w:val="22"/>
          <w:shd w:val="clear" w:color="auto" w:fill="FFFFFF"/>
        </w:rPr>
        <w:t>Lei benéfica de natureza tributária que enseja a renúncia de receita e, por conseguinte, acarreta a diminuição da arrecadação aos cofres públicos, de tal sorte a inviabilizar a atuação do Executivo na prestação de serviços essenciais à comunidade.</w:t>
      </w:r>
      <w:r w:rsidRPr="00D70A95">
        <w:rPr>
          <w:rFonts w:asciiTheme="minorHAnsi" w:hAnsiTheme="minorHAnsi" w:cstheme="minorHAnsi"/>
          <w:b/>
          <w:i/>
          <w:sz w:val="22"/>
          <w:szCs w:val="22"/>
          <w:shd w:val="clear" w:color="auto" w:fill="FFFFFF"/>
        </w:rPr>
        <w:t xml:space="preserve"> Ato reservado ao </w:t>
      </w:r>
      <w:r w:rsidRPr="00D70A95">
        <w:rPr>
          <w:rFonts w:asciiTheme="minorHAnsi" w:hAnsiTheme="minorHAnsi" w:cstheme="minorHAnsi"/>
          <w:b/>
          <w:i/>
          <w:sz w:val="22"/>
          <w:szCs w:val="22"/>
          <w:shd w:val="clear" w:color="auto" w:fill="FFFFFF"/>
        </w:rPr>
        <w:t>Alcaide</w:t>
      </w:r>
      <w:r w:rsidRPr="00D70A95">
        <w:rPr>
          <w:rFonts w:asciiTheme="minorHAnsi" w:hAnsiTheme="minorHAnsi" w:cstheme="minorHAnsi"/>
          <w:b/>
          <w:i/>
          <w:sz w:val="22"/>
          <w:szCs w:val="22"/>
          <w:shd w:val="clear" w:color="auto" w:fill="FFFFFF"/>
        </w:rPr>
        <w:t>, consoante os artigos 47, II e XIV, 120 e 159 da Constituição Estadual, aplicáveis aos Municípios por força art. 144 da citada Carta, não podendo o Parlamento legislar sobre o tema, pena de afronta ao princípio da separação de poderes. Ação procedente.</w:t>
      </w:r>
    </w:p>
    <w:p w:rsidR="008535B1" w:rsidRPr="00D70A95" w:rsidP="00D70A95">
      <w:pPr>
        <w:spacing w:after="120"/>
        <w:ind w:left="2268"/>
        <w:jc w:val="both"/>
        <w:rPr>
          <w:rFonts w:asciiTheme="minorHAnsi" w:hAnsiTheme="minorHAnsi" w:cstheme="minorHAnsi"/>
          <w:b/>
          <w:i/>
          <w:sz w:val="22"/>
          <w:szCs w:val="22"/>
          <w:shd w:val="clear" w:color="auto" w:fill="FFFFFF"/>
        </w:rPr>
      </w:pPr>
      <w:r w:rsidRPr="00D70A95">
        <w:rPr>
          <w:rFonts w:asciiTheme="minorHAnsi" w:hAnsiTheme="minorHAnsi" w:cstheme="minorHAnsi"/>
          <w:b/>
          <w:i/>
          <w:sz w:val="22"/>
          <w:szCs w:val="22"/>
          <w:shd w:val="clear" w:color="auto" w:fill="FFFFFF"/>
        </w:rPr>
        <w:t>(...)</w:t>
      </w:r>
    </w:p>
    <w:p w:rsidR="008535B1" w:rsidRPr="00D70A95" w:rsidP="00D70A95">
      <w:pPr>
        <w:spacing w:after="120"/>
        <w:ind w:left="2268"/>
        <w:jc w:val="both"/>
        <w:rPr>
          <w:rFonts w:asciiTheme="minorHAnsi" w:hAnsiTheme="minorHAnsi" w:cstheme="minorHAnsi"/>
          <w:i/>
          <w:sz w:val="22"/>
          <w:szCs w:val="22"/>
        </w:rPr>
      </w:pPr>
      <w:r w:rsidRPr="00D70A95">
        <w:rPr>
          <w:rFonts w:asciiTheme="minorHAnsi" w:hAnsiTheme="minorHAnsi" w:cstheme="minorHAnsi"/>
          <w:i/>
          <w:sz w:val="22"/>
          <w:szCs w:val="22"/>
        </w:rPr>
        <w:t xml:space="preserve">Mas padece de inconstitucionalidade a Lei nº 5.980, de 07 de maio de 2019, do Município de Mogi Guaçu, ao dispor sobre matéria de iniciativa reservada ao </w:t>
      </w:r>
      <w:r w:rsidRPr="00D70A95">
        <w:rPr>
          <w:rFonts w:asciiTheme="minorHAnsi" w:hAnsiTheme="minorHAnsi" w:cstheme="minorHAnsi"/>
          <w:i/>
          <w:sz w:val="22"/>
          <w:szCs w:val="22"/>
        </w:rPr>
        <w:t>Alcaide</w:t>
      </w:r>
      <w:r w:rsidRPr="00D70A95">
        <w:rPr>
          <w:rFonts w:asciiTheme="minorHAnsi" w:hAnsiTheme="minorHAnsi" w:cstheme="minorHAnsi"/>
          <w:i/>
          <w:sz w:val="22"/>
          <w:szCs w:val="22"/>
        </w:rPr>
        <w:t xml:space="preserve">, qual seja a fixação de tarifa dos serviços públicos e, por conseguinte sua isenção, questão que será </w:t>
      </w:r>
      <w:r w:rsidRPr="00D70A95">
        <w:rPr>
          <w:rFonts w:asciiTheme="minorHAnsi" w:hAnsiTheme="minorHAnsi" w:cstheme="minorHAnsi"/>
          <w:i/>
          <w:sz w:val="22"/>
          <w:szCs w:val="22"/>
        </w:rPr>
        <w:t xml:space="preserve">analisada diante do caráter aberto da causa de pedir nas ações declaratórias de inconstitucionalidade de lei. </w:t>
      </w:r>
    </w:p>
    <w:p w:rsidR="008535B1" w:rsidRPr="00D70A95" w:rsidP="00D70A95">
      <w:pPr>
        <w:spacing w:after="120"/>
        <w:ind w:left="2268"/>
        <w:jc w:val="both"/>
        <w:rPr>
          <w:rFonts w:asciiTheme="minorHAnsi" w:hAnsiTheme="minorHAnsi" w:cstheme="minorHAnsi"/>
          <w:i/>
          <w:sz w:val="22"/>
          <w:szCs w:val="22"/>
        </w:rPr>
      </w:pPr>
      <w:r w:rsidRPr="00D70A95">
        <w:rPr>
          <w:rFonts w:asciiTheme="minorHAnsi" w:hAnsiTheme="minorHAnsi" w:cstheme="minorHAnsi"/>
          <w:i/>
          <w:sz w:val="22"/>
          <w:szCs w:val="22"/>
        </w:rPr>
        <w:t xml:space="preserve">É regra do artigo 120 da Carta Bandeirante que, verbis: </w:t>
      </w:r>
    </w:p>
    <w:p w:rsidR="008535B1" w:rsidRPr="00D70A95" w:rsidP="00D70A95">
      <w:pPr>
        <w:spacing w:after="120"/>
        <w:ind w:left="2552"/>
        <w:jc w:val="both"/>
        <w:rPr>
          <w:rFonts w:asciiTheme="minorHAnsi" w:hAnsiTheme="minorHAnsi" w:cstheme="minorHAnsi"/>
          <w:i/>
          <w:sz w:val="22"/>
          <w:szCs w:val="22"/>
        </w:rPr>
      </w:pPr>
      <w:r w:rsidRPr="00D70A95">
        <w:rPr>
          <w:rFonts w:asciiTheme="minorHAnsi" w:hAnsiTheme="minorHAnsi" w:cstheme="minorHAnsi"/>
          <w:i/>
          <w:sz w:val="22"/>
          <w:szCs w:val="22"/>
        </w:rPr>
        <w:t xml:space="preserve">“Artigo 120 - </w:t>
      </w:r>
      <w:r w:rsidRPr="00D70A95">
        <w:rPr>
          <w:rFonts w:asciiTheme="minorHAnsi" w:hAnsiTheme="minorHAnsi" w:cstheme="minorHAnsi"/>
          <w:b/>
          <w:i/>
          <w:sz w:val="22"/>
          <w:szCs w:val="22"/>
        </w:rPr>
        <w:t>Os serviços públicos serão remunerados por tarifa previamente fixada pelo órgão executivo competente</w:t>
      </w:r>
      <w:r w:rsidRPr="00D70A95">
        <w:rPr>
          <w:rFonts w:asciiTheme="minorHAnsi" w:hAnsiTheme="minorHAnsi" w:cstheme="minorHAnsi"/>
          <w:i/>
          <w:sz w:val="22"/>
          <w:szCs w:val="22"/>
        </w:rPr>
        <w:t xml:space="preserve">, na forma que a lei estabelecer.” </w:t>
      </w:r>
    </w:p>
    <w:p w:rsidR="008535B1" w:rsidRPr="00D70A95" w:rsidP="00D70A95">
      <w:pPr>
        <w:spacing w:after="120"/>
        <w:ind w:left="2268"/>
        <w:jc w:val="both"/>
        <w:rPr>
          <w:rFonts w:asciiTheme="minorHAnsi" w:hAnsiTheme="minorHAnsi" w:cstheme="minorHAnsi"/>
          <w:i/>
          <w:sz w:val="22"/>
          <w:szCs w:val="22"/>
        </w:rPr>
      </w:pPr>
      <w:r w:rsidRPr="00D70A95">
        <w:rPr>
          <w:rFonts w:asciiTheme="minorHAnsi" w:hAnsiTheme="minorHAnsi" w:cstheme="minorHAnsi"/>
          <w:i/>
          <w:sz w:val="22"/>
          <w:szCs w:val="22"/>
        </w:rPr>
        <w:t xml:space="preserve">No mesmo sentido, o art. 159 da Carta Estadual estabelece que: </w:t>
      </w:r>
    </w:p>
    <w:p w:rsidR="008535B1" w:rsidRPr="00D70A95" w:rsidP="00D70A95">
      <w:pPr>
        <w:spacing w:after="120"/>
        <w:ind w:left="2552"/>
        <w:jc w:val="both"/>
        <w:rPr>
          <w:rFonts w:asciiTheme="minorHAnsi" w:hAnsiTheme="minorHAnsi" w:cstheme="minorHAnsi"/>
          <w:i/>
          <w:sz w:val="22"/>
          <w:szCs w:val="22"/>
        </w:rPr>
      </w:pPr>
      <w:r w:rsidRPr="00D70A95">
        <w:rPr>
          <w:rFonts w:asciiTheme="minorHAnsi" w:hAnsiTheme="minorHAnsi" w:cstheme="minorHAnsi"/>
          <w:i/>
          <w:sz w:val="22"/>
          <w:szCs w:val="22"/>
        </w:rPr>
        <w:t>“Artigo 159 - A receita pública será constituída por tributos, preços e outros ingressos.</w:t>
      </w:r>
      <w:r w:rsidRPr="00D70A95">
        <w:rPr>
          <w:rFonts w:asciiTheme="minorHAnsi" w:hAnsiTheme="minorHAnsi" w:cstheme="minorHAnsi"/>
          <w:i/>
          <w:sz w:val="22"/>
          <w:szCs w:val="22"/>
        </w:rPr>
        <w:t xml:space="preserve"> </w:t>
      </w:r>
    </w:p>
    <w:p w:rsidR="008535B1" w:rsidRPr="00D70A95" w:rsidP="00D70A95">
      <w:pPr>
        <w:spacing w:after="120"/>
        <w:ind w:left="2552"/>
        <w:jc w:val="both"/>
        <w:rPr>
          <w:rFonts w:asciiTheme="minorHAnsi" w:hAnsiTheme="minorHAnsi" w:cstheme="minorHAnsi"/>
          <w:i/>
          <w:sz w:val="22"/>
          <w:szCs w:val="22"/>
        </w:rPr>
      </w:pPr>
      <w:r w:rsidRPr="00D70A95">
        <w:rPr>
          <w:rFonts w:asciiTheme="minorHAnsi" w:hAnsiTheme="minorHAnsi" w:cstheme="minorHAnsi"/>
          <w:i/>
          <w:sz w:val="22"/>
          <w:szCs w:val="22"/>
        </w:rPr>
        <w:t>Parágrafo único - Os preços públicos serão fixados pelo Executivo, observadas as normas gerais de Direito Financeiro e as leis atinentes à espécie.”</w:t>
      </w:r>
      <w:r w:rsidRPr="00D70A95">
        <w:rPr>
          <w:rFonts w:asciiTheme="minorHAnsi" w:hAnsiTheme="minorHAnsi" w:cstheme="minorHAnsi"/>
          <w:i/>
          <w:sz w:val="22"/>
          <w:szCs w:val="22"/>
        </w:rPr>
        <w:t>.</w:t>
      </w:r>
    </w:p>
    <w:p w:rsidR="008535B1" w:rsidRPr="00D70A95" w:rsidP="00D70A95">
      <w:pPr>
        <w:spacing w:after="120"/>
        <w:ind w:left="2268"/>
        <w:jc w:val="both"/>
        <w:rPr>
          <w:rFonts w:asciiTheme="minorHAnsi" w:hAnsiTheme="minorHAnsi" w:cstheme="minorHAnsi"/>
          <w:b/>
          <w:i/>
          <w:sz w:val="22"/>
          <w:szCs w:val="22"/>
        </w:rPr>
      </w:pPr>
      <w:r w:rsidRPr="00D70A95">
        <w:rPr>
          <w:rFonts w:asciiTheme="minorHAnsi" w:hAnsiTheme="minorHAnsi" w:cstheme="minorHAnsi"/>
          <w:b/>
          <w:i/>
          <w:sz w:val="22"/>
          <w:szCs w:val="22"/>
        </w:rPr>
        <w:t>De igual modo deve-se interpretar que se ao Poder Executivo compete fixar preços públicos é de sua</w:t>
      </w:r>
      <w:r w:rsidRPr="00D70A95">
        <w:rPr>
          <w:rFonts w:asciiTheme="minorHAnsi" w:hAnsiTheme="minorHAnsi" w:cstheme="minorHAnsi"/>
          <w:b/>
          <w:i/>
          <w:sz w:val="22"/>
          <w:szCs w:val="22"/>
        </w:rPr>
        <w:t xml:space="preserve"> competência, também, estabelecer a isenção de tarifas, dentro de seus critérios de conveniência e oportunidade.</w:t>
      </w:r>
      <w:r w:rsidRPr="00D70A95" w:rsidR="00D84B41">
        <w:rPr>
          <w:rFonts w:asciiTheme="minorHAnsi" w:hAnsiTheme="minorHAnsi" w:cstheme="minorHAnsi"/>
          <w:b/>
          <w:i/>
          <w:sz w:val="22"/>
          <w:szCs w:val="22"/>
        </w:rPr>
        <w:t xml:space="preserve"> (</w:t>
      </w:r>
      <w:r w:rsidRPr="00D70A95" w:rsidR="00D84B41">
        <w:rPr>
          <w:rFonts w:asciiTheme="minorHAnsi" w:hAnsiTheme="minorHAnsi" w:cstheme="minorHAnsi"/>
          <w:b/>
          <w:i/>
          <w:sz w:val="22"/>
          <w:szCs w:val="22"/>
        </w:rPr>
        <w:t>gn</w:t>
      </w:r>
      <w:r w:rsidRPr="00D70A95" w:rsidR="00D84B41">
        <w:rPr>
          <w:rFonts w:asciiTheme="minorHAnsi" w:hAnsiTheme="minorHAnsi" w:cstheme="minorHAnsi"/>
          <w:b/>
          <w:i/>
          <w:sz w:val="22"/>
          <w:szCs w:val="22"/>
        </w:rPr>
        <w:t>)</w:t>
      </w:r>
    </w:p>
    <w:p w:rsidR="008535B1" w:rsidRPr="00D70A95" w:rsidP="00D70A95">
      <w:pPr>
        <w:spacing w:after="120"/>
        <w:ind w:left="2268"/>
        <w:jc w:val="both"/>
        <w:rPr>
          <w:rFonts w:asciiTheme="minorHAnsi" w:hAnsiTheme="minorHAnsi" w:cstheme="minorHAnsi"/>
          <w:b/>
          <w:i/>
          <w:sz w:val="22"/>
          <w:szCs w:val="22"/>
          <w:shd w:val="clear" w:color="auto" w:fill="FFFFFF"/>
        </w:rPr>
      </w:pPr>
      <w:r w:rsidRPr="00D70A95">
        <w:rPr>
          <w:rFonts w:asciiTheme="minorHAnsi" w:hAnsiTheme="minorHAnsi" w:cstheme="minorHAnsi"/>
          <w:i/>
          <w:sz w:val="22"/>
          <w:szCs w:val="22"/>
        </w:rPr>
        <w:t>(...)</w:t>
      </w:r>
    </w:p>
    <w:p w:rsidR="00055E0C" w:rsidRPr="00D70A95" w:rsidP="00D70A95">
      <w:pPr>
        <w:spacing w:after="120"/>
        <w:ind w:left="2268"/>
        <w:jc w:val="both"/>
        <w:rPr>
          <w:rFonts w:asciiTheme="minorHAnsi" w:hAnsiTheme="minorHAnsi" w:cstheme="minorHAnsi"/>
          <w:i/>
          <w:sz w:val="22"/>
          <w:szCs w:val="22"/>
        </w:rPr>
      </w:pPr>
      <w:r w:rsidRPr="00D70A95">
        <w:rPr>
          <w:rFonts w:asciiTheme="minorHAnsi" w:hAnsiTheme="minorHAnsi" w:cstheme="minorHAnsi"/>
          <w:i/>
          <w:sz w:val="22"/>
          <w:szCs w:val="22"/>
        </w:rPr>
        <w:t xml:space="preserve">Neste sentido já se manifestou o C. Órgão Especial, na oportunidade do julgamento da Direta de Inconstitucionalidade nº 2051184-68.2017.8.26, j. </w:t>
      </w:r>
      <w:r w:rsidRPr="00D70A95">
        <w:rPr>
          <w:rFonts w:asciiTheme="minorHAnsi" w:hAnsiTheme="minorHAnsi" w:cstheme="minorHAnsi"/>
          <w:i/>
          <w:sz w:val="22"/>
          <w:szCs w:val="22"/>
        </w:rPr>
        <w:t>em</w:t>
      </w:r>
      <w:r w:rsidRPr="00D70A95">
        <w:rPr>
          <w:rFonts w:asciiTheme="minorHAnsi" w:hAnsiTheme="minorHAnsi" w:cstheme="minorHAnsi"/>
          <w:i/>
          <w:sz w:val="22"/>
          <w:szCs w:val="22"/>
        </w:rPr>
        <w:t xml:space="preserve"> 09/08/2017, Rel. Desembargador TRISTÃO RIBEIRO, donde se colhe:</w:t>
      </w:r>
    </w:p>
    <w:p w:rsidR="00D84B41" w:rsidRPr="00D70A95" w:rsidP="00D70A95">
      <w:pPr>
        <w:spacing w:after="120"/>
        <w:ind w:left="2552"/>
        <w:jc w:val="both"/>
        <w:rPr>
          <w:rFonts w:asciiTheme="minorHAnsi" w:hAnsiTheme="minorHAnsi" w:cstheme="minorHAnsi"/>
          <w:i/>
          <w:sz w:val="22"/>
          <w:szCs w:val="22"/>
        </w:rPr>
      </w:pPr>
      <w:r w:rsidRPr="00D70A95">
        <w:rPr>
          <w:rFonts w:asciiTheme="minorHAnsi" w:hAnsiTheme="minorHAnsi" w:cstheme="minorHAnsi"/>
          <w:i/>
          <w:sz w:val="22"/>
          <w:szCs w:val="22"/>
        </w:rPr>
        <w:t>"(...)</w:t>
      </w:r>
    </w:p>
    <w:p w:rsidR="00885220" w:rsidRPr="00D70A95" w:rsidP="00D70A95">
      <w:pPr>
        <w:spacing w:after="120"/>
        <w:ind w:left="2552"/>
        <w:jc w:val="both"/>
        <w:rPr>
          <w:rFonts w:asciiTheme="minorHAnsi" w:hAnsiTheme="minorHAnsi" w:cstheme="minorHAnsi"/>
          <w:i/>
          <w:sz w:val="22"/>
          <w:szCs w:val="22"/>
        </w:rPr>
      </w:pPr>
      <w:r w:rsidRPr="00D70A95">
        <w:rPr>
          <w:rFonts w:asciiTheme="minorHAnsi" w:hAnsiTheme="minorHAnsi" w:cstheme="minorHAnsi"/>
          <w:i/>
          <w:sz w:val="22"/>
          <w:szCs w:val="22"/>
        </w:rPr>
        <w:t xml:space="preserve">Nesse sentido, em seu parecer nos autos, a douta Procuradoria Geral de Justiça bem asseverou o seguinte: </w:t>
      </w:r>
    </w:p>
    <w:p w:rsidR="00885220" w:rsidRPr="00D70A95" w:rsidP="00D70A95">
      <w:pPr>
        <w:spacing w:after="120"/>
        <w:ind w:left="2835"/>
        <w:jc w:val="both"/>
        <w:rPr>
          <w:rFonts w:asciiTheme="minorHAnsi" w:hAnsiTheme="minorHAnsi" w:cstheme="minorHAnsi"/>
          <w:i/>
          <w:sz w:val="22"/>
          <w:szCs w:val="22"/>
        </w:rPr>
      </w:pPr>
      <w:r w:rsidRPr="00D70A95">
        <w:rPr>
          <w:rFonts w:asciiTheme="minorHAnsi" w:hAnsiTheme="minorHAnsi" w:cstheme="minorHAnsi"/>
          <w:b/>
          <w:i/>
          <w:sz w:val="22"/>
          <w:szCs w:val="22"/>
        </w:rPr>
        <w:t>'Cabe privativamente ao Poder Executivo a regulamentação, quer dos serviços públicos, quer do regime tarifário estabelecido para sua contraprestação</w:t>
      </w:r>
      <w:r w:rsidRPr="00D70A95">
        <w:rPr>
          <w:rFonts w:asciiTheme="minorHAnsi" w:hAnsiTheme="minorHAnsi" w:cstheme="minorHAnsi"/>
          <w:i/>
          <w:sz w:val="22"/>
          <w:szCs w:val="22"/>
        </w:rPr>
        <w:t xml:space="preserve">. </w:t>
      </w:r>
    </w:p>
    <w:p w:rsidR="00D84B41" w:rsidRPr="00D70A95" w:rsidP="00D70A95">
      <w:pPr>
        <w:spacing w:after="120"/>
        <w:ind w:left="2835"/>
        <w:jc w:val="both"/>
        <w:rPr>
          <w:rFonts w:asciiTheme="minorHAnsi" w:hAnsiTheme="minorHAnsi" w:cstheme="minorHAnsi"/>
          <w:i/>
          <w:sz w:val="22"/>
          <w:szCs w:val="22"/>
        </w:rPr>
      </w:pPr>
      <w:r w:rsidRPr="00D70A95">
        <w:rPr>
          <w:rFonts w:asciiTheme="minorHAnsi" w:hAnsiTheme="minorHAnsi" w:cstheme="minorHAnsi"/>
          <w:b/>
          <w:i/>
          <w:sz w:val="22"/>
          <w:szCs w:val="22"/>
        </w:rPr>
        <w:t>Ao prever a competência do</w:t>
      </w:r>
      <w:r w:rsidRPr="00D70A95" w:rsidR="00885220">
        <w:rPr>
          <w:rFonts w:asciiTheme="minorHAnsi" w:hAnsiTheme="minorHAnsi" w:cstheme="minorHAnsi"/>
          <w:b/>
          <w:i/>
          <w:sz w:val="22"/>
          <w:szCs w:val="22"/>
        </w:rPr>
        <w:t xml:space="preserve"> órgão executivo competente para fixação da tarifa, tal inclui alterações, isenções, forma de cálculo, etc</w:t>
      </w:r>
      <w:r w:rsidRPr="00D70A95" w:rsidR="00885220">
        <w:rPr>
          <w:rFonts w:asciiTheme="minorHAnsi" w:hAnsiTheme="minorHAnsi" w:cstheme="minorHAnsi"/>
          <w:i/>
          <w:sz w:val="22"/>
          <w:szCs w:val="22"/>
        </w:rPr>
        <w:t>., e, portanto, a regulamentação da forma de cálculo por ato normativo do Poder Legislativo, de iniciativa parlamentar, viola a cláusula da separação de poderes constante do ar</w:t>
      </w:r>
      <w:r w:rsidRPr="00D70A95">
        <w:rPr>
          <w:rFonts w:asciiTheme="minorHAnsi" w:hAnsiTheme="minorHAnsi" w:cstheme="minorHAnsi"/>
          <w:i/>
          <w:sz w:val="22"/>
          <w:szCs w:val="22"/>
        </w:rPr>
        <w:t>t. 5º da Constituição Estadual.</w:t>
      </w:r>
    </w:p>
    <w:p w:rsidR="00D84B41" w:rsidRPr="00D70A95" w:rsidP="00D70A95">
      <w:pPr>
        <w:spacing w:after="120"/>
        <w:ind w:left="2835"/>
        <w:jc w:val="both"/>
        <w:rPr>
          <w:rFonts w:asciiTheme="minorHAnsi" w:hAnsiTheme="minorHAnsi" w:cstheme="minorHAnsi"/>
          <w:i/>
          <w:sz w:val="22"/>
          <w:szCs w:val="22"/>
        </w:rPr>
      </w:pPr>
      <w:r w:rsidRPr="00D70A95">
        <w:rPr>
          <w:rFonts w:asciiTheme="minorHAnsi" w:hAnsiTheme="minorHAnsi" w:cstheme="minorHAnsi"/>
          <w:i/>
          <w:sz w:val="22"/>
          <w:szCs w:val="22"/>
        </w:rPr>
        <w:t xml:space="preserve">Trata-se de reserva de ato da Administração à luz do art. 47, II e XIV, da Constituição do Estado, corroborado pelos arts. 119, </w:t>
      </w:r>
      <w:r w:rsidRPr="00D70A95">
        <w:rPr>
          <w:rFonts w:asciiTheme="minorHAnsi" w:hAnsiTheme="minorHAnsi" w:cstheme="minorHAnsi"/>
          <w:i/>
          <w:sz w:val="22"/>
          <w:szCs w:val="22"/>
        </w:rPr>
        <w:t>120 e 122, da Carta Política Paulista, todos aplicáveis aos Municípios por obra do art. 144 da Constituição Estadual.</w:t>
      </w:r>
    </w:p>
    <w:p w:rsidR="00D84B41" w:rsidRPr="00D70A95" w:rsidP="00D70A95">
      <w:pPr>
        <w:spacing w:after="120"/>
        <w:ind w:left="2835"/>
        <w:jc w:val="both"/>
        <w:rPr>
          <w:rFonts w:asciiTheme="minorHAnsi" w:hAnsiTheme="minorHAnsi" w:cstheme="minorHAnsi"/>
          <w:i/>
          <w:sz w:val="22"/>
          <w:szCs w:val="22"/>
        </w:rPr>
      </w:pPr>
      <w:r w:rsidRPr="00D70A95">
        <w:rPr>
          <w:rFonts w:asciiTheme="minorHAnsi" w:hAnsiTheme="minorHAnsi" w:cstheme="minorHAnsi"/>
          <w:i/>
          <w:sz w:val="22"/>
          <w:szCs w:val="22"/>
        </w:rPr>
        <w:t xml:space="preserve"> O Executivo não deve sofrer indevida interferência em sua primacial função de administrar (planejamento, direção, organização e execução das atividades da Administração).</w:t>
      </w:r>
    </w:p>
    <w:p w:rsidR="00885220" w:rsidRPr="00D70A95" w:rsidP="00D70A95">
      <w:pPr>
        <w:spacing w:after="120"/>
        <w:ind w:left="2835"/>
        <w:jc w:val="both"/>
        <w:rPr>
          <w:rFonts w:asciiTheme="minorHAnsi" w:hAnsiTheme="minorHAnsi" w:cstheme="minorHAnsi"/>
          <w:b/>
          <w:i/>
          <w:sz w:val="22"/>
          <w:szCs w:val="22"/>
        </w:rPr>
      </w:pPr>
      <w:r w:rsidRPr="00D70A95">
        <w:rPr>
          <w:rFonts w:asciiTheme="minorHAnsi" w:hAnsiTheme="minorHAnsi" w:cstheme="minorHAnsi"/>
          <w:i/>
          <w:sz w:val="22"/>
          <w:szCs w:val="22"/>
        </w:rPr>
        <w:t xml:space="preserve">Assim, quando o Poder Legislativo edita regulamentando, ainda que parcialmente, forma de cálculo de tarifa de serviço público, </w:t>
      </w:r>
      <w:r w:rsidRPr="00D70A95">
        <w:rPr>
          <w:rFonts w:asciiTheme="minorHAnsi" w:hAnsiTheme="minorHAnsi" w:cstheme="minorHAnsi"/>
          <w:b/>
          <w:i/>
          <w:sz w:val="22"/>
          <w:szCs w:val="22"/>
        </w:rPr>
        <w:t>extinguindo algumas modalidades de cobrança, como ocorre, no caso em exame, invade, indevidamente, esfera que é própria da atividade do Administrador Público, violando o princípio da separação de poderes”.</w:t>
      </w:r>
      <w:r w:rsidRPr="00D70A95" w:rsidR="00D84B41">
        <w:rPr>
          <w:rFonts w:asciiTheme="minorHAnsi" w:hAnsiTheme="minorHAnsi" w:cstheme="minorHAnsi"/>
          <w:b/>
          <w:i/>
          <w:sz w:val="22"/>
          <w:szCs w:val="22"/>
        </w:rPr>
        <w:t xml:space="preserve"> (</w:t>
      </w:r>
      <w:r w:rsidRPr="00D70A95" w:rsidR="00D84B41">
        <w:rPr>
          <w:rFonts w:asciiTheme="minorHAnsi" w:hAnsiTheme="minorHAnsi" w:cstheme="minorHAnsi"/>
          <w:b/>
          <w:i/>
          <w:sz w:val="22"/>
          <w:szCs w:val="22"/>
        </w:rPr>
        <w:t>gn</w:t>
      </w:r>
      <w:r w:rsidRPr="00D70A95" w:rsidR="00D84B41">
        <w:rPr>
          <w:rFonts w:asciiTheme="minorHAnsi" w:hAnsiTheme="minorHAnsi" w:cstheme="minorHAnsi"/>
          <w:b/>
          <w:i/>
          <w:sz w:val="22"/>
          <w:szCs w:val="22"/>
        </w:rPr>
        <w:t>)</w:t>
      </w:r>
    </w:p>
    <w:p w:rsidR="00885220" w:rsidRPr="00D70A95" w:rsidP="00D70A95">
      <w:pPr>
        <w:spacing w:after="120"/>
        <w:ind w:left="2552"/>
        <w:jc w:val="both"/>
        <w:rPr>
          <w:rFonts w:asciiTheme="minorHAnsi" w:hAnsiTheme="minorHAnsi" w:cstheme="minorHAnsi"/>
          <w:i/>
          <w:sz w:val="22"/>
          <w:szCs w:val="22"/>
        </w:rPr>
      </w:pPr>
      <w:r w:rsidRPr="00D70A95">
        <w:rPr>
          <w:rFonts w:asciiTheme="minorHAnsi" w:hAnsiTheme="minorHAnsi" w:cstheme="minorHAnsi"/>
          <w:i/>
          <w:sz w:val="22"/>
          <w:szCs w:val="22"/>
        </w:rPr>
        <w:t xml:space="preserve">A respeito do tema, assim também decidiu este Colendo Órgão Especial: </w:t>
      </w:r>
    </w:p>
    <w:p w:rsidR="00885220" w:rsidRPr="00D70A95" w:rsidP="00D70A95">
      <w:pPr>
        <w:spacing w:after="120"/>
        <w:ind w:left="2835"/>
        <w:jc w:val="both"/>
        <w:rPr>
          <w:rFonts w:asciiTheme="minorHAnsi" w:hAnsiTheme="minorHAnsi" w:cstheme="minorHAnsi"/>
          <w:i/>
          <w:sz w:val="22"/>
          <w:szCs w:val="22"/>
        </w:rPr>
      </w:pPr>
      <w:r w:rsidRPr="00D70A95">
        <w:rPr>
          <w:rFonts w:asciiTheme="minorHAnsi" w:hAnsiTheme="minorHAnsi" w:cstheme="minorHAnsi"/>
          <w:i/>
          <w:sz w:val="22"/>
          <w:szCs w:val="22"/>
        </w:rPr>
        <w:t xml:space="preserve">AÇÃO DIRETA DE INCONSTITUCIONALIDADE Pretensão que envolve a Lei nº 2.829, de 29 de dezembro de 2016, do município de Itirapina, que </w:t>
      </w:r>
      <w:r w:rsidRPr="00D70A95">
        <w:rPr>
          <w:rFonts w:asciiTheme="minorHAnsi" w:hAnsiTheme="minorHAnsi" w:cstheme="minorHAnsi"/>
          <w:b/>
          <w:i/>
          <w:sz w:val="22"/>
          <w:szCs w:val="22"/>
        </w:rPr>
        <w:t>"institui a tarifa social para fornecimento de água e coleta de esgoto sanitário, destinado a aposentados, pensionistas, idosos, empregados, portadores de necessidade especial e cidadãos que comprovem baixa renda familiar</w:t>
      </w:r>
      <w:r w:rsidRPr="00D70A95">
        <w:rPr>
          <w:rFonts w:asciiTheme="minorHAnsi" w:hAnsiTheme="minorHAnsi" w:cstheme="minorHAnsi"/>
          <w:i/>
          <w:sz w:val="22"/>
          <w:szCs w:val="22"/>
        </w:rPr>
        <w:t xml:space="preserve">" - Interesse local que se encontra dentro das atribuições constitucionais do município - </w:t>
      </w:r>
      <w:r w:rsidRPr="00D70A95">
        <w:rPr>
          <w:rFonts w:asciiTheme="minorHAnsi" w:hAnsiTheme="minorHAnsi" w:cstheme="minorHAnsi"/>
          <w:b/>
          <w:i/>
          <w:sz w:val="22"/>
          <w:szCs w:val="22"/>
        </w:rPr>
        <w:t xml:space="preserve">Texto legal que envolve prestação de serviços públicos e a instituição da respectiva tarifação, o que se encontra dentro da competência exclusiva do Poder </w:t>
      </w:r>
      <w:r w:rsidRPr="00D70A95">
        <w:rPr>
          <w:rFonts w:asciiTheme="minorHAnsi" w:hAnsiTheme="minorHAnsi" w:cstheme="minorHAnsi"/>
          <w:b/>
          <w:i/>
          <w:sz w:val="22"/>
          <w:szCs w:val="22"/>
        </w:rPr>
        <w:t>Executivo - Iniciativa</w:t>
      </w:r>
      <w:r w:rsidRPr="00D70A95">
        <w:rPr>
          <w:rFonts w:asciiTheme="minorHAnsi" w:hAnsiTheme="minorHAnsi" w:cstheme="minorHAnsi"/>
          <w:b/>
          <w:i/>
          <w:sz w:val="22"/>
          <w:szCs w:val="22"/>
        </w:rPr>
        <w:t xml:space="preserve"> de lei pelo Poder Legislativo sobre o tema que ofende o princípio da separação de poderes</w:t>
      </w:r>
      <w:r w:rsidRPr="00D70A95">
        <w:rPr>
          <w:rFonts w:asciiTheme="minorHAnsi" w:hAnsiTheme="minorHAnsi" w:cstheme="minorHAnsi"/>
          <w:i/>
          <w:sz w:val="22"/>
          <w:szCs w:val="22"/>
        </w:rPr>
        <w:t xml:space="preserve"> </w:t>
      </w:r>
      <w:r w:rsidRPr="00D70A95">
        <w:rPr>
          <w:rFonts w:asciiTheme="minorHAnsi" w:hAnsiTheme="minorHAnsi" w:cstheme="minorHAnsi"/>
          <w:b/>
          <w:i/>
          <w:sz w:val="22"/>
          <w:szCs w:val="22"/>
        </w:rPr>
        <w:t>Serviço que é cobrado por tarifa, cuja natureza é administrativa -</w:t>
      </w:r>
      <w:r w:rsidRPr="00D70A95">
        <w:rPr>
          <w:rFonts w:asciiTheme="minorHAnsi" w:hAnsiTheme="minorHAnsi" w:cstheme="minorHAnsi"/>
          <w:i/>
          <w:sz w:val="22"/>
          <w:szCs w:val="22"/>
        </w:rPr>
        <w:t xml:space="preserve"> Observância os arts. </w:t>
      </w:r>
      <w:r w:rsidRPr="00D70A95">
        <w:rPr>
          <w:rFonts w:asciiTheme="minorHAnsi" w:hAnsiTheme="minorHAnsi" w:cstheme="minorHAnsi"/>
          <w:i/>
          <w:sz w:val="22"/>
          <w:szCs w:val="22"/>
        </w:rPr>
        <w:t>47, 120, 144 e 159, parágrafo</w:t>
      </w:r>
      <w:r w:rsidRPr="00D70A95">
        <w:rPr>
          <w:rFonts w:asciiTheme="minorHAnsi" w:hAnsiTheme="minorHAnsi" w:cstheme="minorHAnsi"/>
          <w:i/>
          <w:sz w:val="22"/>
          <w:szCs w:val="22"/>
        </w:rPr>
        <w:t xml:space="preserve"> único, da Constituição do Estado de São Paulo Inviabilidade da criação, pelo Poder Legislativo, de lei autorizativa para atuação do Poder Executivo - Ação procedente. (ADI nº 2000115-94.2017.8.26.0000 São Paulo, TJSP, Órgão Especial, Relator Desembargador Álvaro Passos, j. 26/04/2017).</w:t>
      </w:r>
      <w:r w:rsidRPr="00D70A95" w:rsidR="00D84B41">
        <w:rPr>
          <w:rFonts w:asciiTheme="minorHAnsi" w:hAnsiTheme="minorHAnsi" w:cstheme="minorHAnsi"/>
          <w:i/>
          <w:sz w:val="22"/>
          <w:szCs w:val="22"/>
        </w:rPr>
        <w:t xml:space="preserve"> (</w:t>
      </w:r>
      <w:r w:rsidRPr="00D70A95" w:rsidR="00D84B41">
        <w:rPr>
          <w:rFonts w:asciiTheme="minorHAnsi" w:hAnsiTheme="minorHAnsi" w:cstheme="minorHAnsi"/>
          <w:i/>
          <w:sz w:val="22"/>
          <w:szCs w:val="22"/>
        </w:rPr>
        <w:t>gn</w:t>
      </w:r>
      <w:r w:rsidRPr="00D70A95" w:rsidR="00D84B41">
        <w:rPr>
          <w:rFonts w:asciiTheme="minorHAnsi" w:hAnsiTheme="minorHAnsi" w:cstheme="minorHAnsi"/>
          <w:i/>
          <w:sz w:val="22"/>
          <w:szCs w:val="22"/>
        </w:rPr>
        <w:t>)</w:t>
      </w:r>
    </w:p>
    <w:p w:rsidR="00885220" w:rsidRPr="00D70A95" w:rsidP="00D70A95">
      <w:pPr>
        <w:spacing w:after="120"/>
        <w:ind w:left="2835"/>
        <w:jc w:val="both"/>
        <w:rPr>
          <w:rFonts w:asciiTheme="minorHAnsi" w:hAnsiTheme="minorHAnsi" w:cstheme="minorHAnsi"/>
          <w:i/>
          <w:sz w:val="22"/>
          <w:szCs w:val="22"/>
        </w:rPr>
      </w:pPr>
    </w:p>
    <w:p w:rsidR="0051614E" w:rsidRPr="00D70A95" w:rsidP="00D70A95">
      <w:pPr>
        <w:spacing w:after="120"/>
        <w:ind w:left="2835"/>
        <w:jc w:val="both"/>
        <w:rPr>
          <w:rFonts w:asciiTheme="minorHAnsi" w:hAnsiTheme="minorHAnsi" w:cstheme="minorHAnsi"/>
          <w:i/>
          <w:sz w:val="22"/>
          <w:szCs w:val="22"/>
        </w:rPr>
      </w:pPr>
      <w:r w:rsidRPr="00D70A95">
        <w:rPr>
          <w:rFonts w:asciiTheme="minorHAnsi" w:hAnsiTheme="minorHAnsi" w:cstheme="minorHAnsi"/>
          <w:i/>
          <w:sz w:val="22"/>
          <w:szCs w:val="22"/>
        </w:rPr>
        <w:t xml:space="preserve">AÇÃO DIRETA DE INCONSTITUCIONALIDADE LEI 3.840. DE 22 DE DEZEMBRO DE 2015, DO MUNICÍPIO DE MIRASSOL QUE DISPÕE SOBRE TARIFA RESIDENCIAL SOCIAL PARA ÁGUA E ESGOTO - AFRONTA AO PRINCÍPIO CONSTITUCIONAL MAIOR DA SEPARAÇÃO DOS PODERES, INVADINDO COMPETÊNCIA </w:t>
      </w:r>
      <w:r w:rsidRPr="00D70A95">
        <w:rPr>
          <w:rFonts w:asciiTheme="minorHAnsi" w:hAnsiTheme="minorHAnsi" w:cstheme="minorHAnsi"/>
          <w:i/>
          <w:sz w:val="22"/>
          <w:szCs w:val="22"/>
        </w:rPr>
        <w:t>EXCLUSIVA DO EXECUTIVO PARA LEGISLAR SOBRE O TEMA, CONFORME SE CONSTATA DOS DISPOSTOS NOS ARTIGOS 120 E 159, § ÚNICO, DA CONSTITUIÇÃO DO ESTADO, TRATANDO AMBOS DA COMPETÊNCIA DE INICIATIVA DO EXECUTIVO PARA DISCIPLINAR A QUESTÃO AÇÃO PROCEDENTE. (ADI nº2002470-14.2016.8.26.0000 São Paulo, TJSP, Órgão Especial, Relator Desembargador Ferraz de Arruda, j. 27/04/2016).</w:t>
      </w:r>
    </w:p>
    <w:p w:rsidR="00D84B41" w:rsidRPr="00D70A95" w:rsidP="00D70A95">
      <w:pPr>
        <w:spacing w:after="120"/>
        <w:ind w:left="2268"/>
        <w:jc w:val="both"/>
        <w:rPr>
          <w:rFonts w:asciiTheme="minorHAnsi" w:hAnsiTheme="minorHAnsi" w:cstheme="minorHAnsi"/>
          <w:i/>
          <w:sz w:val="22"/>
          <w:szCs w:val="22"/>
        </w:rPr>
      </w:pPr>
      <w:r w:rsidRPr="00D70A95">
        <w:rPr>
          <w:rFonts w:asciiTheme="minorHAnsi" w:hAnsiTheme="minorHAnsi" w:cstheme="minorHAnsi"/>
          <w:i/>
          <w:sz w:val="22"/>
          <w:szCs w:val="22"/>
        </w:rPr>
        <w:t xml:space="preserve">E mais recentemente, confira-se julgado da ADI nº 2089347-83.2018.8.26.0000, j. </w:t>
      </w:r>
      <w:r w:rsidRPr="00D70A95">
        <w:rPr>
          <w:rFonts w:asciiTheme="minorHAnsi" w:hAnsiTheme="minorHAnsi" w:cstheme="minorHAnsi"/>
          <w:i/>
          <w:sz w:val="22"/>
          <w:szCs w:val="22"/>
        </w:rPr>
        <w:t>em</w:t>
      </w:r>
      <w:r w:rsidRPr="00D70A95">
        <w:rPr>
          <w:rFonts w:asciiTheme="minorHAnsi" w:hAnsiTheme="minorHAnsi" w:cstheme="minorHAnsi"/>
          <w:i/>
          <w:sz w:val="22"/>
          <w:szCs w:val="22"/>
        </w:rPr>
        <w:t xml:space="preserve"> 13/02/2019, Rela. Desembargadora CRISTINA ZUCCHI. </w:t>
      </w:r>
    </w:p>
    <w:p w:rsidR="00D84B41" w:rsidRPr="00D70A95" w:rsidP="00D70A95">
      <w:pPr>
        <w:spacing w:after="120"/>
        <w:ind w:left="2268"/>
        <w:jc w:val="both"/>
        <w:rPr>
          <w:rFonts w:asciiTheme="minorHAnsi" w:hAnsiTheme="minorHAnsi" w:cstheme="minorHAnsi"/>
          <w:i/>
          <w:sz w:val="22"/>
          <w:szCs w:val="22"/>
        </w:rPr>
      </w:pPr>
      <w:r w:rsidRPr="00D70A95">
        <w:rPr>
          <w:rFonts w:asciiTheme="minorHAnsi" w:hAnsiTheme="minorHAnsi" w:cstheme="minorHAnsi"/>
          <w:i/>
          <w:sz w:val="22"/>
          <w:szCs w:val="22"/>
        </w:rPr>
        <w:t xml:space="preserve">Assim, por afronta aos arts. 5º, 47, incisos II e XI, 120, 144 e 159 da Constituição Paulista, a inconstitucionalidade da norma é evidente. </w:t>
      </w:r>
    </w:p>
    <w:p w:rsidR="0051614E" w:rsidRPr="00D70A95" w:rsidP="00D70A95">
      <w:pPr>
        <w:spacing w:after="120"/>
        <w:ind w:left="2268"/>
        <w:jc w:val="both"/>
        <w:rPr>
          <w:rFonts w:asciiTheme="minorHAnsi" w:hAnsiTheme="minorHAnsi" w:cstheme="minorHAnsi"/>
          <w:i/>
          <w:sz w:val="22"/>
          <w:szCs w:val="22"/>
        </w:rPr>
      </w:pPr>
      <w:r w:rsidRPr="00D70A95">
        <w:rPr>
          <w:rFonts w:asciiTheme="minorHAnsi" w:hAnsiTheme="minorHAnsi" w:cstheme="minorHAnsi"/>
          <w:i/>
          <w:sz w:val="22"/>
          <w:szCs w:val="22"/>
        </w:rPr>
        <w:t>(...)</w:t>
      </w:r>
    </w:p>
    <w:p w:rsidR="00BD7D96" w:rsidRPr="00D70A95" w:rsidP="00D70A95">
      <w:pPr>
        <w:spacing w:after="120"/>
        <w:ind w:left="2268"/>
        <w:jc w:val="both"/>
        <w:rPr>
          <w:rFonts w:asciiTheme="minorHAnsi" w:hAnsiTheme="minorHAnsi" w:cstheme="minorHAnsi"/>
          <w:i/>
          <w:sz w:val="22"/>
          <w:szCs w:val="22"/>
          <w:shd w:val="clear" w:color="auto" w:fill="FFFFFF"/>
        </w:rPr>
      </w:pPr>
      <w:r w:rsidRPr="00D70A95">
        <w:rPr>
          <w:rFonts w:asciiTheme="minorHAnsi" w:hAnsiTheme="minorHAnsi" w:cstheme="minorHAnsi"/>
          <w:i/>
          <w:sz w:val="22"/>
          <w:szCs w:val="22"/>
        </w:rPr>
        <w:br/>
      </w:r>
      <w:r w:rsidRPr="00D70A95" w:rsidR="00055E0C">
        <w:rPr>
          <w:rFonts w:asciiTheme="minorHAnsi" w:hAnsiTheme="minorHAnsi" w:cstheme="minorHAnsi"/>
          <w:i/>
          <w:sz w:val="22"/>
          <w:szCs w:val="22"/>
          <w:shd w:val="clear" w:color="auto" w:fill="FFFFFF"/>
        </w:rPr>
        <w:t>(TJSP.</w:t>
      </w:r>
      <w:r w:rsidRPr="00D70A95">
        <w:rPr>
          <w:rFonts w:asciiTheme="minorHAnsi" w:hAnsiTheme="minorHAnsi" w:cstheme="minorHAnsi"/>
          <w:i/>
          <w:sz w:val="22"/>
          <w:szCs w:val="22"/>
          <w:shd w:val="clear" w:color="auto" w:fill="FFFFFF"/>
        </w:rPr>
        <w:t xml:space="preserve"> Direta de Inconstitucionalidade 2198161-58.2019.8.26.0000; Relator (a): Xavier de Aquino; Órgão Julgador: Órgão Especial; Tribunal de Justiça de São Paulo - N/A; Data do Julgamento: </w:t>
      </w:r>
      <w:r w:rsidRPr="00D70A95">
        <w:rPr>
          <w:rFonts w:asciiTheme="minorHAnsi" w:hAnsiTheme="minorHAnsi" w:cstheme="minorHAnsi"/>
          <w:b/>
          <w:i/>
          <w:sz w:val="22"/>
          <w:szCs w:val="22"/>
          <w:shd w:val="clear" w:color="auto" w:fill="FFFFFF"/>
        </w:rPr>
        <w:t>29/01/2020</w:t>
      </w:r>
      <w:r w:rsidRPr="00D70A95">
        <w:rPr>
          <w:rFonts w:asciiTheme="minorHAnsi" w:hAnsiTheme="minorHAnsi" w:cstheme="minorHAnsi"/>
          <w:i/>
          <w:sz w:val="22"/>
          <w:szCs w:val="22"/>
          <w:shd w:val="clear" w:color="auto" w:fill="FFFFFF"/>
        </w:rPr>
        <w:t>; Data de Registro: 31/01/2020)</w:t>
      </w:r>
      <w:r w:rsidRPr="00D70A95" w:rsidR="00D84B41">
        <w:rPr>
          <w:rFonts w:asciiTheme="minorHAnsi" w:hAnsiTheme="minorHAnsi" w:cstheme="minorHAnsi"/>
          <w:i/>
          <w:sz w:val="22"/>
          <w:szCs w:val="22"/>
          <w:shd w:val="clear" w:color="auto" w:fill="FFFFFF"/>
        </w:rPr>
        <w:t>.</w:t>
      </w:r>
      <w:r w:rsidRPr="00D70A95">
        <w:rPr>
          <w:rFonts w:asciiTheme="minorHAnsi" w:hAnsiTheme="minorHAnsi" w:cstheme="minorHAnsi"/>
          <w:i/>
          <w:sz w:val="22"/>
          <w:szCs w:val="22"/>
          <w:shd w:val="clear" w:color="auto" w:fill="FFFFFF"/>
        </w:rPr>
        <w:t xml:space="preserve"> </w:t>
      </w:r>
      <w:r w:rsidRPr="00D70A95">
        <w:rPr>
          <w:rFonts w:asciiTheme="minorHAnsi" w:hAnsiTheme="minorHAnsi" w:cstheme="minorHAnsi"/>
          <w:i/>
          <w:sz w:val="22"/>
          <w:szCs w:val="22"/>
          <w:shd w:val="clear" w:color="auto" w:fill="FFFFFF"/>
        </w:rPr>
        <w:t>G.n</w:t>
      </w:r>
      <w:r w:rsidRPr="00D70A95">
        <w:rPr>
          <w:rFonts w:asciiTheme="minorHAnsi" w:hAnsiTheme="minorHAnsi" w:cstheme="minorHAnsi"/>
          <w:i/>
          <w:sz w:val="22"/>
          <w:szCs w:val="22"/>
          <w:shd w:val="clear" w:color="auto" w:fill="FFFFFF"/>
        </w:rPr>
        <w:t>.</w:t>
      </w:r>
    </w:p>
    <w:p w:rsidR="008535B1" w:rsidRPr="00D70A95" w:rsidP="00D70A95">
      <w:pPr>
        <w:pBdr>
          <w:bottom w:val="single" w:sz="12" w:space="1" w:color="auto"/>
        </w:pBdr>
        <w:spacing w:after="120"/>
        <w:ind w:left="2268"/>
        <w:jc w:val="both"/>
        <w:rPr>
          <w:rFonts w:asciiTheme="minorHAnsi" w:hAnsiTheme="minorHAnsi" w:cstheme="minorHAnsi"/>
          <w:i/>
          <w:sz w:val="22"/>
          <w:szCs w:val="22"/>
          <w:shd w:val="clear" w:color="auto" w:fill="FFFFFF"/>
        </w:rPr>
      </w:pPr>
    </w:p>
    <w:p w:rsidR="008535B1" w:rsidRPr="00D70A95" w:rsidP="00D70A95">
      <w:pPr>
        <w:spacing w:after="120"/>
        <w:ind w:left="2268"/>
        <w:jc w:val="both"/>
        <w:rPr>
          <w:rFonts w:asciiTheme="minorHAnsi" w:hAnsiTheme="minorHAnsi" w:cstheme="minorHAnsi"/>
          <w:i/>
          <w:sz w:val="22"/>
          <w:szCs w:val="22"/>
          <w:shd w:val="clear" w:color="auto" w:fill="FFFFFF"/>
        </w:rPr>
      </w:pPr>
    </w:p>
    <w:p w:rsidR="00E97F2E" w:rsidRPr="00D70A95" w:rsidP="00D70A95">
      <w:pPr>
        <w:spacing w:after="120"/>
        <w:ind w:left="2268"/>
        <w:jc w:val="both"/>
        <w:rPr>
          <w:rFonts w:asciiTheme="minorHAnsi" w:hAnsiTheme="minorHAnsi" w:cstheme="minorHAnsi"/>
          <w:i/>
          <w:sz w:val="22"/>
          <w:szCs w:val="22"/>
          <w:shd w:val="clear" w:color="auto" w:fill="FFFFFF"/>
        </w:rPr>
      </w:pPr>
      <w:r w:rsidRPr="00D70A95">
        <w:rPr>
          <w:rFonts w:asciiTheme="minorHAnsi" w:hAnsiTheme="minorHAnsi" w:cstheme="minorHAnsi"/>
          <w:i/>
          <w:sz w:val="22"/>
          <w:szCs w:val="22"/>
          <w:shd w:val="clear" w:color="auto" w:fill="FFFFFF"/>
        </w:rPr>
        <w:t xml:space="preserve">"AÇÃO DIRETA DE INCONSTITUCIONALIDADE - ARTIGO 1º, § 1º, E DA COLUNA 'ESGOTO TRATADO', DA TABELA I, AMBOS DO DECRETO Nº 8.606/2019 DO MUNICÍPIO DE MAUÁ - </w:t>
      </w:r>
      <w:r w:rsidRPr="00D70A95">
        <w:rPr>
          <w:rFonts w:asciiTheme="minorHAnsi" w:hAnsiTheme="minorHAnsi" w:cstheme="minorHAnsi"/>
          <w:b/>
          <w:i/>
          <w:sz w:val="22"/>
          <w:szCs w:val="22"/>
          <w:shd w:val="clear" w:color="auto" w:fill="FFFFFF"/>
        </w:rPr>
        <w:t>FIXAÇÃO OU ALTERAÇÃO DO VALOR DA REMUNERAÇÃO DE SERVIÇOS PÚBLICOS CONSTITUI PRERROGATIVA PRÓPRIA DA RESERVA DE ADMINISTRAÇÃO</w:t>
      </w:r>
      <w:r w:rsidRPr="00D70A95">
        <w:rPr>
          <w:rFonts w:asciiTheme="minorHAnsi" w:hAnsiTheme="minorHAnsi" w:cstheme="minorHAnsi"/>
          <w:i/>
          <w:sz w:val="22"/>
          <w:szCs w:val="22"/>
          <w:shd w:val="clear" w:color="auto" w:fill="FFFFFF"/>
        </w:rPr>
        <w:t xml:space="preserve"> -</w:t>
      </w:r>
      <w:r w:rsidRPr="00D70A95" w:rsidR="004B2560">
        <w:rPr>
          <w:rFonts w:asciiTheme="minorHAnsi" w:hAnsiTheme="minorHAnsi" w:cstheme="minorHAnsi"/>
          <w:i/>
          <w:sz w:val="22"/>
          <w:szCs w:val="22"/>
          <w:shd w:val="clear" w:color="auto" w:fill="FFFFFF"/>
        </w:rPr>
        <w:t xml:space="preserve"> </w:t>
      </w:r>
      <w:r w:rsidRPr="00D70A95">
        <w:rPr>
          <w:rFonts w:asciiTheme="minorHAnsi" w:hAnsiTheme="minorHAnsi" w:cstheme="minorHAnsi"/>
          <w:i/>
          <w:sz w:val="22"/>
          <w:szCs w:val="22"/>
          <w:shd w:val="clear" w:color="auto" w:fill="FFFFFF"/>
        </w:rPr>
        <w:t xml:space="preserve">ALEGAÇÃO DE INCOMPETÊNCIA DO CHEFE DO PODER EXECUTIVO PARA ALTERAR TARIFAS DO SERVIÇO PÚBLICO DE ÁGUA E ESGOTO POR DECRETO, ESTANDO SUBORDINADO À POLÍTICA TARIFÁRIA INSTITUÍDA PELA AGÊNCIA REGULADORA LOCAL - SUPOSTA CONTRARIEDADE ÀS LEIS Nº 11.445/2007 E Nº 9.074/1995 E EVENTUAL DESEQUILÍBRIO ECONÔMICO-FINANCEIRO DO CONTRATO DE CONCESSÃO QUE NÃO SÃO PASSÍVEIS DE DISCUSSÃO NO ÂMBITO DO CONTROLE ABSTRATO DE CONSTITUCIONALIDADE - OFENSA MERAMENTE REFLEXA À CONSTITUIÇÃO ESTADUAL - INADMISSIBILIDADE - PRELIMINAR ACOLHIDA - EXTINÇÃO DO PROCESSO, SEM RESOLUÇÃO DO MÉRITO, COM FULCRO NO ARTIGO 485, INCISO VI, DO CÓDIGO DE PROCESSO CIVIL". "Não se mostra hábil à instauração da jurisdição constitucional abstrata as arguições </w:t>
      </w:r>
      <w:r w:rsidRPr="00D70A95">
        <w:rPr>
          <w:rFonts w:asciiTheme="minorHAnsi" w:hAnsiTheme="minorHAnsi" w:cstheme="minorHAnsi"/>
          <w:i/>
          <w:sz w:val="22"/>
          <w:szCs w:val="22"/>
          <w:shd w:val="clear" w:color="auto" w:fill="FFFFFF"/>
        </w:rPr>
        <w:t>de violação ao artigo 47, inciso XIV, da Carta Bandeirante, ao ato jurídico perfeito e ao direito adquirido com fundamento nas Leis nº 11.445/2007 e nº 9.074/1995, pois a ofensa à Constituição do Estado seria, em tese, indireta, fazendo-se necessário o prévio confronto do decreto vergastado não apenas com as supracitadas normas federais</w:t>
      </w:r>
      <w:r w:rsidRPr="00D70A95">
        <w:rPr>
          <w:rFonts w:asciiTheme="minorHAnsi" w:hAnsiTheme="minorHAnsi" w:cstheme="minorHAnsi"/>
          <w:i/>
          <w:sz w:val="22"/>
          <w:szCs w:val="22"/>
          <w:shd w:val="clear" w:color="auto" w:fill="FFFFFF"/>
        </w:rPr>
        <w:t xml:space="preserve"> mas</w:t>
      </w:r>
      <w:r w:rsidRPr="00D70A95">
        <w:rPr>
          <w:rFonts w:asciiTheme="minorHAnsi" w:hAnsiTheme="minorHAnsi" w:cstheme="minorHAnsi"/>
          <w:i/>
          <w:sz w:val="22"/>
          <w:szCs w:val="22"/>
          <w:shd w:val="clear" w:color="auto" w:fill="FFFFFF"/>
        </w:rPr>
        <w:t xml:space="preserve"> também com atos editados pela autarquia municipal reguladora e o próprio contrato de concessão, cabendo apenas cogitar de ilegalidade ou inconstitucionalidade reflexa, o que não se admite nesta via processual". "A inconstitucionalidade deve transparecer, diretamente, do próprio texto do ato estatal impugnado. A prolação desse juízo de </w:t>
      </w:r>
      <w:r w:rsidRPr="00D70A95">
        <w:rPr>
          <w:rFonts w:asciiTheme="minorHAnsi" w:hAnsiTheme="minorHAnsi" w:cstheme="minorHAnsi"/>
          <w:i/>
          <w:sz w:val="22"/>
          <w:szCs w:val="22"/>
          <w:shd w:val="clear" w:color="auto" w:fill="FFFFFF"/>
        </w:rPr>
        <w:t>desvalor</w:t>
      </w:r>
      <w:r w:rsidRPr="00D70A95">
        <w:rPr>
          <w:rFonts w:asciiTheme="minorHAnsi" w:hAnsiTheme="minorHAnsi" w:cstheme="minorHAnsi"/>
          <w:i/>
          <w:sz w:val="22"/>
          <w:szCs w:val="22"/>
          <w:shd w:val="clear" w:color="auto" w:fill="FFFFFF"/>
        </w:rPr>
        <w:t xml:space="preserve"> não pode nem deve depender, para efeito de controle normativo abstrato, da prévia análise de outras espécies jurídicas infraconstitucionais, para, somente a partir desse exame e em desdobramento exegético ulterior, efetivar-se o reconhecimento da ilegitimidade constitucional do ato questionado (ADI nº 416 </w:t>
      </w:r>
      <w:r w:rsidRPr="00D70A95">
        <w:rPr>
          <w:rFonts w:asciiTheme="minorHAnsi" w:hAnsiTheme="minorHAnsi" w:cstheme="minorHAnsi"/>
          <w:i/>
          <w:sz w:val="22"/>
          <w:szCs w:val="22"/>
          <w:shd w:val="clear" w:color="auto" w:fill="FFFFFF"/>
        </w:rPr>
        <w:t>AgR</w:t>
      </w:r>
      <w:r w:rsidRPr="00D70A95">
        <w:rPr>
          <w:rFonts w:asciiTheme="minorHAnsi" w:hAnsiTheme="minorHAnsi" w:cstheme="minorHAnsi"/>
          <w:i/>
          <w:sz w:val="22"/>
          <w:szCs w:val="22"/>
          <w:shd w:val="clear" w:color="auto" w:fill="FFFFFF"/>
        </w:rPr>
        <w:t>/ES, Tribunal Pleno, Relator Ministro Celso de Mello)". "</w:t>
      </w:r>
      <w:r w:rsidRPr="00D70A95">
        <w:rPr>
          <w:rFonts w:asciiTheme="minorHAnsi" w:hAnsiTheme="minorHAnsi" w:cstheme="minorHAnsi"/>
          <w:b/>
          <w:i/>
          <w:sz w:val="22"/>
          <w:szCs w:val="22"/>
          <w:shd w:val="clear" w:color="auto" w:fill="FFFFFF"/>
        </w:rPr>
        <w:t>A política tarifária de água e esgoto está inserida na competência privativa do Chefe do Poder Executivo quanto à direção da administração pública municipal, disciplina de serviço público e fixação ou alteração do valor da remuneração devida por sua prestação</w:t>
      </w:r>
      <w:r w:rsidRPr="00D70A95">
        <w:rPr>
          <w:rFonts w:asciiTheme="minorHAnsi" w:hAnsiTheme="minorHAnsi" w:cstheme="minorHAnsi"/>
          <w:i/>
          <w:sz w:val="22"/>
          <w:szCs w:val="22"/>
          <w:shd w:val="clear" w:color="auto" w:fill="FFFFFF"/>
        </w:rPr>
        <w:t>". </w:t>
      </w:r>
    </w:p>
    <w:p w:rsidR="00BD7D96" w:rsidRPr="00D70A95" w:rsidP="00D70A95">
      <w:pPr>
        <w:spacing w:after="120"/>
        <w:ind w:left="2268"/>
        <w:jc w:val="both"/>
        <w:rPr>
          <w:rFonts w:asciiTheme="minorHAnsi" w:hAnsiTheme="minorHAnsi" w:cstheme="minorHAnsi"/>
          <w:i/>
          <w:sz w:val="22"/>
          <w:szCs w:val="22"/>
          <w:shd w:val="clear" w:color="auto" w:fill="FFFFFF"/>
        </w:rPr>
      </w:pPr>
      <w:r w:rsidRPr="00D70A95">
        <w:rPr>
          <w:rFonts w:asciiTheme="minorHAnsi" w:hAnsiTheme="minorHAnsi" w:cstheme="minorHAnsi"/>
          <w:i/>
          <w:sz w:val="22"/>
          <w:szCs w:val="22"/>
          <w:shd w:val="clear" w:color="auto" w:fill="FFFFFF"/>
        </w:rPr>
        <w:t>(TJSP.</w:t>
      </w:r>
      <w:r w:rsidRPr="00D70A95" w:rsidR="00D84B41">
        <w:rPr>
          <w:rFonts w:asciiTheme="minorHAnsi" w:hAnsiTheme="minorHAnsi" w:cstheme="minorHAnsi"/>
          <w:i/>
          <w:sz w:val="22"/>
          <w:szCs w:val="22"/>
          <w:shd w:val="clear" w:color="auto" w:fill="FFFFFF"/>
        </w:rPr>
        <w:t xml:space="preserve"> </w:t>
      </w:r>
      <w:r w:rsidRPr="00D70A95" w:rsidR="00E97F2E">
        <w:rPr>
          <w:rFonts w:asciiTheme="minorHAnsi" w:hAnsiTheme="minorHAnsi" w:cstheme="minorHAnsi"/>
          <w:i/>
          <w:sz w:val="22"/>
          <w:szCs w:val="22"/>
          <w:shd w:val="clear" w:color="auto" w:fill="FFFFFF"/>
        </w:rPr>
        <w:t> </w:t>
      </w:r>
      <w:r w:rsidRPr="00D70A95" w:rsidR="00E97F2E">
        <w:rPr>
          <w:rFonts w:asciiTheme="minorHAnsi" w:hAnsiTheme="minorHAnsi" w:cstheme="minorHAnsi"/>
          <w:i/>
          <w:sz w:val="22"/>
          <w:szCs w:val="22"/>
          <w:shd w:val="clear" w:color="auto" w:fill="FFFFFF"/>
        </w:rPr>
        <w:t xml:space="preserve">Direta de Inconstitucionalidade 2276262-12.2019.8.26.0000; Relator (a): Renato </w:t>
      </w:r>
      <w:r w:rsidRPr="00D70A95" w:rsidR="00E97F2E">
        <w:rPr>
          <w:rFonts w:asciiTheme="minorHAnsi" w:hAnsiTheme="minorHAnsi" w:cstheme="minorHAnsi"/>
          <w:i/>
          <w:sz w:val="22"/>
          <w:szCs w:val="22"/>
          <w:shd w:val="clear" w:color="auto" w:fill="FFFFFF"/>
        </w:rPr>
        <w:t>Sartorelli</w:t>
      </w:r>
      <w:r w:rsidRPr="00D70A95" w:rsidR="00E97F2E">
        <w:rPr>
          <w:rFonts w:asciiTheme="minorHAnsi" w:hAnsiTheme="minorHAnsi" w:cstheme="minorHAnsi"/>
          <w:i/>
          <w:sz w:val="22"/>
          <w:szCs w:val="22"/>
          <w:shd w:val="clear" w:color="auto" w:fill="FFFFFF"/>
        </w:rPr>
        <w:t>; Órgão Julgador: Órgão Especial; Tribunal de Justiça de São Paulo - N/A; Data do Julgamento: 15/07/2020; Data de Registro: 16/07/2020)</w:t>
      </w:r>
      <w:r w:rsidRPr="00D70A95" w:rsidR="00D84B41">
        <w:rPr>
          <w:rFonts w:asciiTheme="minorHAnsi" w:hAnsiTheme="minorHAnsi" w:cstheme="minorHAnsi"/>
          <w:i/>
          <w:sz w:val="22"/>
          <w:szCs w:val="22"/>
          <w:shd w:val="clear" w:color="auto" w:fill="FFFFFF"/>
        </w:rPr>
        <w:t>.</w:t>
      </w:r>
      <w:r w:rsidRPr="00D70A95">
        <w:rPr>
          <w:rFonts w:asciiTheme="minorHAnsi" w:hAnsiTheme="minorHAnsi" w:cstheme="minorHAnsi"/>
          <w:i/>
          <w:sz w:val="22"/>
          <w:szCs w:val="22"/>
          <w:shd w:val="clear" w:color="auto" w:fill="FFFFFF"/>
        </w:rPr>
        <w:t xml:space="preserve"> </w:t>
      </w:r>
      <w:r w:rsidRPr="00D70A95">
        <w:rPr>
          <w:rFonts w:asciiTheme="minorHAnsi" w:hAnsiTheme="minorHAnsi" w:cstheme="minorHAnsi"/>
          <w:i/>
          <w:sz w:val="22"/>
          <w:szCs w:val="22"/>
          <w:shd w:val="clear" w:color="auto" w:fill="FFFFFF"/>
        </w:rPr>
        <w:t>G.n</w:t>
      </w:r>
      <w:r w:rsidRPr="00D70A95">
        <w:rPr>
          <w:rFonts w:asciiTheme="minorHAnsi" w:hAnsiTheme="minorHAnsi" w:cstheme="minorHAnsi"/>
          <w:i/>
          <w:sz w:val="22"/>
          <w:szCs w:val="22"/>
          <w:shd w:val="clear" w:color="auto" w:fill="FFFFFF"/>
        </w:rPr>
        <w:t>.</w:t>
      </w:r>
    </w:p>
    <w:p w:rsidR="00E97F2E" w:rsidRPr="00D70A95" w:rsidP="00D70A95">
      <w:pPr>
        <w:pBdr>
          <w:bottom w:val="single" w:sz="12" w:space="1" w:color="auto"/>
        </w:pBdr>
        <w:spacing w:after="120"/>
        <w:ind w:left="2268"/>
        <w:jc w:val="both"/>
        <w:rPr>
          <w:rFonts w:asciiTheme="minorHAnsi" w:hAnsiTheme="minorHAnsi" w:cstheme="minorHAnsi"/>
          <w:i/>
          <w:sz w:val="22"/>
          <w:szCs w:val="22"/>
          <w:shd w:val="clear" w:color="auto" w:fill="FFFFFF"/>
        </w:rPr>
      </w:pPr>
    </w:p>
    <w:p w:rsidR="002F5C36" w:rsidRPr="00D70A95" w:rsidP="00D70A95">
      <w:pPr>
        <w:spacing w:after="120"/>
        <w:ind w:left="2268"/>
        <w:jc w:val="both"/>
        <w:rPr>
          <w:rFonts w:asciiTheme="minorHAnsi" w:hAnsiTheme="minorHAnsi" w:cstheme="minorHAnsi"/>
          <w:i/>
          <w:sz w:val="22"/>
          <w:szCs w:val="22"/>
          <w:shd w:val="clear" w:color="auto" w:fill="FFFFFF"/>
        </w:rPr>
      </w:pPr>
    </w:p>
    <w:p w:rsidR="009A11DA" w:rsidRPr="00D70A95" w:rsidP="00D70A95">
      <w:pPr>
        <w:spacing w:after="120"/>
        <w:ind w:left="2268"/>
        <w:jc w:val="both"/>
        <w:rPr>
          <w:rFonts w:asciiTheme="minorHAnsi" w:hAnsiTheme="minorHAnsi" w:cstheme="minorHAnsi"/>
          <w:i/>
          <w:sz w:val="22"/>
          <w:szCs w:val="22"/>
          <w:shd w:val="clear" w:color="auto" w:fill="FFFFFF"/>
        </w:rPr>
      </w:pPr>
      <w:r w:rsidRPr="00D70A95">
        <w:rPr>
          <w:rFonts w:asciiTheme="minorHAnsi" w:hAnsiTheme="minorHAnsi" w:cstheme="minorHAnsi"/>
          <w:i/>
          <w:sz w:val="22"/>
          <w:szCs w:val="22"/>
          <w:shd w:val="clear" w:color="auto" w:fill="FFFFFF"/>
        </w:rPr>
        <w:t xml:space="preserve">Ação Direta de Inconstitucionalidade. Lei nº 2.729, de 03 de maio de 2018, de iniciativa parlamentar, que dispõe "sobre a proibição de cobrança de taxa de religação de energia elétrica e de água, em caso de corte de fornecimento por falta de pagamento". </w:t>
      </w:r>
      <w:r w:rsidRPr="00D70A95">
        <w:rPr>
          <w:rFonts w:asciiTheme="minorHAnsi" w:hAnsiTheme="minorHAnsi" w:cstheme="minorHAnsi"/>
          <w:i/>
          <w:sz w:val="22"/>
          <w:szCs w:val="22"/>
          <w:shd w:val="clear" w:color="auto" w:fill="FFFFFF"/>
        </w:rPr>
        <w:t>1</w:t>
      </w:r>
      <w:r w:rsidRPr="00D70A95">
        <w:rPr>
          <w:rFonts w:asciiTheme="minorHAnsi" w:hAnsiTheme="minorHAnsi" w:cstheme="minorHAnsi"/>
          <w:i/>
          <w:sz w:val="22"/>
          <w:szCs w:val="22"/>
          <w:shd w:val="clear" w:color="auto" w:fill="FFFFFF"/>
        </w:rPr>
        <w:t xml:space="preserve">) Política tarifária de energia elétrica. Usurpação da competência privativa da União (interferência nas relações jurídico-contratuais entre </w:t>
      </w:r>
      <w:r w:rsidRPr="00D70A95">
        <w:rPr>
          <w:rFonts w:asciiTheme="minorHAnsi" w:hAnsiTheme="minorHAnsi" w:cstheme="minorHAnsi"/>
          <w:i/>
          <w:sz w:val="22"/>
          <w:szCs w:val="22"/>
          <w:shd w:val="clear" w:color="auto" w:fill="FFFFFF"/>
        </w:rPr>
        <w:t>o Poder Concedente Federal</w:t>
      </w:r>
      <w:r w:rsidRPr="00D70A95">
        <w:rPr>
          <w:rFonts w:asciiTheme="minorHAnsi" w:hAnsiTheme="minorHAnsi" w:cstheme="minorHAnsi"/>
          <w:i/>
          <w:sz w:val="22"/>
          <w:szCs w:val="22"/>
          <w:shd w:val="clear" w:color="auto" w:fill="FFFFFF"/>
        </w:rPr>
        <w:t xml:space="preserve"> e as empresas concessionárias). Violação do Pacto Federativo (arts. 21, XII, "b", 22, IV e 175 da CF), cuja observância é obrigatória para os Estados e Municípios (</w:t>
      </w:r>
      <w:r w:rsidRPr="00D70A95">
        <w:rPr>
          <w:rFonts w:asciiTheme="minorHAnsi" w:hAnsiTheme="minorHAnsi" w:cstheme="minorHAnsi"/>
          <w:i/>
          <w:sz w:val="22"/>
          <w:szCs w:val="22"/>
          <w:shd w:val="clear" w:color="auto" w:fill="FFFFFF"/>
        </w:rPr>
        <w:t>ats</w:t>
      </w:r>
      <w:r w:rsidRPr="00D70A95">
        <w:rPr>
          <w:rFonts w:asciiTheme="minorHAnsi" w:hAnsiTheme="minorHAnsi" w:cstheme="minorHAnsi"/>
          <w:i/>
          <w:sz w:val="22"/>
          <w:szCs w:val="22"/>
          <w:shd w:val="clear" w:color="auto" w:fill="FFFFFF"/>
        </w:rPr>
        <w:t xml:space="preserve">. 1º e 18º da Constituição Federal e art. 144 da Constituição do Estado). Patente, pois, a incompetência municipal para legislar sobre a matéria. </w:t>
      </w:r>
      <w:r w:rsidRPr="00D70A95">
        <w:rPr>
          <w:rFonts w:asciiTheme="minorHAnsi" w:hAnsiTheme="minorHAnsi" w:cstheme="minorHAnsi"/>
          <w:b/>
          <w:i/>
          <w:sz w:val="22"/>
          <w:szCs w:val="22"/>
          <w:shd w:val="clear" w:color="auto" w:fill="FFFFFF"/>
        </w:rPr>
        <w:t>2</w:t>
      </w:r>
      <w:r w:rsidRPr="00D70A95">
        <w:rPr>
          <w:rFonts w:asciiTheme="minorHAnsi" w:hAnsiTheme="minorHAnsi" w:cstheme="minorHAnsi"/>
          <w:b/>
          <w:i/>
          <w:sz w:val="22"/>
          <w:szCs w:val="22"/>
          <w:shd w:val="clear" w:color="auto" w:fill="FFFFFF"/>
        </w:rPr>
        <w:t xml:space="preserve">) Política tarifária de água. Norma municipal que, a despeito de tratar de interesse local, invadiu a competência privativa do Chefe do Executivo no exercício da direção da </w:t>
      </w:r>
      <w:r w:rsidRPr="00D70A95">
        <w:rPr>
          <w:rFonts w:asciiTheme="minorHAnsi" w:hAnsiTheme="minorHAnsi" w:cstheme="minorHAnsi"/>
          <w:b/>
          <w:i/>
          <w:sz w:val="22"/>
          <w:szCs w:val="22"/>
          <w:shd w:val="clear" w:color="auto" w:fill="FFFFFF"/>
        </w:rPr>
        <w:t>Administração Pública Municipal e da prática dos atos administrativos, de legislar sobre serviço público e de fixar/alterar o valor da remuneração devida por sua prestação. Vício de iniciativa configurado. Ofensa ao princípio da Separação dos Poderes. Violação dos arts. 5º, 47, incisos II, XI, XIV e XVIII, 120, 144 e 159 da Constituição Paulista</w:t>
      </w:r>
      <w:r w:rsidRPr="00D70A95">
        <w:rPr>
          <w:rFonts w:asciiTheme="minorHAnsi" w:hAnsiTheme="minorHAnsi" w:cstheme="minorHAnsi"/>
          <w:i/>
          <w:sz w:val="22"/>
          <w:szCs w:val="22"/>
          <w:shd w:val="clear" w:color="auto" w:fill="FFFFFF"/>
        </w:rPr>
        <w:t>. Ação direta julgada procedente, para declarar a inconstitucionalidade da Lei 2.729, de 03 de maio de 2018 do Município de Macatuba. </w:t>
      </w:r>
    </w:p>
    <w:p w:rsidR="009A11DA" w:rsidRPr="00D70A95" w:rsidP="00D70A95">
      <w:pPr>
        <w:spacing w:after="120"/>
        <w:ind w:left="2268"/>
        <w:jc w:val="both"/>
        <w:rPr>
          <w:rFonts w:asciiTheme="minorHAnsi" w:hAnsiTheme="minorHAnsi" w:cstheme="minorHAnsi"/>
          <w:i/>
          <w:sz w:val="22"/>
          <w:szCs w:val="22"/>
          <w:shd w:val="clear" w:color="auto" w:fill="FFFFFF"/>
        </w:rPr>
      </w:pPr>
      <w:r w:rsidRPr="00D70A95">
        <w:rPr>
          <w:rFonts w:asciiTheme="minorHAnsi" w:hAnsiTheme="minorHAnsi" w:cstheme="minorHAnsi"/>
          <w:i/>
          <w:sz w:val="22"/>
          <w:szCs w:val="22"/>
          <w:shd w:val="clear" w:color="auto" w:fill="FFFFFF"/>
        </w:rPr>
        <w:t>(TJSP.</w:t>
      </w:r>
      <w:r w:rsidRPr="00D70A95" w:rsidR="00D84B41">
        <w:rPr>
          <w:rFonts w:asciiTheme="minorHAnsi" w:hAnsiTheme="minorHAnsi" w:cstheme="minorHAnsi"/>
          <w:i/>
          <w:sz w:val="22"/>
          <w:szCs w:val="22"/>
          <w:shd w:val="clear" w:color="auto" w:fill="FFFFFF"/>
        </w:rPr>
        <w:t xml:space="preserve"> </w:t>
      </w:r>
      <w:r w:rsidRPr="00D70A95">
        <w:rPr>
          <w:rFonts w:asciiTheme="minorHAnsi" w:hAnsiTheme="minorHAnsi" w:cstheme="minorHAnsi"/>
          <w:i/>
          <w:sz w:val="22"/>
          <w:szCs w:val="22"/>
          <w:shd w:val="clear" w:color="auto" w:fill="FFFFFF"/>
        </w:rPr>
        <w:t xml:space="preserve">Direta de Inconstitucionalidade 2089347-83.2018.8.26.0000; Relator (a): Cristina </w:t>
      </w:r>
      <w:r w:rsidRPr="00D70A95">
        <w:rPr>
          <w:rFonts w:asciiTheme="minorHAnsi" w:hAnsiTheme="minorHAnsi" w:cstheme="minorHAnsi"/>
          <w:i/>
          <w:sz w:val="22"/>
          <w:szCs w:val="22"/>
          <w:shd w:val="clear" w:color="auto" w:fill="FFFFFF"/>
        </w:rPr>
        <w:t>Zucchi</w:t>
      </w:r>
      <w:r w:rsidRPr="00D70A95">
        <w:rPr>
          <w:rFonts w:asciiTheme="minorHAnsi" w:hAnsiTheme="minorHAnsi" w:cstheme="minorHAnsi"/>
          <w:i/>
          <w:sz w:val="22"/>
          <w:szCs w:val="22"/>
          <w:shd w:val="clear" w:color="auto" w:fill="FFFFFF"/>
        </w:rPr>
        <w:t>; Órgão Julgador: Órgão Especial; Tribunal de Justiça de São Paulo - N/A; Data do Julgamento: 13/02/2019; Data de Registro: 15/02/2019)</w:t>
      </w:r>
      <w:r w:rsidRPr="00D70A95" w:rsidR="00D84B41">
        <w:rPr>
          <w:rFonts w:asciiTheme="minorHAnsi" w:hAnsiTheme="minorHAnsi" w:cstheme="minorHAnsi"/>
          <w:i/>
          <w:sz w:val="22"/>
          <w:szCs w:val="22"/>
          <w:shd w:val="clear" w:color="auto" w:fill="FFFFFF"/>
        </w:rPr>
        <w:t>.</w:t>
      </w:r>
      <w:r w:rsidRPr="00D70A95" w:rsidR="00BD7D96">
        <w:rPr>
          <w:rFonts w:asciiTheme="minorHAnsi" w:hAnsiTheme="minorHAnsi" w:cstheme="minorHAnsi"/>
          <w:i/>
          <w:sz w:val="22"/>
          <w:szCs w:val="22"/>
          <w:shd w:val="clear" w:color="auto" w:fill="FFFFFF"/>
        </w:rPr>
        <w:t xml:space="preserve"> </w:t>
      </w:r>
      <w:r w:rsidRPr="00D70A95" w:rsidR="00BD7D96">
        <w:rPr>
          <w:rFonts w:asciiTheme="minorHAnsi" w:hAnsiTheme="minorHAnsi" w:cstheme="minorHAnsi"/>
          <w:i/>
          <w:sz w:val="22"/>
          <w:szCs w:val="22"/>
          <w:shd w:val="clear" w:color="auto" w:fill="FFFFFF"/>
        </w:rPr>
        <w:t>G.n</w:t>
      </w:r>
      <w:r w:rsidRPr="00D70A95" w:rsidR="00BD7D96">
        <w:rPr>
          <w:rFonts w:asciiTheme="minorHAnsi" w:hAnsiTheme="minorHAnsi" w:cstheme="minorHAnsi"/>
          <w:i/>
          <w:sz w:val="22"/>
          <w:szCs w:val="22"/>
          <w:shd w:val="clear" w:color="auto" w:fill="FFFFFF"/>
        </w:rPr>
        <w:t>.</w:t>
      </w:r>
    </w:p>
    <w:p w:rsidR="00E97F2E" w:rsidRPr="005F3B06" w:rsidP="001B5261">
      <w:pPr>
        <w:spacing w:after="120"/>
        <w:jc w:val="both"/>
        <w:rPr>
          <w:rFonts w:asciiTheme="minorHAnsi" w:hAnsiTheme="minorHAnsi" w:cstheme="minorHAnsi"/>
          <w:i/>
          <w:color w:val="FF0000"/>
          <w:szCs w:val="24"/>
        </w:rPr>
      </w:pPr>
    </w:p>
    <w:p w:rsidR="00187469" w:rsidRPr="00D70A95" w:rsidP="00187469">
      <w:pPr>
        <w:autoSpaceDE w:val="0"/>
        <w:autoSpaceDN w:val="0"/>
        <w:adjustRightInd w:val="0"/>
        <w:spacing w:line="360" w:lineRule="auto"/>
        <w:ind w:firstLine="1701"/>
        <w:jc w:val="both"/>
        <w:rPr>
          <w:rFonts w:asciiTheme="minorHAnsi" w:eastAsiaTheme="minorHAnsi" w:hAnsiTheme="minorHAnsi" w:cstheme="minorHAnsi"/>
          <w:sz w:val="22"/>
          <w:szCs w:val="22"/>
          <w:lang w:eastAsia="en-US"/>
        </w:rPr>
      </w:pPr>
      <w:r w:rsidRPr="00D54516">
        <w:rPr>
          <w:rFonts w:asciiTheme="minorHAnsi" w:eastAsiaTheme="minorHAnsi" w:hAnsiTheme="minorHAnsi" w:cstheme="minorHAnsi"/>
          <w:szCs w:val="24"/>
          <w:lang w:eastAsia="en-US"/>
        </w:rPr>
        <w:t>Destarte, sugere-se, respeitosamente, a adoção do procedimento estabelecido na Resolução nº 09/2013</w:t>
      </w:r>
      <w:r w:rsidRPr="00D70A95">
        <w:rPr>
          <w:rFonts w:asciiTheme="minorHAnsi" w:eastAsiaTheme="minorHAnsi" w:hAnsiTheme="minorHAnsi" w:cstheme="minorHAnsi"/>
          <w:sz w:val="22"/>
          <w:szCs w:val="22"/>
          <w:lang w:eastAsia="en-US"/>
        </w:rPr>
        <w:t>:</w:t>
      </w:r>
    </w:p>
    <w:p w:rsidR="00187469" w:rsidRPr="00D70A95" w:rsidP="00187469">
      <w:pPr>
        <w:autoSpaceDE w:val="0"/>
        <w:autoSpaceDN w:val="0"/>
        <w:adjustRightInd w:val="0"/>
        <w:ind w:firstLine="1701"/>
        <w:jc w:val="both"/>
        <w:rPr>
          <w:rFonts w:asciiTheme="minorHAnsi" w:eastAsiaTheme="minorHAnsi" w:hAnsiTheme="minorHAnsi" w:cstheme="minorHAnsi"/>
          <w:sz w:val="22"/>
          <w:szCs w:val="22"/>
          <w:lang w:eastAsia="en-US"/>
        </w:rPr>
      </w:pPr>
    </w:p>
    <w:p w:rsidR="00187469" w:rsidRPr="00D70A95" w:rsidP="00187469">
      <w:pPr>
        <w:autoSpaceDE w:val="0"/>
        <w:autoSpaceDN w:val="0"/>
        <w:adjustRightInd w:val="0"/>
        <w:spacing w:after="240" w:line="300" w:lineRule="auto"/>
        <w:ind w:left="2268"/>
        <w:jc w:val="both"/>
        <w:rPr>
          <w:rFonts w:asciiTheme="minorHAnsi" w:eastAsiaTheme="minorHAnsi" w:hAnsiTheme="minorHAnsi" w:cstheme="minorHAnsi"/>
          <w:i/>
          <w:sz w:val="22"/>
          <w:szCs w:val="22"/>
          <w:lang w:eastAsia="en-US"/>
        </w:rPr>
      </w:pPr>
      <w:r w:rsidRPr="00D70A95">
        <w:rPr>
          <w:rFonts w:asciiTheme="minorHAnsi" w:eastAsiaTheme="minorHAnsi" w:hAnsiTheme="minorHAnsi" w:cstheme="minorHAnsi"/>
          <w:sz w:val="22"/>
          <w:szCs w:val="22"/>
          <w:lang w:eastAsia="en-US"/>
        </w:rPr>
        <w:t>“</w:t>
      </w:r>
      <w:r w:rsidRPr="00D70A95">
        <w:rPr>
          <w:rFonts w:asciiTheme="minorHAnsi" w:eastAsiaTheme="minorHAnsi" w:hAnsiTheme="minorHAnsi" w:cstheme="minorHAnsi"/>
          <w:i/>
          <w:sz w:val="22"/>
          <w:szCs w:val="22"/>
          <w:lang w:eastAsia="en-US"/>
        </w:rPr>
        <w:t>Art. 1º.</w:t>
      </w:r>
      <w:r w:rsidRPr="00D70A95">
        <w:rPr>
          <w:rFonts w:asciiTheme="minorHAnsi" w:eastAsiaTheme="minorHAnsi" w:hAnsiTheme="minorHAnsi" w:cstheme="minorHAnsi"/>
          <w:i/>
          <w:sz w:val="22"/>
          <w:szCs w:val="22"/>
          <w:lang w:eastAsia="en-US"/>
        </w:rPr>
        <w:t xml:space="preserve"> O Projeto de Lei de natureza autorizativa, </w:t>
      </w:r>
      <w:r w:rsidRPr="00D54516">
        <w:rPr>
          <w:rFonts w:asciiTheme="minorHAnsi" w:eastAsiaTheme="minorHAnsi" w:hAnsiTheme="minorHAnsi" w:cstheme="minorHAnsi"/>
          <w:b/>
          <w:i/>
          <w:sz w:val="22"/>
          <w:szCs w:val="22"/>
          <w:u w:val="single"/>
          <w:lang w:eastAsia="en-US"/>
        </w:rPr>
        <w:t>que disponha sobre matéria que discipline atos administrativos ou atribuições inerentes ao Poder Executivo</w:t>
      </w:r>
      <w:r w:rsidRPr="00D54516">
        <w:rPr>
          <w:rFonts w:asciiTheme="minorHAnsi" w:eastAsiaTheme="minorHAnsi" w:hAnsiTheme="minorHAnsi" w:cstheme="minorHAnsi"/>
          <w:i/>
          <w:sz w:val="22"/>
          <w:szCs w:val="22"/>
          <w:u w:val="single"/>
          <w:lang w:eastAsia="en-US"/>
        </w:rPr>
        <w:t>,</w:t>
      </w:r>
      <w:r w:rsidRPr="00D70A95">
        <w:rPr>
          <w:rFonts w:asciiTheme="minorHAnsi" w:eastAsiaTheme="minorHAnsi" w:hAnsiTheme="minorHAnsi" w:cstheme="minorHAnsi"/>
          <w:i/>
          <w:sz w:val="22"/>
          <w:szCs w:val="22"/>
          <w:lang w:eastAsia="en-US"/>
        </w:rPr>
        <w:t xml:space="preserve"> ou ainda à estrutura ou organização administrativa deste, cuja iniciativa tenha sido da Câmara Municipal, por proposição de autoria de qualquer de seus Vereadores, em conjunto ou separadamente, obedecerá ao procedimento prescrito na presente Resolução.</w:t>
      </w:r>
    </w:p>
    <w:p w:rsidR="00187469" w:rsidRPr="00D70A95" w:rsidP="00187469">
      <w:pPr>
        <w:autoSpaceDE w:val="0"/>
        <w:autoSpaceDN w:val="0"/>
        <w:adjustRightInd w:val="0"/>
        <w:spacing w:after="240" w:line="300" w:lineRule="auto"/>
        <w:ind w:left="2268"/>
        <w:jc w:val="both"/>
        <w:rPr>
          <w:rFonts w:asciiTheme="minorHAnsi" w:eastAsiaTheme="minorHAnsi" w:hAnsiTheme="minorHAnsi" w:cstheme="minorHAnsi"/>
          <w:i/>
          <w:sz w:val="22"/>
          <w:szCs w:val="22"/>
          <w:lang w:eastAsia="en-US"/>
        </w:rPr>
      </w:pPr>
      <w:r w:rsidRPr="00D70A95">
        <w:rPr>
          <w:rFonts w:asciiTheme="minorHAnsi" w:eastAsiaTheme="minorHAnsi" w:hAnsiTheme="minorHAnsi" w:cstheme="minorHAnsi"/>
          <w:i/>
          <w:sz w:val="22"/>
          <w:szCs w:val="22"/>
          <w:lang w:eastAsia="en-US"/>
        </w:rPr>
        <w:t>Art. 2º. 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r w:rsidRPr="00D70A95">
        <w:rPr>
          <w:rFonts w:asciiTheme="minorHAnsi" w:eastAsiaTheme="minorHAnsi" w:hAnsiTheme="minorHAnsi" w:cstheme="minorHAnsi"/>
          <w:i/>
          <w:sz w:val="22"/>
          <w:szCs w:val="22"/>
          <w:lang w:eastAsia="en-US"/>
        </w:rPr>
        <w:t>”</w:t>
      </w:r>
    </w:p>
    <w:p w:rsidR="00187469" w:rsidRPr="005F3B06" w:rsidP="00187469">
      <w:pPr>
        <w:autoSpaceDE w:val="0"/>
        <w:autoSpaceDN w:val="0"/>
        <w:adjustRightInd w:val="0"/>
        <w:jc w:val="both"/>
        <w:rPr>
          <w:rFonts w:asciiTheme="minorHAnsi" w:eastAsiaTheme="minorHAnsi" w:hAnsiTheme="minorHAnsi" w:cstheme="minorHAnsi"/>
          <w:color w:val="FF0000"/>
          <w:szCs w:val="24"/>
          <w:lang w:eastAsia="en-US"/>
        </w:rPr>
      </w:pPr>
    </w:p>
    <w:p w:rsidR="00187469" w:rsidRPr="00D70A95" w:rsidP="00187469">
      <w:pPr>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1B5261">
        <w:rPr>
          <w:rFonts w:asciiTheme="minorHAnsi" w:eastAsiaTheme="minorHAnsi" w:hAnsiTheme="minorHAnsi" w:cstheme="minorHAnsi"/>
          <w:szCs w:val="24"/>
          <w:lang w:eastAsia="en-US"/>
        </w:rPr>
        <w:t xml:space="preserve">Ante o exposto, muito embora louvável a intenção do Nobre </w:t>
      </w:r>
      <w:r w:rsidRPr="001B5261">
        <w:rPr>
          <w:rFonts w:asciiTheme="minorHAnsi" w:eastAsiaTheme="minorHAnsi" w:hAnsiTheme="minorHAnsi" w:cstheme="minorHAnsi"/>
          <w:szCs w:val="24"/>
          <w:lang w:eastAsia="en-US"/>
        </w:rPr>
        <w:t>Edil</w:t>
      </w:r>
      <w:r w:rsidRPr="001B5261">
        <w:rPr>
          <w:rFonts w:asciiTheme="minorHAnsi" w:eastAsiaTheme="minorHAnsi" w:hAnsiTheme="minorHAnsi" w:cstheme="minorHAnsi"/>
          <w:szCs w:val="24"/>
          <w:lang w:eastAsia="en-US"/>
        </w:rPr>
        <w:t xml:space="preserve">, infere-se que as decisões do Tribunal de Justiça de São Paulo são uníssonas acerca da </w:t>
      </w:r>
      <w:r w:rsidRPr="001B5261">
        <w:rPr>
          <w:rFonts w:asciiTheme="minorHAnsi" w:eastAsiaTheme="minorHAnsi" w:hAnsiTheme="minorHAnsi" w:cstheme="minorHAnsi"/>
          <w:szCs w:val="24"/>
          <w:lang w:eastAsia="en-US"/>
        </w:rPr>
        <w:t>competência privativa do Execut</w:t>
      </w:r>
      <w:r w:rsidR="00D70A95">
        <w:rPr>
          <w:rFonts w:asciiTheme="minorHAnsi" w:eastAsiaTheme="minorHAnsi" w:hAnsiTheme="minorHAnsi" w:cstheme="minorHAnsi"/>
          <w:szCs w:val="24"/>
          <w:lang w:eastAsia="en-US"/>
        </w:rPr>
        <w:t>ivo para dispor sobre a matéria,</w:t>
      </w:r>
      <w:r w:rsidRPr="001B5261">
        <w:rPr>
          <w:rFonts w:asciiTheme="minorHAnsi" w:eastAsiaTheme="minorHAnsi" w:hAnsiTheme="minorHAnsi" w:cstheme="minorHAnsi"/>
          <w:szCs w:val="24"/>
          <w:lang w:eastAsia="en-US"/>
        </w:rPr>
        <w:t xml:space="preserve"> </w:t>
      </w:r>
      <w:r w:rsidRPr="00D70A95">
        <w:rPr>
          <w:rFonts w:asciiTheme="minorHAnsi" w:eastAsiaTheme="minorHAnsi" w:hAnsiTheme="minorHAnsi" w:cstheme="minorHAnsi"/>
          <w:szCs w:val="24"/>
          <w:lang w:eastAsia="en-US"/>
        </w:rPr>
        <w:t>de modo que, respeitosamente, sugere-se a aplicação do procedimento da Resolução nº 09/2013.</w:t>
      </w:r>
    </w:p>
    <w:p w:rsidR="00187469" w:rsidP="007A18C3">
      <w:pPr>
        <w:spacing w:after="120" w:line="360" w:lineRule="auto"/>
        <w:ind w:firstLine="1701"/>
        <w:jc w:val="both"/>
        <w:rPr>
          <w:rFonts w:asciiTheme="minorHAnsi" w:hAnsiTheme="minorHAnsi" w:cstheme="minorHAnsi"/>
          <w:iCs/>
          <w:szCs w:val="24"/>
        </w:rPr>
      </w:pPr>
    </w:p>
    <w:p w:rsidR="007A18C3" w:rsidRPr="0073526A" w:rsidP="007A18C3">
      <w:pPr>
        <w:spacing w:after="120" w:line="360" w:lineRule="auto"/>
        <w:ind w:firstLine="1701"/>
        <w:jc w:val="both"/>
        <w:rPr>
          <w:rFonts w:asciiTheme="minorHAnsi" w:hAnsiTheme="minorHAnsi" w:cstheme="minorHAnsi"/>
          <w:iCs/>
          <w:szCs w:val="24"/>
        </w:rPr>
      </w:pPr>
      <w:r w:rsidRPr="0073526A">
        <w:rPr>
          <w:rFonts w:asciiTheme="minorHAnsi" w:hAnsiTheme="minorHAnsi" w:cstheme="minorHAnsi"/>
          <w:iCs/>
          <w:szCs w:val="24"/>
        </w:rPr>
        <w:t>Procuradoria</w:t>
      </w:r>
      <w:r w:rsidRPr="0073526A" w:rsidR="000628B5">
        <w:rPr>
          <w:rFonts w:asciiTheme="minorHAnsi" w:hAnsiTheme="minorHAnsi" w:cstheme="minorHAnsi"/>
          <w:iCs/>
          <w:szCs w:val="24"/>
        </w:rPr>
        <w:t xml:space="preserve">, aos </w:t>
      </w:r>
      <w:r w:rsidR="005F3B06">
        <w:rPr>
          <w:rFonts w:asciiTheme="minorHAnsi" w:hAnsiTheme="minorHAnsi" w:cstheme="minorHAnsi"/>
          <w:iCs/>
          <w:szCs w:val="24"/>
        </w:rPr>
        <w:t>25</w:t>
      </w:r>
      <w:r w:rsidRPr="0073526A">
        <w:rPr>
          <w:rFonts w:asciiTheme="minorHAnsi" w:hAnsiTheme="minorHAnsi" w:cstheme="minorHAnsi"/>
          <w:iCs/>
          <w:szCs w:val="24"/>
        </w:rPr>
        <w:t xml:space="preserve"> de </w:t>
      </w:r>
      <w:r w:rsidR="005F3B06">
        <w:rPr>
          <w:rFonts w:asciiTheme="minorHAnsi" w:hAnsiTheme="minorHAnsi" w:cstheme="minorHAnsi"/>
          <w:iCs/>
          <w:szCs w:val="24"/>
        </w:rPr>
        <w:t>fevereiro</w:t>
      </w:r>
      <w:r w:rsidR="002F5C36">
        <w:rPr>
          <w:rFonts w:asciiTheme="minorHAnsi" w:hAnsiTheme="minorHAnsi" w:cstheme="minorHAnsi"/>
          <w:iCs/>
          <w:szCs w:val="24"/>
        </w:rPr>
        <w:t xml:space="preserve"> </w:t>
      </w:r>
      <w:r w:rsidR="005F3B06">
        <w:rPr>
          <w:rFonts w:asciiTheme="minorHAnsi" w:hAnsiTheme="minorHAnsi" w:cstheme="minorHAnsi"/>
          <w:iCs/>
          <w:szCs w:val="24"/>
        </w:rPr>
        <w:t>de 2022</w:t>
      </w:r>
      <w:r w:rsidRPr="0073526A">
        <w:rPr>
          <w:rFonts w:asciiTheme="minorHAnsi" w:hAnsiTheme="minorHAnsi" w:cstheme="minorHAnsi"/>
          <w:iCs/>
          <w:szCs w:val="24"/>
        </w:rPr>
        <w:t>.</w:t>
      </w:r>
    </w:p>
    <w:p w:rsidR="007A18C3" w:rsidRPr="0073526A" w:rsidP="007A18C3">
      <w:pPr>
        <w:jc w:val="center"/>
        <w:rPr>
          <w:rFonts w:asciiTheme="minorHAnsi" w:hAnsiTheme="minorHAnsi" w:cstheme="minorHAnsi"/>
          <w:b/>
          <w:iCs/>
          <w:szCs w:val="24"/>
        </w:rPr>
      </w:pPr>
    </w:p>
    <w:p w:rsidR="00D70A95" w:rsidP="007A18C3">
      <w:pPr>
        <w:jc w:val="center"/>
        <w:rPr>
          <w:rFonts w:asciiTheme="minorHAnsi" w:hAnsiTheme="minorHAnsi" w:cstheme="minorHAnsi"/>
          <w:b/>
          <w:iCs/>
          <w:szCs w:val="24"/>
        </w:rPr>
      </w:pPr>
    </w:p>
    <w:p w:rsidR="00D70A95" w:rsidP="007A18C3">
      <w:pPr>
        <w:jc w:val="center"/>
        <w:rPr>
          <w:rFonts w:asciiTheme="minorHAnsi" w:hAnsiTheme="minorHAnsi" w:cstheme="minorHAnsi"/>
          <w:b/>
          <w:iCs/>
          <w:szCs w:val="24"/>
        </w:rPr>
      </w:pPr>
    </w:p>
    <w:p w:rsidR="00D70A95" w:rsidP="007A18C3">
      <w:pPr>
        <w:jc w:val="center"/>
        <w:rPr>
          <w:rFonts w:asciiTheme="minorHAnsi" w:hAnsiTheme="minorHAnsi" w:cstheme="minorHAnsi"/>
          <w:b/>
          <w:iCs/>
          <w:szCs w:val="24"/>
        </w:rPr>
        <w:sectPr w:rsidSect="00D70A95">
          <w:headerReference w:type="default" r:id="rId6"/>
          <w:footerReference w:type="default" r:id="rId7"/>
          <w:pgSz w:w="11906" w:h="16838"/>
          <w:pgMar w:top="1417" w:right="1701" w:bottom="1417" w:left="1701" w:header="708" w:footer="708" w:gutter="0"/>
          <w:cols w:space="708"/>
          <w:docGrid w:linePitch="360"/>
        </w:sectPr>
      </w:pPr>
      <w:bookmarkStart w:id="0" w:name="_GoBack"/>
      <w:bookmarkEnd w:id="0"/>
    </w:p>
    <w:p w:rsidR="00A9530C" w:rsidRPr="0073526A" w:rsidP="007A18C3">
      <w:pPr>
        <w:jc w:val="center"/>
        <w:rPr>
          <w:rFonts w:asciiTheme="minorHAnsi" w:hAnsiTheme="minorHAnsi" w:cstheme="minorHAnsi"/>
          <w:b/>
          <w:iCs/>
          <w:szCs w:val="24"/>
        </w:rPr>
      </w:pPr>
    </w:p>
    <w:p w:rsidR="000628B5" w:rsidRPr="0073526A" w:rsidP="000628B5">
      <w:pPr>
        <w:tabs>
          <w:tab w:val="left" w:pos="3402"/>
        </w:tabs>
        <w:spacing w:line="276" w:lineRule="auto"/>
        <w:jc w:val="center"/>
        <w:rPr>
          <w:rFonts w:asciiTheme="minorHAnsi" w:hAnsiTheme="minorHAnsi" w:cstheme="minorHAnsi"/>
          <w:b/>
          <w:szCs w:val="24"/>
        </w:rPr>
      </w:pPr>
      <w:r w:rsidRPr="0073526A">
        <w:rPr>
          <w:rFonts w:asciiTheme="minorHAnsi" w:hAnsiTheme="minorHAnsi" w:cstheme="minorHAnsi"/>
          <w:b/>
          <w:szCs w:val="24"/>
        </w:rPr>
        <w:t>Rosemeire de Souza Cardoso Barbosa</w:t>
      </w:r>
    </w:p>
    <w:p w:rsidR="000628B5" w:rsidP="000628B5">
      <w:pPr>
        <w:spacing w:line="276" w:lineRule="auto"/>
        <w:jc w:val="center"/>
        <w:rPr>
          <w:rFonts w:asciiTheme="minorHAnsi" w:hAnsiTheme="minorHAnsi" w:cstheme="minorHAnsi"/>
          <w:b/>
          <w:szCs w:val="24"/>
        </w:rPr>
      </w:pPr>
      <w:r w:rsidRPr="0073526A">
        <w:rPr>
          <w:rFonts w:asciiTheme="minorHAnsi" w:hAnsiTheme="minorHAnsi" w:cstheme="minorHAnsi"/>
          <w:b/>
          <w:szCs w:val="24"/>
        </w:rPr>
        <w:t>Procuradora - OAB/SP nº 308.298</w:t>
      </w:r>
    </w:p>
    <w:p w:rsidR="00D70A95" w:rsidP="000628B5">
      <w:pPr>
        <w:spacing w:line="276" w:lineRule="auto"/>
        <w:jc w:val="center"/>
        <w:rPr>
          <w:rFonts w:asciiTheme="minorHAnsi" w:hAnsiTheme="minorHAnsi" w:cstheme="minorHAnsi"/>
          <w:b/>
          <w:szCs w:val="24"/>
        </w:rPr>
      </w:pPr>
    </w:p>
    <w:p w:rsidR="00D70A95" w:rsidRPr="00512DE7" w:rsidP="00D70A95">
      <w:pPr>
        <w:jc w:val="center"/>
        <w:rPr>
          <w:rFonts w:asciiTheme="minorHAnsi" w:hAnsiTheme="minorHAnsi" w:cstheme="minorHAnsi"/>
          <w:b/>
          <w:szCs w:val="24"/>
        </w:rPr>
      </w:pPr>
      <w:r w:rsidRPr="00512DE7">
        <w:rPr>
          <w:rFonts w:asciiTheme="minorHAnsi" w:hAnsiTheme="minorHAnsi" w:cstheme="minorHAnsi"/>
          <w:b/>
          <w:szCs w:val="24"/>
        </w:rPr>
        <w:t>Tiago Fadel Malghosian</w:t>
      </w:r>
    </w:p>
    <w:p w:rsidR="00D70A95" w:rsidP="00D70A95">
      <w:pPr>
        <w:jc w:val="center"/>
        <w:rPr>
          <w:rFonts w:asciiTheme="minorHAnsi" w:hAnsiTheme="minorHAnsi" w:cstheme="minorHAnsi"/>
          <w:b/>
          <w:szCs w:val="24"/>
        </w:rPr>
      </w:pPr>
      <w:r w:rsidRPr="00512DE7">
        <w:rPr>
          <w:rFonts w:asciiTheme="minorHAnsi" w:hAnsiTheme="minorHAnsi" w:cstheme="minorHAnsi"/>
          <w:b/>
          <w:szCs w:val="24"/>
        </w:rPr>
        <w:t>Procurador- OAB/SP nº 319.159</w:t>
      </w:r>
    </w:p>
    <w:p w:rsidR="00D70A95" w:rsidP="000628B5">
      <w:pPr>
        <w:spacing w:line="276" w:lineRule="auto"/>
        <w:jc w:val="center"/>
        <w:rPr>
          <w:rFonts w:asciiTheme="minorHAnsi" w:hAnsiTheme="minorHAnsi" w:cstheme="minorHAnsi"/>
          <w:b/>
          <w:szCs w:val="24"/>
        </w:rPr>
        <w:sectPr w:rsidSect="00D70A95">
          <w:type w:val="continuous"/>
          <w:pgSz w:w="11906" w:h="16838"/>
          <w:pgMar w:top="1417" w:right="1701" w:bottom="1417" w:left="1701" w:header="708" w:footer="708" w:gutter="0"/>
          <w:cols w:num="2" w:space="708"/>
          <w:docGrid w:linePitch="360"/>
        </w:sectPr>
      </w:pPr>
    </w:p>
    <w:p w:rsidR="00D70A95" w:rsidP="000628B5">
      <w:pPr>
        <w:spacing w:line="276" w:lineRule="auto"/>
        <w:jc w:val="center"/>
        <w:rPr>
          <w:rFonts w:asciiTheme="minorHAnsi" w:hAnsiTheme="minorHAnsi" w:cstheme="minorHAnsi"/>
          <w:b/>
          <w:szCs w:val="24"/>
        </w:rPr>
      </w:pPr>
    </w:p>
    <w:p w:rsidR="00D70A95" w:rsidP="000628B5">
      <w:pPr>
        <w:spacing w:line="276" w:lineRule="auto"/>
        <w:jc w:val="center"/>
        <w:rPr>
          <w:rFonts w:asciiTheme="minorHAnsi" w:hAnsiTheme="minorHAnsi" w:cstheme="minorHAnsi"/>
          <w:b/>
          <w:szCs w:val="24"/>
        </w:rPr>
      </w:pPr>
    </w:p>
    <w:sectPr w:rsidSect="00D70A95">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22B5" w:rsidP="0016381C">
    <w:pPr>
      <w:pStyle w:val="Footer"/>
    </w:pPr>
  </w:p>
  <w:p w:rsidR="000A22B5" w:rsidP="0016381C">
    <w:pPr>
      <w:pStyle w:val="Footer"/>
    </w:pPr>
  </w:p>
  <w:sdt>
    <w:sdtPr>
      <w:rPr>
        <w:rFonts w:asciiTheme="minorHAnsi" w:hAnsiTheme="minorHAnsi"/>
        <w:sz w:val="16"/>
        <w:szCs w:val="16"/>
      </w:rPr>
      <w:id w:val="-1511289301"/>
      <w:docPartObj>
        <w:docPartGallery w:val="Page Numbers (Top of Page)"/>
        <w:docPartUnique/>
      </w:docPartObj>
    </w:sdtPr>
    <w:sdtContent>
      <w:p w:rsidR="00D70A95" w:rsidP="00D70A95">
        <w:pPr>
          <w:pStyle w:val="Footer"/>
          <w:ind w:right="-313"/>
          <w:jc w:val="center"/>
          <w:rPr>
            <w:sz w:val="18"/>
            <w:lang w:val="pt-PT"/>
          </w:rPr>
        </w:pPr>
        <w:r>
          <w:rPr>
            <w:sz w:val="18"/>
            <w:lang w:val="pt-PT"/>
          </w:rPr>
          <w:t>________________________________________________________________________________________</w:t>
        </w:r>
      </w:p>
      <w:p w:rsidR="00D70A95" w:rsidP="00D70A95">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D70A95" w:rsidP="00D70A95">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D70A95" w:rsidP="00D70A95">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D54516">
          <w:rPr>
            <w:rFonts w:asciiTheme="minorHAnsi" w:hAnsiTheme="minorHAnsi"/>
            <w:b/>
            <w:bCs/>
            <w:noProof/>
            <w:sz w:val="16"/>
            <w:szCs w:val="16"/>
          </w:rPr>
          <w:t>1</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D54516">
          <w:rPr>
            <w:rFonts w:asciiTheme="minorHAnsi" w:hAnsiTheme="minorHAnsi"/>
            <w:b/>
            <w:bCs/>
            <w:noProof/>
            <w:sz w:val="16"/>
            <w:szCs w:val="16"/>
          </w:rPr>
          <w:t>9</w:t>
        </w:r>
        <w:r w:rsidRPr="005C4786">
          <w:rPr>
            <w:rFonts w:asciiTheme="minorHAnsi" w:hAnsiTheme="minorHAnsi"/>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A22B5" w:rsidP="00B53570">
      <w:r>
        <w:separator/>
      </w:r>
    </w:p>
  </w:footnote>
  <w:footnote w:type="continuationSeparator" w:id="1">
    <w:p w:rsidR="000A22B5" w:rsidP="00B53570">
      <w:r>
        <w:continuationSeparator/>
      </w:r>
    </w:p>
  </w:footnote>
  <w:footnote w:id="2">
    <w:p w:rsidR="00B1009B" w:rsidP="00B1009B">
      <w:pPr>
        <w:pStyle w:val="FootnoteText"/>
        <w:jc w:val="both"/>
      </w:pPr>
      <w:r>
        <w:rPr>
          <w:rStyle w:val="FootnoteReference"/>
        </w:rPr>
        <w:footnoteRef/>
      </w:r>
      <w:r>
        <w:t xml:space="preserve"> </w:t>
      </w:r>
      <w:r w:rsidRPr="00B1009B">
        <w:rPr>
          <w:rFonts w:asciiTheme="minorHAnsi" w:hAnsiTheme="minorHAnsi"/>
          <w:i/>
          <w:sz w:val="22"/>
          <w:szCs w:val="22"/>
        </w:rPr>
        <w:t>Art. 38. Compete à Comissão de Justiça e Redação manifestar-se sobre todos os assuntos entregues à sua apreciação, quanto ao seu aspecto constitucional, legal ou jurídico e quanto ao seu aspecto gramatical e lógico, quando solicitado o seu parecer por imposição regimental ou deliberação de um ter</w:t>
      </w:r>
      <w:r w:rsidR="00D762AB">
        <w:rPr>
          <w:rFonts w:asciiTheme="minorHAnsi" w:hAnsiTheme="minorHAnsi"/>
          <w:i/>
          <w:sz w:val="22"/>
          <w:szCs w:val="22"/>
        </w:rPr>
        <w:t>ço dos Vereadores da Câmara.</w:t>
      </w:r>
      <w:r w:rsidRPr="00B1009B">
        <w:rPr>
          <w:rFonts w:asciiTheme="minorHAnsi" w:hAnsiTheme="minorHAnsi"/>
          <w:i/>
          <w:sz w:val="22"/>
          <w:szCs w:val="22"/>
        </w:rPr>
        <w:t xml:space="preserve">§ 1º É obrigatória </w:t>
      </w:r>
      <w:r w:rsidRPr="00B1009B">
        <w:rPr>
          <w:rFonts w:asciiTheme="minorHAnsi" w:hAnsiTheme="minorHAnsi"/>
          <w:i/>
          <w:sz w:val="22"/>
          <w:szCs w:val="22"/>
        </w:rPr>
        <w:t>a</w:t>
      </w:r>
      <w:r w:rsidRPr="00B1009B">
        <w:rPr>
          <w:rFonts w:asciiTheme="minorHAnsi" w:hAnsiTheme="minorHAnsi"/>
          <w:i/>
          <w:sz w:val="22"/>
          <w:szCs w:val="22"/>
        </w:rPr>
        <w:t xml:space="preserve"> audiência da Comissão sobre todos os projetos que tramitem pela Câmara, ressalvados os que explicitamente tiverem outro</w:t>
      </w:r>
      <w:r w:rsidR="00D762AB">
        <w:rPr>
          <w:rFonts w:asciiTheme="minorHAnsi" w:hAnsiTheme="minorHAnsi"/>
          <w:i/>
          <w:sz w:val="22"/>
          <w:szCs w:val="22"/>
        </w:rPr>
        <w:t xml:space="preserve"> destino por este Regimento.</w:t>
      </w:r>
      <w:r w:rsidRPr="00B1009B">
        <w:rPr>
          <w:rFonts w:asciiTheme="minorHAnsi" w:hAnsiTheme="minorHAnsi"/>
          <w:i/>
          <w:sz w:val="22"/>
          <w:szCs w:val="22"/>
        </w:rPr>
        <w:t>§ 2º Concluindo a Comissão de Justiça e Redação pela ilegalidade ou inconstitucionalidade de um projeto, deve o parecer vir a plenário para ser discutido e somente quando rejeitado prosseguirá o processo.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0A95" w:rsidP="00D70A95">
    <w:pPr>
      <w:pStyle w:val="Header"/>
      <w:rPr>
        <w:b/>
        <w:sz w:val="28"/>
        <w:lang w:val="pt-PT"/>
      </w:rPr>
    </w:pPr>
  </w:p>
  <w:p w:rsidR="00D70A95" w:rsidP="00D70A95">
    <w:pPr>
      <w:pStyle w:val="Header"/>
      <w:jc w:val="center"/>
      <w:rPr>
        <w:b/>
        <w:sz w:val="26"/>
        <w:lang w:val="pt-PT"/>
      </w:rPr>
    </w:pPr>
  </w:p>
  <w:p w:rsidR="00D70A95" w:rsidP="00D70A95">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0A95" w:rsidP="00D70A95">
                          <w:r>
                            <w:rPr>
                              <w:noProof/>
                            </w:rPr>
                            <w:drawing>
                              <wp:inline distT="0" distB="0" distL="0" distR="0">
                                <wp:extent cx="876300" cy="850900"/>
                                <wp:effectExtent l="19050" t="0" r="0" b="0"/>
                                <wp:docPr id="1891176663"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5773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0729714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70A95" w:rsidP="00D70A95">
                    <w:drawing>
                      <wp:inline distT="0" distB="0" distL="0" distR="0">
                        <wp:extent cx="876300" cy="850900"/>
                        <wp:effectExtent l="19050" t="0" r="0" b="0"/>
                        <wp:docPr id="4"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48752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7295905" r:id="rId4"/>
                    </w:object>
                  </w:p>
                </w:txbxContent>
              </v:textbox>
              <w10:wrap type="square"/>
            </v:shape>
          </w:pict>
        </mc:Fallback>
      </mc:AlternateContent>
    </w:r>
  </w:p>
  <w:p w:rsidR="00D70A95" w:rsidP="00D70A95">
    <w:pPr>
      <w:pStyle w:val="Header"/>
      <w:jc w:val="center"/>
      <w:rPr>
        <w:b/>
        <w:sz w:val="28"/>
        <w:lang w:val="pt-PT"/>
      </w:rPr>
    </w:pPr>
    <w:r>
      <w:rPr>
        <w:b/>
        <w:sz w:val="28"/>
        <w:lang w:val="pt-PT"/>
      </w:rPr>
      <w:t>CÂMARA MUNICIPAL DE VALINHOS</w:t>
    </w:r>
  </w:p>
  <w:p w:rsidR="00D70A95" w:rsidP="00D70A95">
    <w:pPr>
      <w:pStyle w:val="Header"/>
      <w:jc w:val="center"/>
    </w:pPr>
    <w:r>
      <w:rPr>
        <w:sz w:val="20"/>
        <w:lang w:val="pt-PT"/>
      </w:rPr>
      <w:t>ESTADO DE SÃO PAULO</w:t>
    </w:r>
  </w:p>
  <w:p w:rsidR="00D70A95" w:rsidP="00D70A95">
    <w:pPr>
      <w:pStyle w:val="Header"/>
      <w:ind w:right="-822"/>
      <w:jc w:val="right"/>
      <w:rPr>
        <w:b/>
        <w:noProof/>
        <w:sz w:val="28"/>
      </w:rPr>
    </w:pPr>
  </w:p>
  <w:p w:rsidR="00D70A95" w:rsidP="00D70A95">
    <w:pPr>
      <w:pStyle w:val="Header"/>
      <w:ind w:right="-822"/>
      <w:jc w:val="right"/>
      <w:rPr>
        <w:b/>
        <w:noProof/>
        <w:sz w:val="28"/>
      </w:rPr>
    </w:pPr>
  </w:p>
  <w:p w:rsidR="00D70A95" w:rsidP="00D70A95">
    <w:pPr>
      <w:pStyle w:val="Header"/>
      <w:ind w:right="-822"/>
      <w:jc w:val="right"/>
      <w:rPr>
        <w:b/>
        <w:noProof/>
        <w:sz w:val="28"/>
      </w:rPr>
    </w:pPr>
  </w:p>
  <w:p w:rsidR="00D70A95" w:rsidP="00D70A95">
    <w:pPr>
      <w:pStyle w:val="Heade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BF8"/>
    <w:rsid w:val="00030520"/>
    <w:rsid w:val="00032D5A"/>
    <w:rsid w:val="00040CA1"/>
    <w:rsid w:val="00051BC3"/>
    <w:rsid w:val="00055E0C"/>
    <w:rsid w:val="000628B5"/>
    <w:rsid w:val="00080DB8"/>
    <w:rsid w:val="000A22B5"/>
    <w:rsid w:val="00111232"/>
    <w:rsid w:val="0016381C"/>
    <w:rsid w:val="00187469"/>
    <w:rsid w:val="001B5261"/>
    <w:rsid w:val="001E7EFA"/>
    <w:rsid w:val="0020409A"/>
    <w:rsid w:val="00213FED"/>
    <w:rsid w:val="00220029"/>
    <w:rsid w:val="002440D0"/>
    <w:rsid w:val="00282CA5"/>
    <w:rsid w:val="002C452A"/>
    <w:rsid w:val="002F5C36"/>
    <w:rsid w:val="00301BB7"/>
    <w:rsid w:val="00331BA9"/>
    <w:rsid w:val="003720FC"/>
    <w:rsid w:val="003A243D"/>
    <w:rsid w:val="003B2662"/>
    <w:rsid w:val="003D55FE"/>
    <w:rsid w:val="004267F1"/>
    <w:rsid w:val="0046552F"/>
    <w:rsid w:val="00482E83"/>
    <w:rsid w:val="004B2560"/>
    <w:rsid w:val="004C621F"/>
    <w:rsid w:val="004D1F1B"/>
    <w:rsid w:val="00512DE7"/>
    <w:rsid w:val="0051614E"/>
    <w:rsid w:val="00537E86"/>
    <w:rsid w:val="00547D38"/>
    <w:rsid w:val="005600B8"/>
    <w:rsid w:val="00563366"/>
    <w:rsid w:val="00565F35"/>
    <w:rsid w:val="005C4786"/>
    <w:rsid w:val="005D26F1"/>
    <w:rsid w:val="005E0D73"/>
    <w:rsid w:val="005E37AD"/>
    <w:rsid w:val="005F3B06"/>
    <w:rsid w:val="00637AAE"/>
    <w:rsid w:val="006B3516"/>
    <w:rsid w:val="006C3340"/>
    <w:rsid w:val="0073526A"/>
    <w:rsid w:val="00781C59"/>
    <w:rsid w:val="0078784C"/>
    <w:rsid w:val="007A18C3"/>
    <w:rsid w:val="00825467"/>
    <w:rsid w:val="00847F6D"/>
    <w:rsid w:val="008535B1"/>
    <w:rsid w:val="00885220"/>
    <w:rsid w:val="00887BD8"/>
    <w:rsid w:val="00890411"/>
    <w:rsid w:val="00920BA6"/>
    <w:rsid w:val="009538A7"/>
    <w:rsid w:val="009962BC"/>
    <w:rsid w:val="009A11DA"/>
    <w:rsid w:val="009B3BA2"/>
    <w:rsid w:val="009F5185"/>
    <w:rsid w:val="00A477E6"/>
    <w:rsid w:val="00A52C88"/>
    <w:rsid w:val="00A6548F"/>
    <w:rsid w:val="00A7214E"/>
    <w:rsid w:val="00A9530C"/>
    <w:rsid w:val="00AA504C"/>
    <w:rsid w:val="00AE2848"/>
    <w:rsid w:val="00B1009B"/>
    <w:rsid w:val="00B53570"/>
    <w:rsid w:val="00BD7D96"/>
    <w:rsid w:val="00C049C6"/>
    <w:rsid w:val="00C50218"/>
    <w:rsid w:val="00C67D7B"/>
    <w:rsid w:val="00CA68AA"/>
    <w:rsid w:val="00CE4E98"/>
    <w:rsid w:val="00CF63B5"/>
    <w:rsid w:val="00D055FE"/>
    <w:rsid w:val="00D14DCE"/>
    <w:rsid w:val="00D27AF2"/>
    <w:rsid w:val="00D32DFC"/>
    <w:rsid w:val="00D54516"/>
    <w:rsid w:val="00D70A95"/>
    <w:rsid w:val="00D762AB"/>
    <w:rsid w:val="00D76E0E"/>
    <w:rsid w:val="00D84B41"/>
    <w:rsid w:val="00DB1FE7"/>
    <w:rsid w:val="00DC2BDE"/>
    <w:rsid w:val="00DD2CE1"/>
    <w:rsid w:val="00DE0469"/>
    <w:rsid w:val="00DF6C22"/>
    <w:rsid w:val="00E7576D"/>
    <w:rsid w:val="00E93E4D"/>
    <w:rsid w:val="00E97F2E"/>
    <w:rsid w:val="00EC5C77"/>
    <w:rsid w:val="00ED4E76"/>
    <w:rsid w:val="00ED786E"/>
    <w:rsid w:val="00ED7EFA"/>
    <w:rsid w:val="00EE2698"/>
    <w:rsid w:val="00F1734D"/>
    <w:rsid w:val="00F27B7A"/>
    <w:rsid w:val="00F4387A"/>
    <w:rsid w:val="00F67918"/>
    <w:rsid w:val="00F83A0B"/>
    <w:rsid w:val="00F8543A"/>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customStyle="1" w:styleId="Normal1">
    <w:name w:val="Normal1"/>
    <w:rsid w:val="00825467"/>
    <w:pPr>
      <w:spacing w:after="0" w:line="240" w:lineRule="auto"/>
    </w:pPr>
    <w:rPr>
      <w:rFonts w:ascii="Times New Roman" w:eastAsia="Times New Roman" w:hAnsi="Times New Roman" w:cs="Times New Roman"/>
      <w:sz w:val="20"/>
      <w:szCs w:val="20"/>
      <w:lang w:eastAsia="pt-BR"/>
    </w:rPr>
  </w:style>
  <w:style w:type="paragraph" w:styleId="FootnoteText">
    <w:name w:val="footnote text"/>
    <w:basedOn w:val="Normal"/>
    <w:link w:val="TextodenotaderodapChar"/>
    <w:uiPriority w:val="99"/>
    <w:semiHidden/>
    <w:unhideWhenUsed/>
    <w:rsid w:val="00B1009B"/>
    <w:rPr>
      <w:sz w:val="20"/>
    </w:rPr>
  </w:style>
  <w:style w:type="character" w:customStyle="1" w:styleId="TextodenotaderodapChar">
    <w:name w:val="Texto de nota de rodapé Char"/>
    <w:basedOn w:val="DefaultParagraphFont"/>
    <w:link w:val="FootnoteText"/>
    <w:uiPriority w:val="99"/>
    <w:semiHidden/>
    <w:rsid w:val="00B1009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1009B"/>
    <w:rPr>
      <w:vertAlign w:val="superscript"/>
    </w:rPr>
  </w:style>
  <w:style w:type="paragraph" w:styleId="BalloonText">
    <w:name w:val="Balloon Text"/>
    <w:basedOn w:val="Normal"/>
    <w:link w:val="TextodebaloChar"/>
    <w:uiPriority w:val="99"/>
    <w:semiHidden/>
    <w:unhideWhenUsed/>
    <w:rsid w:val="00D70A95"/>
    <w:rPr>
      <w:rFonts w:ascii="Tahoma" w:hAnsi="Tahoma" w:cs="Tahoma"/>
      <w:sz w:val="16"/>
      <w:szCs w:val="16"/>
    </w:rPr>
  </w:style>
  <w:style w:type="character" w:customStyle="1" w:styleId="TextodebaloChar">
    <w:name w:val="Texto de balão Char"/>
    <w:basedOn w:val="DefaultParagraphFont"/>
    <w:link w:val="BalloonText"/>
    <w:uiPriority w:val="99"/>
    <w:semiHidden/>
    <w:rsid w:val="00D70A9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87E4-45D3-46A7-A105-E22B96C7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2338</Words>
  <Characters>12631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46</cp:revision>
  <cp:lastPrinted>2021-04-01T14:04:00Z</cp:lastPrinted>
  <dcterms:created xsi:type="dcterms:W3CDTF">2022-02-25T14:08:00Z</dcterms:created>
  <dcterms:modified xsi:type="dcterms:W3CDTF">2022-02-25T15:26:00Z</dcterms:modified>
</cp:coreProperties>
</file>