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A564E" w:rsidRPr="00D33B2B" w:rsidP="000A564E">
      <w:pPr>
        <w:pStyle w:val="Default"/>
        <w:jc w:val="both"/>
        <w:rPr>
          <w:rFonts w:asciiTheme="minorHAnsi" w:hAnsiTheme="minorHAnsi" w:cstheme="minorHAnsi"/>
          <w:b/>
        </w:rPr>
      </w:pPr>
      <w:r>
        <w:rPr>
          <w:rFonts w:asciiTheme="minorHAnsi" w:hAnsiTheme="minorHAnsi" w:cstheme="minorHAnsi"/>
          <w:b/>
        </w:rPr>
        <w:t xml:space="preserve">Parecer </w:t>
      </w:r>
      <w:r>
        <w:rPr>
          <w:rFonts w:asciiTheme="minorHAnsi" w:hAnsiTheme="minorHAnsi" w:cstheme="minorHAnsi"/>
          <w:b/>
        </w:rPr>
        <w:t>J</w:t>
      </w:r>
      <w:r>
        <w:rPr>
          <w:rFonts w:asciiTheme="minorHAnsi" w:hAnsiTheme="minorHAnsi" w:cstheme="minorHAnsi"/>
          <w:b/>
        </w:rPr>
        <w:t>urídico</w:t>
      </w:r>
      <w:r>
        <w:rPr>
          <w:rFonts w:asciiTheme="minorHAnsi" w:hAnsiTheme="minorHAnsi" w:cstheme="minorHAnsi"/>
          <w:b/>
        </w:rPr>
        <w:t xml:space="preserve"> nº </w:t>
      </w:r>
      <w:r w:rsidR="004C24C7">
        <w:rPr>
          <w:rFonts w:asciiTheme="minorHAnsi" w:hAnsiTheme="minorHAnsi" w:cstheme="minorHAnsi"/>
          <w:b/>
        </w:rPr>
        <w:t>61</w:t>
      </w:r>
      <w:r w:rsidRPr="00D33B2B">
        <w:rPr>
          <w:rFonts w:asciiTheme="minorHAnsi" w:hAnsiTheme="minorHAnsi" w:cstheme="minorHAnsi"/>
          <w:b/>
        </w:rPr>
        <w:t>/20</w:t>
      </w:r>
      <w:r w:rsidR="004C24C7">
        <w:rPr>
          <w:rFonts w:asciiTheme="minorHAnsi" w:hAnsiTheme="minorHAnsi" w:cstheme="minorHAnsi"/>
          <w:b/>
        </w:rPr>
        <w:t>22</w:t>
      </w:r>
    </w:p>
    <w:p w:rsidR="00FE51A5" w:rsidP="00866E5A">
      <w:pPr>
        <w:jc w:val="both"/>
        <w:rPr>
          <w:rFonts w:asciiTheme="minorHAnsi" w:hAnsiTheme="minorHAnsi" w:cstheme="minorHAnsi"/>
          <w:b/>
          <w:bCs/>
          <w:szCs w:val="24"/>
        </w:rPr>
      </w:pPr>
      <w:r w:rsidRPr="00D33B2B">
        <w:rPr>
          <w:rFonts w:asciiTheme="minorHAnsi" w:hAnsiTheme="minorHAnsi" w:cstheme="minorHAnsi"/>
          <w:b/>
          <w:bCs/>
          <w:szCs w:val="24"/>
        </w:rPr>
        <w:t xml:space="preserve">Assunto: Projeto de Lei nº </w:t>
      </w:r>
      <w:r w:rsidR="004C24C7">
        <w:rPr>
          <w:rFonts w:asciiTheme="minorHAnsi" w:hAnsiTheme="minorHAnsi" w:cstheme="minorHAnsi"/>
          <w:b/>
          <w:bCs/>
          <w:szCs w:val="24"/>
        </w:rPr>
        <w:t>17</w:t>
      </w:r>
      <w:r w:rsidRPr="00D33B2B">
        <w:rPr>
          <w:rFonts w:asciiTheme="minorHAnsi" w:hAnsiTheme="minorHAnsi" w:cstheme="minorHAnsi"/>
          <w:b/>
          <w:bCs/>
          <w:szCs w:val="24"/>
        </w:rPr>
        <w:t>/20</w:t>
      </w:r>
      <w:r w:rsidR="004C24C7">
        <w:rPr>
          <w:rFonts w:asciiTheme="minorHAnsi" w:hAnsiTheme="minorHAnsi" w:cstheme="minorHAnsi"/>
          <w:b/>
          <w:bCs/>
          <w:szCs w:val="24"/>
        </w:rPr>
        <w:t xml:space="preserve">22 – </w:t>
      </w:r>
      <w:r w:rsidRPr="00FE51A5">
        <w:rPr>
          <w:rFonts w:asciiTheme="minorHAnsi" w:hAnsiTheme="minorHAnsi" w:cstheme="minorHAnsi"/>
          <w:b/>
          <w:bCs/>
          <w:szCs w:val="24"/>
        </w:rPr>
        <w:t>“</w:t>
      </w:r>
      <w:r w:rsidRPr="004C24C7" w:rsidR="004C24C7">
        <w:rPr>
          <w:rFonts w:asciiTheme="minorHAnsi" w:hAnsiTheme="minorHAnsi" w:cstheme="minorHAnsi"/>
          <w:b/>
          <w:bCs/>
          <w:i/>
          <w:szCs w:val="24"/>
        </w:rPr>
        <w:t xml:space="preserve">Institui </w:t>
      </w:r>
      <w:r w:rsidRPr="004C24C7">
        <w:rPr>
          <w:rFonts w:asciiTheme="minorHAnsi" w:hAnsiTheme="minorHAnsi" w:cstheme="minorHAnsi"/>
          <w:b/>
          <w:bCs/>
          <w:i/>
          <w:szCs w:val="24"/>
        </w:rPr>
        <w:t xml:space="preserve">o Fundo Municipal de </w:t>
      </w:r>
      <w:r w:rsidRPr="004C24C7" w:rsidR="004C24C7">
        <w:rPr>
          <w:rFonts w:asciiTheme="minorHAnsi" w:hAnsiTheme="minorHAnsi" w:cstheme="minorHAnsi"/>
          <w:b/>
          <w:bCs/>
          <w:i/>
          <w:szCs w:val="24"/>
        </w:rPr>
        <w:t>Segurança Pública no Município de Valinhos, na forma que especifica</w:t>
      </w:r>
      <w:r w:rsidRPr="00FE51A5">
        <w:rPr>
          <w:rFonts w:asciiTheme="minorHAnsi" w:hAnsiTheme="minorHAnsi" w:cstheme="minorHAnsi"/>
          <w:b/>
          <w:bCs/>
          <w:szCs w:val="24"/>
        </w:rPr>
        <w:t>”</w:t>
      </w:r>
      <w:r>
        <w:rPr>
          <w:rFonts w:asciiTheme="minorHAnsi" w:hAnsiTheme="minorHAnsi" w:cstheme="minorHAnsi"/>
          <w:b/>
          <w:bCs/>
          <w:szCs w:val="24"/>
        </w:rPr>
        <w:t>.</w:t>
      </w:r>
    </w:p>
    <w:p w:rsidR="00383ADA" w:rsidP="00866E5A">
      <w:pPr>
        <w:jc w:val="both"/>
        <w:rPr>
          <w:rFonts w:asciiTheme="minorHAnsi" w:hAnsiTheme="minorHAnsi" w:cstheme="minorHAnsi"/>
          <w:b/>
          <w:bCs/>
          <w:szCs w:val="24"/>
        </w:rPr>
      </w:pPr>
      <w:r>
        <w:rPr>
          <w:rFonts w:asciiTheme="minorHAnsi" w:hAnsiTheme="minorHAnsi" w:cstheme="minorHAnsi"/>
          <w:b/>
          <w:bCs/>
          <w:szCs w:val="24"/>
        </w:rPr>
        <w:t>Refe</w:t>
      </w:r>
      <w:r w:rsidR="00626F30">
        <w:rPr>
          <w:rFonts w:asciiTheme="minorHAnsi" w:hAnsiTheme="minorHAnsi" w:cstheme="minorHAnsi"/>
          <w:b/>
          <w:bCs/>
          <w:szCs w:val="24"/>
        </w:rPr>
        <w:t>rência: Processo Legislativo nº</w:t>
      </w:r>
      <w:r w:rsidR="00721113">
        <w:rPr>
          <w:rFonts w:asciiTheme="minorHAnsi" w:hAnsiTheme="minorHAnsi" w:cstheme="minorHAnsi"/>
          <w:b/>
          <w:bCs/>
          <w:szCs w:val="24"/>
        </w:rPr>
        <w:t>385/2022.</w:t>
      </w:r>
    </w:p>
    <w:p w:rsidR="00383ADA" w:rsidRPr="00866E5A" w:rsidP="00866E5A">
      <w:pPr>
        <w:jc w:val="both"/>
        <w:rPr>
          <w:rFonts w:asciiTheme="minorHAnsi" w:hAnsiTheme="minorHAnsi" w:cstheme="minorHAnsi"/>
          <w:b/>
          <w:bCs/>
          <w:szCs w:val="24"/>
        </w:rPr>
      </w:pPr>
    </w:p>
    <w:p w:rsidR="00134650" w:rsidP="00D40CAB">
      <w:pPr>
        <w:pStyle w:val="Default"/>
        <w:jc w:val="both"/>
        <w:rPr>
          <w:rFonts w:asciiTheme="minorHAnsi" w:hAnsiTheme="minorHAnsi" w:cstheme="minorHAnsi"/>
          <w:b/>
          <w:i/>
        </w:rPr>
      </w:pPr>
    </w:p>
    <w:p w:rsidR="00FE51A5" w:rsidP="00D40CAB">
      <w:pPr>
        <w:pStyle w:val="Default"/>
        <w:jc w:val="both"/>
        <w:rPr>
          <w:rFonts w:asciiTheme="minorHAnsi" w:hAnsiTheme="minorHAnsi" w:cstheme="minorHAnsi"/>
          <w:b/>
          <w:i/>
        </w:rPr>
      </w:pPr>
    </w:p>
    <w:p w:rsidR="002E0C51" w:rsidP="00D40CAB">
      <w:pPr>
        <w:pStyle w:val="Default"/>
        <w:jc w:val="both"/>
        <w:rPr>
          <w:rFonts w:asciiTheme="minorHAnsi" w:hAnsiTheme="minorHAnsi" w:cstheme="minorHAnsi"/>
          <w:b/>
          <w:i/>
        </w:rPr>
      </w:pPr>
    </w:p>
    <w:p w:rsidR="002E0C51" w:rsidP="00D40CAB">
      <w:pPr>
        <w:pStyle w:val="Default"/>
        <w:jc w:val="both"/>
        <w:rPr>
          <w:rFonts w:asciiTheme="minorHAnsi" w:hAnsiTheme="minorHAnsi" w:cstheme="minorHAnsi"/>
          <w:b/>
          <w:i/>
        </w:rPr>
      </w:pPr>
    </w:p>
    <w:p w:rsidR="000A564E" w:rsidP="00E4285B">
      <w:pPr>
        <w:pStyle w:val="Default"/>
        <w:jc w:val="both"/>
        <w:rPr>
          <w:rFonts w:asciiTheme="minorHAnsi" w:hAnsiTheme="minorHAnsi" w:cstheme="minorHAnsi"/>
          <w:color w:val="auto"/>
        </w:rPr>
      </w:pPr>
      <w:r w:rsidRPr="001D30EE">
        <w:rPr>
          <w:rFonts w:asciiTheme="minorHAnsi" w:hAnsiTheme="minorHAnsi" w:cstheme="minorHAnsi"/>
          <w:b/>
          <w:i/>
        </w:rPr>
        <w:t xml:space="preserve">À </w:t>
      </w:r>
      <w:r w:rsidR="00D40CAB">
        <w:rPr>
          <w:rFonts w:asciiTheme="minorHAnsi" w:hAnsiTheme="minorHAnsi" w:cstheme="minorHAnsi"/>
          <w:b/>
          <w:i/>
        </w:rPr>
        <w:t>Comissão de Justiça e Redação</w:t>
      </w:r>
    </w:p>
    <w:p w:rsidR="00E4285B" w:rsidP="00E4285B">
      <w:pPr>
        <w:pStyle w:val="Default"/>
        <w:jc w:val="both"/>
        <w:rPr>
          <w:rFonts w:asciiTheme="minorHAnsi" w:hAnsiTheme="minorHAnsi" w:cstheme="minorHAnsi"/>
          <w:b/>
          <w:color w:val="auto"/>
        </w:rPr>
      </w:pPr>
      <w:r>
        <w:rPr>
          <w:rFonts w:asciiTheme="minorHAnsi" w:hAnsiTheme="minorHAnsi" w:cstheme="minorHAnsi"/>
          <w:b/>
          <w:color w:val="auto"/>
        </w:rPr>
        <w:t>Exmo. Vereador Sidmar Rodrigo Toloi</w:t>
      </w:r>
    </w:p>
    <w:p w:rsidR="00383ADA" w:rsidP="00E4285B">
      <w:pPr>
        <w:pStyle w:val="Default"/>
        <w:jc w:val="both"/>
        <w:rPr>
          <w:rFonts w:asciiTheme="minorHAnsi" w:hAnsiTheme="minorHAnsi" w:cstheme="minorHAnsi"/>
          <w:b/>
          <w:color w:val="auto"/>
        </w:rPr>
      </w:pPr>
    </w:p>
    <w:p w:rsidR="00134650" w:rsidP="000A564E">
      <w:pPr>
        <w:pStyle w:val="Default"/>
        <w:spacing w:after="240" w:line="360" w:lineRule="auto"/>
        <w:jc w:val="both"/>
        <w:rPr>
          <w:rFonts w:asciiTheme="minorHAnsi" w:hAnsiTheme="minorHAnsi" w:cstheme="minorHAnsi"/>
          <w:color w:val="auto"/>
        </w:rPr>
      </w:pPr>
    </w:p>
    <w:p w:rsidR="00FE51A5" w:rsidRPr="003609CB" w:rsidP="003609CB">
      <w:pPr>
        <w:pStyle w:val="Default"/>
        <w:spacing w:after="240" w:line="360" w:lineRule="auto"/>
        <w:ind w:firstLine="1701"/>
        <w:jc w:val="both"/>
        <w:rPr>
          <w:rFonts w:asciiTheme="minorHAnsi" w:hAnsiTheme="minorHAnsi" w:cstheme="minorHAnsi"/>
          <w:color w:val="auto"/>
        </w:rPr>
      </w:pPr>
      <w:r w:rsidRPr="00FE51A5">
        <w:rPr>
          <w:rFonts w:asciiTheme="minorHAnsi" w:hAnsiTheme="minorHAnsi" w:cstheme="minorHAnsi"/>
          <w:color w:val="auto"/>
        </w:rPr>
        <w:t>Trata-se de parecer jurídico relativo ao projeto em epígrafe</w:t>
      </w:r>
      <w:r w:rsidRPr="00FE51A5" w:rsidR="002C5EAF">
        <w:rPr>
          <w:rFonts w:asciiTheme="minorHAnsi" w:hAnsiTheme="minorHAnsi" w:cstheme="minorHAnsi"/>
          <w:color w:val="auto"/>
        </w:rPr>
        <w:t xml:space="preserve"> que</w:t>
      </w:r>
      <w:r>
        <w:rPr>
          <w:rFonts w:asciiTheme="minorHAnsi" w:hAnsiTheme="minorHAnsi" w:cstheme="minorHAnsi"/>
          <w:color w:val="auto"/>
        </w:rPr>
        <w:t xml:space="preserve"> </w:t>
      </w:r>
      <w:r w:rsidRPr="003609CB">
        <w:rPr>
          <w:rFonts w:asciiTheme="minorHAnsi" w:hAnsiTheme="minorHAnsi" w:cstheme="minorHAnsi"/>
          <w:color w:val="auto"/>
        </w:rPr>
        <w:t>“</w:t>
      </w:r>
      <w:r w:rsidRPr="003609CB" w:rsidR="003609CB">
        <w:rPr>
          <w:rFonts w:asciiTheme="minorHAnsi" w:hAnsiTheme="minorHAnsi" w:cstheme="minorHAnsi"/>
          <w:bCs/>
          <w:i/>
        </w:rPr>
        <w:t>Institui o Fundo Municipal de Segurança Pública no Município de Valinhos, na forma que especifica</w:t>
      </w:r>
      <w:r w:rsidRPr="003609CB">
        <w:rPr>
          <w:rFonts w:asciiTheme="minorHAnsi" w:hAnsiTheme="minorHAnsi" w:cstheme="minorHAnsi"/>
          <w:color w:val="auto"/>
        </w:rPr>
        <w:t>”.</w:t>
      </w:r>
      <w:r w:rsidRPr="00FE51A5" w:rsidR="002C5EAF">
        <w:rPr>
          <w:rFonts w:asciiTheme="minorHAnsi" w:hAnsiTheme="minorHAnsi" w:cstheme="minorHAnsi"/>
          <w:color w:val="auto"/>
        </w:rPr>
        <w:t xml:space="preserve"> </w:t>
      </w:r>
    </w:p>
    <w:p w:rsidR="002E0C51" w:rsidP="005273EF">
      <w:pPr>
        <w:tabs>
          <w:tab w:val="left" w:pos="1701"/>
        </w:tabs>
        <w:spacing w:after="120" w:line="360" w:lineRule="auto"/>
        <w:jc w:val="both"/>
        <w:rPr>
          <w:rFonts w:asciiTheme="minorHAnsi" w:hAnsiTheme="minorHAnsi" w:cstheme="minorHAnsi"/>
          <w:szCs w:val="24"/>
        </w:rPr>
      </w:pPr>
      <w:r>
        <w:rPr>
          <w:rFonts w:asciiTheme="minorHAnsi" w:hAnsiTheme="minorHAnsi" w:cstheme="minorHAnsi"/>
          <w:i/>
          <w:szCs w:val="24"/>
        </w:rPr>
        <w:t xml:space="preserve"> </w:t>
      </w:r>
      <w:r>
        <w:rPr>
          <w:rFonts w:asciiTheme="minorHAnsi" w:hAnsiTheme="minorHAnsi" w:cstheme="minorHAnsi"/>
          <w:i/>
          <w:szCs w:val="24"/>
        </w:rPr>
        <w:tab/>
      </w:r>
      <w:r w:rsidRPr="00212734">
        <w:rPr>
          <w:rFonts w:asciiTheme="minorHAnsi" w:hAnsiTheme="minorHAnsi" w:cstheme="minorHAnsi"/>
          <w:i/>
          <w:szCs w:val="24"/>
        </w:rPr>
        <w:t>Ab initio</w:t>
      </w:r>
      <w:r w:rsidRPr="00212734">
        <w:rPr>
          <w:rFonts w:asciiTheme="minorHAnsi" w:hAnsiTheme="minorHAnsi" w:cstheme="minorHAnsi"/>
          <w:szCs w:val="24"/>
        </w:rPr>
        <w:t xml:space="preserve">, cumpre destacar a </w:t>
      </w:r>
      <w:r w:rsidR="003609CB">
        <w:rPr>
          <w:rFonts w:asciiTheme="minorHAnsi" w:hAnsiTheme="minorHAnsi" w:cstheme="minorHAnsi"/>
          <w:szCs w:val="24"/>
        </w:rPr>
        <w:t>atribuição</w:t>
      </w:r>
      <w:r w:rsidRPr="00212734">
        <w:rPr>
          <w:rFonts w:asciiTheme="minorHAnsi" w:hAnsiTheme="minorHAnsi" w:cstheme="minorHAnsi"/>
          <w:szCs w:val="24"/>
        </w:rPr>
        <w:t xml:space="preserve"> regimental </w:t>
      </w:r>
      <w:r w:rsidR="003609CB">
        <w:rPr>
          <w:rFonts w:asciiTheme="minorHAnsi" w:hAnsiTheme="minorHAnsi" w:cstheme="minorHAnsi"/>
          <w:szCs w:val="24"/>
        </w:rPr>
        <w:t xml:space="preserve">à </w:t>
      </w:r>
      <w:r w:rsidRPr="00212734">
        <w:rPr>
          <w:rFonts w:asciiTheme="minorHAnsi" w:hAnsiTheme="minorHAnsi" w:cstheme="minorHAnsi"/>
          <w:szCs w:val="24"/>
        </w:rPr>
        <w:t>Comissão de Justiça e Red</w:t>
      </w:r>
      <w:r w:rsidR="003609CB">
        <w:rPr>
          <w:rFonts w:asciiTheme="minorHAnsi" w:hAnsiTheme="minorHAnsi" w:cstheme="minorHAnsi"/>
          <w:szCs w:val="24"/>
        </w:rPr>
        <w:t>ação estabelecida no artigo 38</w:t>
      </w:r>
      <w:r>
        <w:rPr>
          <w:rStyle w:val="FootnoteReference"/>
          <w:rFonts w:asciiTheme="minorHAnsi" w:hAnsiTheme="minorHAnsi" w:cstheme="minorHAnsi"/>
          <w:szCs w:val="24"/>
        </w:rPr>
        <w:footnoteReference w:id="2"/>
      </w:r>
      <w:r w:rsidR="003609CB">
        <w:rPr>
          <w:rFonts w:asciiTheme="minorHAnsi" w:hAnsiTheme="minorHAnsi" w:cstheme="minorHAnsi"/>
          <w:szCs w:val="24"/>
        </w:rPr>
        <w:t>.</w:t>
      </w:r>
      <w:r w:rsidR="00433B18">
        <w:rPr>
          <w:rFonts w:asciiTheme="minorHAnsi" w:hAnsiTheme="minorHAnsi" w:cstheme="minorHAnsi"/>
          <w:szCs w:val="24"/>
        </w:rPr>
        <w:t xml:space="preserve"> </w:t>
      </w:r>
    </w:p>
    <w:p w:rsidR="002E0C51" w:rsidP="002E0C51">
      <w:pPr>
        <w:tabs>
          <w:tab w:val="left" w:pos="1701"/>
        </w:tabs>
        <w:spacing w:after="120" w:line="360" w:lineRule="auto"/>
        <w:ind w:firstLine="1701"/>
        <w:jc w:val="both"/>
        <w:rPr>
          <w:rFonts w:asciiTheme="minorHAnsi" w:hAnsiTheme="minorHAnsi" w:cstheme="minorHAnsi"/>
          <w:szCs w:val="24"/>
        </w:rPr>
      </w:pPr>
      <w:r w:rsidRPr="00212734">
        <w:rPr>
          <w:rFonts w:asciiTheme="minorHAnsi" w:hAnsiTheme="minorHAnsi" w:cstheme="minorHAnsi"/>
          <w:szCs w:val="24"/>
        </w:rPr>
        <w:t>Outrossim</w:t>
      </w:r>
      <w:r w:rsidRPr="00212734">
        <w:rPr>
          <w:rFonts w:asciiTheme="minorHAnsi" w:hAnsiTheme="minorHAnsi" w:cstheme="minorHAnsi"/>
          <w:szCs w:val="24"/>
        </w:rPr>
        <w:t xml:space="preserve">, ressalta-se que a opinião jurídica </w:t>
      </w:r>
      <w:r w:rsidR="00C50FBC">
        <w:rPr>
          <w:rFonts w:asciiTheme="minorHAnsi" w:hAnsiTheme="minorHAnsi" w:cstheme="minorHAnsi"/>
          <w:szCs w:val="24"/>
        </w:rPr>
        <w:t>exarada</w:t>
      </w:r>
      <w:r w:rsidRPr="00212734">
        <w:rPr>
          <w:rFonts w:asciiTheme="minorHAnsi" w:hAnsiTheme="minorHAnsi" w:cstheme="minorHAnsi"/>
          <w:szCs w:val="24"/>
        </w:rPr>
        <w:t xml:space="preserve"> não </w:t>
      </w:r>
      <w:r w:rsidR="00C50FBC">
        <w:rPr>
          <w:rFonts w:asciiTheme="minorHAnsi" w:hAnsiTheme="minorHAnsi" w:cstheme="minorHAnsi"/>
          <w:szCs w:val="24"/>
        </w:rPr>
        <w:t>possui</w:t>
      </w:r>
      <w:r w:rsidRPr="00212734">
        <w:rPr>
          <w:rFonts w:asciiTheme="minorHAnsi" w:hAnsiTheme="minorHAnsi" w:cstheme="minorHAnsi"/>
          <w:szCs w:val="24"/>
        </w:rPr>
        <w:t xml:space="preserve"> força vinculante, sendo meramente opinativo</w:t>
      </w:r>
      <w:r w:rsidR="00A842D6">
        <w:rPr>
          <w:rFonts w:asciiTheme="minorHAnsi" w:hAnsiTheme="minorHAnsi" w:cstheme="minorHAnsi"/>
          <w:szCs w:val="24"/>
        </w:rPr>
        <w:t>,</w:t>
      </w:r>
      <w:r w:rsidRPr="00212734">
        <w:rPr>
          <w:rFonts w:asciiTheme="minorHAnsi" w:hAnsiTheme="minorHAnsi" w:cstheme="minorHAnsi"/>
          <w:szCs w:val="24"/>
        </w:rPr>
        <w:t xml:space="preserve"> não fundamentando decisão proferida pelas Comissões.</w:t>
      </w:r>
      <w:r>
        <w:rPr>
          <w:rFonts w:asciiTheme="minorHAnsi" w:hAnsiTheme="minorHAnsi" w:cstheme="minorHAnsi"/>
          <w:szCs w:val="24"/>
        </w:rPr>
        <w:t xml:space="preserve"> </w:t>
      </w:r>
    </w:p>
    <w:p w:rsidR="002E0C51" w:rsidP="002E0C51">
      <w:pPr>
        <w:tabs>
          <w:tab w:val="left" w:pos="1701"/>
        </w:tabs>
        <w:spacing w:after="120" w:line="360" w:lineRule="auto"/>
        <w:ind w:firstLine="1701"/>
        <w:jc w:val="both"/>
        <w:rPr>
          <w:rFonts w:asciiTheme="minorHAnsi" w:hAnsiTheme="minorHAnsi" w:cstheme="minorHAnsi"/>
          <w:szCs w:val="24"/>
        </w:rPr>
      </w:pPr>
    </w:p>
    <w:p w:rsidR="00961EB7" w:rsidRPr="005F5B0F" w:rsidP="002E0C51">
      <w:pPr>
        <w:tabs>
          <w:tab w:val="left" w:pos="1701"/>
        </w:tabs>
        <w:spacing w:after="120" w:line="360" w:lineRule="auto"/>
        <w:ind w:firstLine="1701"/>
        <w:jc w:val="both"/>
        <w:rPr>
          <w:rFonts w:asciiTheme="minorHAnsi" w:hAnsiTheme="minorHAnsi" w:cstheme="minorHAnsi"/>
        </w:rPr>
      </w:pPr>
      <w:r w:rsidRPr="005F5B0F">
        <w:rPr>
          <w:rFonts w:asciiTheme="minorHAnsi" w:hAnsiTheme="minorHAnsi" w:cstheme="minorHAnsi"/>
        </w:rPr>
        <w:t xml:space="preserve">Nesse sentido é o entendimento do Supremo Tribunal Federal: </w:t>
      </w:r>
    </w:p>
    <w:p w:rsidR="00961EB7" w:rsidRPr="005F5B0F" w:rsidP="00961EB7">
      <w:pPr>
        <w:pStyle w:val="Default"/>
        <w:spacing w:after="240" w:line="276" w:lineRule="auto"/>
        <w:ind w:left="2268"/>
        <w:jc w:val="both"/>
        <w:rPr>
          <w:rFonts w:asciiTheme="minorHAnsi" w:hAnsiTheme="minorHAnsi" w:cstheme="minorHAnsi"/>
          <w:i/>
          <w:sz w:val="22"/>
          <w:szCs w:val="22"/>
        </w:rPr>
      </w:pPr>
      <w:r w:rsidRPr="005F5B0F">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5F5B0F">
        <w:rPr>
          <w:rFonts w:asciiTheme="minorHAnsi" w:hAnsiTheme="minorHAnsi" w:cstheme="minorHAnsi"/>
          <w:i/>
          <w:sz w:val="22"/>
          <w:szCs w:val="22"/>
        </w:rPr>
        <w:t>ex</w:t>
      </w:r>
      <w:r w:rsidR="002E0C51">
        <w:rPr>
          <w:rFonts w:asciiTheme="minorHAnsi" w:hAnsiTheme="minorHAnsi" w:cstheme="minorHAnsi"/>
          <w:i/>
          <w:sz w:val="22"/>
          <w:szCs w:val="22"/>
        </w:rPr>
        <w:t xml:space="preserve"> </w:t>
      </w:r>
      <w:r w:rsidRPr="005F5B0F">
        <w:rPr>
          <w:rFonts w:asciiTheme="minorHAnsi" w:hAnsiTheme="minorHAnsi" w:cstheme="minorHAnsi"/>
          <w:i/>
          <w:sz w:val="22"/>
          <w:szCs w:val="22"/>
        </w:rPr>
        <w:t>oficio</w:t>
      </w:r>
      <w:r w:rsidRPr="005F5B0F">
        <w:rPr>
          <w:rFonts w:asciiTheme="minorHAnsi" w:hAnsiTheme="minorHAnsi" w:cstheme="minorHAns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E4285B" w:rsidP="00866E5A">
      <w:pPr>
        <w:pStyle w:val="BodyText"/>
        <w:spacing w:line="360" w:lineRule="auto"/>
        <w:ind w:firstLine="1701"/>
        <w:jc w:val="both"/>
        <w:rPr>
          <w:rFonts w:asciiTheme="minorHAnsi" w:hAnsiTheme="minorHAnsi" w:cstheme="minorHAnsi"/>
          <w:sz w:val="12"/>
          <w:szCs w:val="12"/>
        </w:rPr>
      </w:pPr>
    </w:p>
    <w:p w:rsidR="00084468" w:rsidP="00084468">
      <w:pPr>
        <w:pStyle w:val="Default"/>
        <w:spacing w:after="240" w:line="360" w:lineRule="auto"/>
        <w:ind w:firstLine="1701"/>
        <w:jc w:val="both"/>
        <w:rPr>
          <w:rFonts w:ascii="Calibri" w:hAnsi="Calibri" w:cs="Calibri"/>
          <w:color w:val="auto"/>
        </w:rPr>
      </w:pPr>
      <w:r w:rsidRPr="007E1F99">
        <w:rPr>
          <w:rFonts w:ascii="Calibri" w:hAnsi="Calibri" w:cs="Calibri"/>
          <w:color w:val="auto"/>
        </w:rPr>
        <w:t>Considerando-se o</w:t>
      </w:r>
      <w:r>
        <w:rPr>
          <w:rFonts w:ascii="Calibri" w:hAnsi="Calibri" w:cs="Calibri"/>
          <w:color w:val="auto"/>
        </w:rPr>
        <w:t xml:space="preserve"> aspecto constitucional e legal</w:t>
      </w:r>
      <w:r w:rsidRPr="007E1F99">
        <w:rPr>
          <w:rFonts w:ascii="Calibri" w:hAnsi="Calibri" w:cs="Calibri"/>
          <w:color w:val="auto"/>
        </w:rPr>
        <w:t xml:space="preserve"> passa-se a </w:t>
      </w:r>
      <w:r w:rsidRPr="007E1F99">
        <w:rPr>
          <w:rFonts w:ascii="Calibri" w:hAnsi="Calibri" w:cs="Calibri"/>
          <w:b/>
          <w:color w:val="auto"/>
        </w:rPr>
        <w:t>análise técnica</w:t>
      </w:r>
      <w:r w:rsidRPr="007E1F99">
        <w:rPr>
          <w:rFonts w:ascii="Calibri" w:hAnsi="Calibri" w:cs="Calibri"/>
          <w:color w:val="auto"/>
        </w:rPr>
        <w:t xml:space="preserve"> do projeto. </w:t>
      </w:r>
    </w:p>
    <w:p w:rsidR="00067AC8" w:rsidRPr="0073526A" w:rsidP="00067AC8">
      <w:pPr>
        <w:pStyle w:val="BodyText"/>
        <w:spacing w:line="360" w:lineRule="auto"/>
        <w:ind w:firstLine="1701"/>
        <w:jc w:val="both"/>
        <w:rPr>
          <w:rFonts w:asciiTheme="minorHAnsi" w:hAnsiTheme="minorHAnsi" w:cstheme="minorHAnsi"/>
          <w:szCs w:val="24"/>
        </w:rPr>
      </w:pPr>
      <w:r w:rsidRPr="0073526A">
        <w:rPr>
          <w:rFonts w:asciiTheme="minorHAnsi" w:hAnsiTheme="minorHAnsi" w:cstheme="minorHAnsi"/>
          <w:szCs w:val="24"/>
        </w:rPr>
        <w:t xml:space="preserve">No que tange à </w:t>
      </w:r>
      <w:r>
        <w:rPr>
          <w:rFonts w:asciiTheme="minorHAnsi" w:hAnsiTheme="minorHAnsi" w:cstheme="minorHAnsi"/>
          <w:szCs w:val="24"/>
        </w:rPr>
        <w:t xml:space="preserve">competência municipal </w:t>
      </w:r>
      <w:r w:rsidRPr="0073526A">
        <w:rPr>
          <w:rFonts w:asciiTheme="minorHAnsi" w:hAnsiTheme="minorHAnsi" w:cstheme="minorHAnsi"/>
          <w:szCs w:val="24"/>
        </w:rPr>
        <w:t>os Municípios foram dotados de autonomia legislativa, que vem consubstanciada na capacidade de legislar so</w:t>
      </w:r>
      <w:r w:rsidR="00C219A9">
        <w:rPr>
          <w:rFonts w:asciiTheme="minorHAnsi" w:hAnsiTheme="minorHAnsi" w:cstheme="minorHAnsi"/>
          <w:szCs w:val="24"/>
        </w:rPr>
        <w:t xml:space="preserve">bre assuntos de interesse local </w:t>
      </w:r>
      <w:r>
        <w:rPr>
          <w:rFonts w:asciiTheme="minorHAnsi" w:hAnsiTheme="minorHAnsi" w:cstheme="minorHAnsi"/>
          <w:szCs w:val="24"/>
        </w:rPr>
        <w:t xml:space="preserve">(art. 30, inciso I, </w:t>
      </w:r>
      <w:r w:rsidRPr="0073526A">
        <w:rPr>
          <w:rFonts w:asciiTheme="minorHAnsi" w:hAnsiTheme="minorHAnsi" w:cstheme="minorHAnsi"/>
          <w:szCs w:val="24"/>
        </w:rPr>
        <w:t>da CRFB</w:t>
      </w:r>
      <w:r>
        <w:rPr>
          <w:rFonts w:asciiTheme="minorHAnsi" w:hAnsiTheme="minorHAnsi" w:cstheme="minorHAnsi"/>
          <w:szCs w:val="24"/>
        </w:rPr>
        <w:t>)</w:t>
      </w:r>
      <w:r w:rsidRPr="0073526A">
        <w:rPr>
          <w:rFonts w:asciiTheme="minorHAnsi" w:hAnsiTheme="minorHAnsi" w:cstheme="minorHAnsi"/>
          <w:szCs w:val="24"/>
        </w:rPr>
        <w:t>:</w:t>
      </w:r>
    </w:p>
    <w:p w:rsidR="00067AC8" w:rsidRPr="00A47ACC" w:rsidP="00067AC8">
      <w:pPr>
        <w:shd w:val="clear" w:color="auto" w:fill="FFFFFF"/>
        <w:spacing w:after="120" w:line="300" w:lineRule="auto"/>
        <w:ind w:left="2268"/>
        <w:jc w:val="both"/>
        <w:rPr>
          <w:rFonts w:asciiTheme="minorHAnsi" w:hAnsiTheme="minorHAnsi" w:cstheme="minorHAnsi"/>
          <w:i/>
          <w:color w:val="000000"/>
          <w:sz w:val="22"/>
          <w:szCs w:val="22"/>
        </w:rPr>
      </w:pPr>
      <w:r w:rsidRPr="00A47ACC">
        <w:rPr>
          <w:rFonts w:asciiTheme="minorHAnsi" w:hAnsiTheme="minorHAnsi" w:cstheme="minorHAnsi"/>
          <w:i/>
          <w:color w:val="000000"/>
          <w:sz w:val="22"/>
          <w:szCs w:val="22"/>
        </w:rPr>
        <w:t>Art. 30. Compete aos Municípios:</w:t>
      </w:r>
    </w:p>
    <w:p w:rsidR="00067AC8" w:rsidRPr="00A47ACC" w:rsidP="00067AC8">
      <w:pPr>
        <w:shd w:val="clear" w:color="auto" w:fill="FFFFFF"/>
        <w:spacing w:after="120" w:line="300" w:lineRule="auto"/>
        <w:ind w:left="2268"/>
        <w:jc w:val="both"/>
        <w:rPr>
          <w:rFonts w:asciiTheme="minorHAnsi" w:hAnsiTheme="minorHAnsi" w:cstheme="minorHAnsi"/>
          <w:i/>
          <w:color w:val="000000"/>
          <w:sz w:val="22"/>
          <w:szCs w:val="22"/>
        </w:rPr>
      </w:pPr>
      <w:r w:rsidRPr="00A47ACC">
        <w:rPr>
          <w:rFonts w:asciiTheme="minorHAnsi" w:hAnsiTheme="minorHAnsi" w:cstheme="minorHAnsi"/>
          <w:i/>
          <w:color w:val="000000"/>
          <w:sz w:val="22"/>
          <w:szCs w:val="22"/>
        </w:rPr>
        <w:t>I - legislar sobre assuntos de interesse local;</w:t>
      </w:r>
    </w:p>
    <w:p w:rsidR="00067AC8" w:rsidP="00067AC8">
      <w:pPr>
        <w:shd w:val="clear" w:color="auto" w:fill="FFFFFF"/>
        <w:spacing w:after="120" w:line="300" w:lineRule="auto"/>
        <w:ind w:left="2268"/>
        <w:jc w:val="both"/>
        <w:rPr>
          <w:rFonts w:asciiTheme="minorHAnsi" w:hAnsiTheme="minorHAnsi" w:cstheme="minorHAnsi"/>
          <w:i/>
          <w:color w:val="000000"/>
          <w:sz w:val="22"/>
          <w:szCs w:val="22"/>
        </w:rPr>
      </w:pPr>
      <w:r w:rsidRPr="00A47ACC">
        <w:rPr>
          <w:rFonts w:asciiTheme="minorHAnsi" w:hAnsiTheme="minorHAnsi" w:cstheme="minorHAnsi"/>
          <w:i/>
          <w:color w:val="000000"/>
          <w:sz w:val="22"/>
          <w:szCs w:val="22"/>
        </w:rPr>
        <w:t>(...)</w:t>
      </w:r>
    </w:p>
    <w:p w:rsidR="00067AC8" w:rsidRPr="00A47ACC" w:rsidP="00067AC8">
      <w:pPr>
        <w:shd w:val="clear" w:color="auto" w:fill="FFFFFF"/>
        <w:spacing w:after="120" w:line="300" w:lineRule="auto"/>
        <w:ind w:left="2268"/>
        <w:jc w:val="both"/>
        <w:rPr>
          <w:rFonts w:asciiTheme="minorHAnsi" w:hAnsiTheme="minorHAnsi" w:cstheme="minorHAnsi"/>
          <w:i/>
          <w:color w:val="000000"/>
          <w:sz w:val="22"/>
          <w:szCs w:val="22"/>
        </w:rPr>
      </w:pPr>
    </w:p>
    <w:p w:rsidR="00067AC8" w:rsidRPr="0073526A" w:rsidP="00067AC8">
      <w:pPr>
        <w:spacing w:after="120" w:line="360" w:lineRule="auto"/>
        <w:ind w:firstLine="1701"/>
        <w:jc w:val="both"/>
        <w:rPr>
          <w:rFonts w:asciiTheme="minorHAnsi" w:hAnsiTheme="minorHAnsi" w:cstheme="minorHAnsi"/>
          <w:szCs w:val="24"/>
        </w:rPr>
      </w:pPr>
      <w:r>
        <w:rPr>
          <w:rFonts w:asciiTheme="minorHAnsi" w:hAnsiTheme="minorHAnsi" w:cstheme="minorHAnsi"/>
          <w:szCs w:val="24"/>
        </w:rPr>
        <w:t>No mesmo sentido a</w:t>
      </w:r>
      <w:r w:rsidRPr="0073526A">
        <w:rPr>
          <w:rFonts w:asciiTheme="minorHAnsi" w:hAnsiTheme="minorHAnsi" w:cstheme="minorHAnsi"/>
          <w:szCs w:val="24"/>
        </w:rPr>
        <w:t xml:space="preserve"> Lei Orgânica do Município:</w:t>
      </w:r>
    </w:p>
    <w:p w:rsidR="00067AC8" w:rsidRPr="00A47ACC" w:rsidP="00067AC8">
      <w:pPr>
        <w:spacing w:after="120" w:line="300" w:lineRule="auto"/>
        <w:ind w:left="2268"/>
        <w:jc w:val="both"/>
        <w:rPr>
          <w:rFonts w:asciiTheme="minorHAnsi" w:hAnsiTheme="minorHAnsi" w:cstheme="minorHAnsi"/>
          <w:i/>
          <w:sz w:val="22"/>
          <w:szCs w:val="22"/>
        </w:rPr>
      </w:pPr>
      <w:r w:rsidRPr="00A47ACC">
        <w:rPr>
          <w:rFonts w:asciiTheme="minorHAnsi" w:hAnsiTheme="minorHAnsi" w:cstheme="minorHAnsi"/>
          <w:b/>
          <w:bCs/>
          <w:i/>
          <w:sz w:val="22"/>
          <w:szCs w:val="22"/>
        </w:rPr>
        <w:t xml:space="preserve">Artigo 5º </w:t>
      </w:r>
      <w:r w:rsidRPr="00A47ACC">
        <w:rPr>
          <w:rFonts w:asciiTheme="minorHAnsi" w:hAnsiTheme="minorHAnsi" w:cstheme="minorHAnsi"/>
          <w:b/>
          <w:bCs/>
          <w:i/>
          <w:sz w:val="22"/>
          <w:szCs w:val="22"/>
          <w:u w:val="single"/>
        </w:rPr>
        <w:t xml:space="preserve">- </w:t>
      </w:r>
      <w:r w:rsidRPr="00A47ACC">
        <w:rPr>
          <w:rFonts w:asciiTheme="minorHAnsi" w:hAnsiTheme="minorHAnsi" w:cstheme="minorHAnsi"/>
          <w:i/>
          <w:sz w:val="22"/>
          <w:szCs w:val="22"/>
          <w:u w:val="single"/>
        </w:rPr>
        <w:t>Compete ao Município</w:t>
      </w:r>
      <w:r w:rsidRPr="00A47ACC">
        <w:rPr>
          <w:rFonts w:asciiTheme="minorHAnsi" w:hAnsiTheme="minorHAnsi" w:cstheme="minorHAnsi"/>
          <w:i/>
          <w:sz w:val="22"/>
          <w:szCs w:val="22"/>
        </w:rPr>
        <w:t xml:space="preserve">, </w:t>
      </w:r>
      <w:r w:rsidRPr="00A47ACC">
        <w:rPr>
          <w:rFonts w:asciiTheme="minorHAnsi" w:hAnsiTheme="minorHAnsi" w:cstheme="minorHAnsi"/>
          <w:b/>
          <w:i/>
          <w:sz w:val="22"/>
          <w:szCs w:val="22"/>
        </w:rPr>
        <w:t>no exercício de sua autonomia legislar sobre tudo quanto respeite ao interesse local, tendo como objetivo o pleno desenvolvimento de suas funções sociais e garantir o bem-estar de seus habitantes</w:t>
      </w:r>
      <w:r w:rsidRPr="00A47ACC">
        <w:rPr>
          <w:rFonts w:asciiTheme="minorHAnsi" w:hAnsiTheme="minorHAnsi" w:cstheme="minorHAnsi"/>
          <w:i/>
          <w:sz w:val="22"/>
          <w:szCs w:val="22"/>
        </w:rPr>
        <w:t>, cabendo-lhe privativamente entre outras, as seguintes atribuições:</w:t>
      </w:r>
    </w:p>
    <w:p w:rsidR="00067AC8" w:rsidRPr="00A47ACC" w:rsidP="00067AC8">
      <w:pPr>
        <w:spacing w:after="120" w:line="300" w:lineRule="auto"/>
        <w:ind w:left="2268"/>
        <w:jc w:val="both"/>
        <w:rPr>
          <w:rFonts w:asciiTheme="minorHAnsi" w:hAnsiTheme="minorHAnsi" w:cstheme="minorHAnsi"/>
          <w:i/>
          <w:sz w:val="22"/>
          <w:szCs w:val="22"/>
        </w:rPr>
      </w:pPr>
      <w:r w:rsidRPr="00A47ACC">
        <w:rPr>
          <w:rFonts w:asciiTheme="minorHAnsi" w:hAnsiTheme="minorHAnsi" w:cstheme="minorHAnsi"/>
          <w:i/>
          <w:sz w:val="22"/>
          <w:szCs w:val="22"/>
        </w:rPr>
        <w:t>[...]</w:t>
      </w:r>
    </w:p>
    <w:p w:rsidR="00067AC8" w:rsidRPr="00A47ACC" w:rsidP="00067AC8">
      <w:pPr>
        <w:pStyle w:val="Default"/>
        <w:spacing w:after="120" w:line="300" w:lineRule="auto"/>
        <w:ind w:left="2268"/>
        <w:jc w:val="both"/>
        <w:rPr>
          <w:rFonts w:asciiTheme="minorHAnsi" w:hAnsiTheme="minorHAnsi" w:cstheme="minorHAnsi"/>
          <w:color w:val="auto"/>
          <w:sz w:val="22"/>
          <w:szCs w:val="22"/>
        </w:rPr>
      </w:pPr>
    </w:p>
    <w:p w:rsidR="00067AC8" w:rsidRPr="00A47ACC" w:rsidP="00067AC8">
      <w:pPr>
        <w:pStyle w:val="Default"/>
        <w:spacing w:after="120" w:line="300" w:lineRule="auto"/>
        <w:ind w:left="2268"/>
        <w:jc w:val="both"/>
        <w:rPr>
          <w:rFonts w:asciiTheme="minorHAnsi" w:hAnsiTheme="minorHAnsi" w:cstheme="minorHAnsi"/>
          <w:i/>
          <w:color w:val="auto"/>
          <w:sz w:val="22"/>
          <w:szCs w:val="22"/>
        </w:rPr>
      </w:pPr>
      <w:r w:rsidRPr="00A47ACC">
        <w:rPr>
          <w:rFonts w:asciiTheme="minorHAnsi" w:hAnsiTheme="minorHAnsi" w:cstheme="minorHAnsi"/>
          <w:b/>
          <w:bCs/>
          <w:i/>
          <w:color w:val="auto"/>
          <w:sz w:val="22"/>
          <w:szCs w:val="22"/>
        </w:rPr>
        <w:t xml:space="preserve">Artigo 8º - </w:t>
      </w:r>
      <w:r w:rsidRPr="00A47ACC">
        <w:rPr>
          <w:rFonts w:asciiTheme="minorHAnsi" w:hAnsiTheme="minorHAnsi" w:cstheme="minorHAnsi"/>
          <w:b/>
          <w:i/>
          <w:color w:val="auto"/>
          <w:sz w:val="22"/>
          <w:szCs w:val="22"/>
        </w:rPr>
        <w:t>Cabe à Câmara</w:t>
      </w:r>
      <w:r w:rsidRPr="00A47ACC">
        <w:rPr>
          <w:rFonts w:asciiTheme="minorHAnsi" w:hAnsiTheme="minorHAnsi" w:cstheme="minorHAnsi"/>
          <w:i/>
          <w:color w:val="auto"/>
          <w:sz w:val="22"/>
          <w:szCs w:val="22"/>
        </w:rPr>
        <w:t>,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067AC8" w:rsidRPr="00A47ACC" w:rsidP="00067AC8">
      <w:pPr>
        <w:pStyle w:val="Default"/>
        <w:spacing w:after="120" w:line="300" w:lineRule="auto"/>
        <w:ind w:left="2268"/>
        <w:jc w:val="both"/>
        <w:rPr>
          <w:rFonts w:asciiTheme="minorHAnsi" w:hAnsiTheme="minorHAnsi" w:cstheme="minorHAnsi"/>
          <w:b/>
          <w:i/>
          <w:sz w:val="22"/>
          <w:szCs w:val="22"/>
        </w:rPr>
      </w:pPr>
      <w:r w:rsidRPr="00A47ACC">
        <w:rPr>
          <w:rFonts w:asciiTheme="minorHAnsi" w:hAnsiTheme="minorHAnsi" w:cstheme="minorHAnsi"/>
          <w:b/>
          <w:i/>
          <w:sz w:val="22"/>
          <w:szCs w:val="22"/>
        </w:rPr>
        <w:t>I - legislar sobre assuntos de interesse local;</w:t>
      </w:r>
    </w:p>
    <w:p w:rsidR="00067AC8" w:rsidRPr="00A47ACC" w:rsidP="00067AC8">
      <w:pPr>
        <w:pStyle w:val="Default"/>
        <w:spacing w:after="120" w:line="300" w:lineRule="auto"/>
        <w:ind w:left="2268"/>
        <w:jc w:val="both"/>
        <w:rPr>
          <w:rFonts w:asciiTheme="minorHAnsi" w:hAnsiTheme="minorHAnsi" w:cstheme="minorHAnsi"/>
          <w:i/>
          <w:sz w:val="22"/>
          <w:szCs w:val="22"/>
        </w:rPr>
      </w:pPr>
      <w:r w:rsidRPr="00A47ACC">
        <w:rPr>
          <w:rFonts w:asciiTheme="minorHAnsi" w:hAnsiTheme="minorHAnsi" w:cstheme="minorHAnsi"/>
          <w:i/>
          <w:sz w:val="22"/>
          <w:szCs w:val="22"/>
        </w:rPr>
        <w:t>[...]</w:t>
      </w:r>
    </w:p>
    <w:p w:rsidR="00FE51A5" w:rsidRPr="002E0C51" w:rsidP="00866E5A">
      <w:pPr>
        <w:pStyle w:val="BodyText"/>
        <w:spacing w:line="360" w:lineRule="auto"/>
        <w:ind w:firstLine="1701"/>
        <w:jc w:val="both"/>
        <w:rPr>
          <w:rFonts w:asciiTheme="minorHAnsi" w:hAnsiTheme="minorHAnsi" w:cstheme="minorHAnsi"/>
          <w:color w:val="FF0000"/>
          <w:sz w:val="4"/>
          <w:szCs w:val="4"/>
        </w:rPr>
      </w:pPr>
    </w:p>
    <w:p w:rsidR="00067AC8" w:rsidRPr="0093661F" w:rsidP="00067AC8">
      <w:pPr>
        <w:spacing w:after="240" w:line="360" w:lineRule="auto"/>
        <w:ind w:firstLine="1701"/>
        <w:jc w:val="both"/>
        <w:rPr>
          <w:rFonts w:asciiTheme="minorHAnsi" w:hAnsiTheme="minorHAnsi" w:cstheme="minorHAnsi"/>
          <w:szCs w:val="24"/>
        </w:rPr>
      </w:pPr>
      <w:r>
        <w:rPr>
          <w:rFonts w:asciiTheme="minorHAnsi" w:hAnsiTheme="minorHAnsi" w:cstheme="minorHAnsi"/>
          <w:szCs w:val="24"/>
        </w:rPr>
        <w:t>Acerca do interesse local, a doutrina obtempera</w:t>
      </w:r>
      <w:r w:rsidRPr="0093661F">
        <w:rPr>
          <w:rFonts w:asciiTheme="minorHAnsi" w:hAnsiTheme="minorHAnsi" w:cstheme="minorHAnsi"/>
          <w:szCs w:val="24"/>
        </w:rPr>
        <w:t xml:space="preserve">: </w:t>
      </w:r>
    </w:p>
    <w:p w:rsidR="00067AC8" w:rsidP="00067AC8">
      <w:pPr>
        <w:tabs>
          <w:tab w:val="left" w:pos="2268"/>
        </w:tabs>
        <w:spacing w:after="240" w:line="276" w:lineRule="auto"/>
        <w:ind w:left="2268"/>
        <w:jc w:val="both"/>
        <w:rPr>
          <w:rFonts w:asciiTheme="minorHAnsi" w:hAnsiTheme="minorHAnsi" w:cstheme="minorHAnsi"/>
          <w:sz w:val="22"/>
          <w:szCs w:val="22"/>
        </w:rPr>
      </w:pPr>
      <w:r w:rsidRPr="0093661F">
        <w:rPr>
          <w:rFonts w:asciiTheme="minorHAnsi" w:hAnsiTheme="minorHAnsi" w:cstheme="minorHAnsi"/>
          <w:i/>
          <w:sz w:val="22"/>
          <w:szCs w:val="22"/>
        </w:rPr>
        <w:t xml:space="preserve">“Interesse local não é interesse exclusivo do Município; não é interesse privativo da localidade; não é interesse único dos munícipes. Se se exigisse essa exclusividade, essa </w:t>
      </w:r>
      <w:r w:rsidRPr="0093661F">
        <w:rPr>
          <w:rFonts w:asciiTheme="minorHAnsi" w:hAnsiTheme="minorHAnsi" w:cstheme="minorHAnsi"/>
          <w:i/>
          <w:sz w:val="22"/>
          <w:szCs w:val="22"/>
        </w:rPr>
        <w:t>privatividade</w:t>
      </w:r>
      <w:r w:rsidRPr="0093661F">
        <w:rPr>
          <w:rFonts w:asciiTheme="minorHAnsi" w:hAnsiTheme="minorHAnsi" w:cstheme="minorHAnsi"/>
          <w:i/>
          <w:sz w:val="22"/>
          <w:szCs w:val="22"/>
        </w:rPr>
        <w:t xml:space="preserve">, essa unicidade, bem reduzido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38754E">
        <w:rPr>
          <w:rFonts w:asciiTheme="minorHAnsi" w:hAnsiTheme="minorHAnsi" w:cstheme="minorHAnsi"/>
          <w:b/>
          <w:i/>
          <w:sz w:val="22"/>
          <w:szCs w:val="22"/>
        </w:rPr>
        <w:t>O que define e caracteriza o ‘interesse local’, inscrito como dogma constitucional, é a predominância do interesse do Município sobre o do Estado ou da União.</w:t>
      </w:r>
      <w:r w:rsidRPr="0093661F">
        <w:rPr>
          <w:rFonts w:asciiTheme="minorHAnsi" w:hAnsiTheme="minorHAnsi" w:cstheme="minorHAnsi"/>
          <w:i/>
          <w:sz w:val="22"/>
          <w:szCs w:val="22"/>
        </w:rPr>
        <w:t xml:space="preserve"> (...) Concluindo, podemos dizer que tudo quanto repercutir direta e indiretamente na vida municipal é de interesse peculiar do Município, embora possa interessar também indireta e mediatamente ao Estado-membro e à União. O provimento de tais negócios cabe exclusivamente Município interessado, não sendo lícita a ingerência de poderes estranhos sem ofensa à autonomia local.” </w:t>
      </w:r>
      <w:r w:rsidRPr="0093661F">
        <w:rPr>
          <w:rFonts w:asciiTheme="minorHAnsi" w:hAnsiTheme="minorHAnsi" w:cstheme="minorHAnsi"/>
          <w:sz w:val="22"/>
          <w:szCs w:val="22"/>
        </w:rPr>
        <w:t xml:space="preserve">(MEIRELLES, Hely Lopes, Direito Municipal Brasileiro, 16ª </w:t>
      </w:r>
      <w:r w:rsidRPr="0093661F">
        <w:rPr>
          <w:rFonts w:asciiTheme="minorHAnsi" w:hAnsiTheme="minorHAnsi" w:cstheme="minorHAnsi"/>
          <w:sz w:val="22"/>
          <w:szCs w:val="22"/>
        </w:rPr>
        <w:t>ed</w:t>
      </w:r>
      <w:r w:rsidRPr="0093661F">
        <w:rPr>
          <w:rFonts w:asciiTheme="minorHAnsi" w:hAnsiTheme="minorHAnsi" w:cstheme="minorHAnsi"/>
          <w:sz w:val="22"/>
          <w:szCs w:val="22"/>
        </w:rPr>
        <w:t>, Malheiros Editores, p. 111)</w:t>
      </w:r>
    </w:p>
    <w:p w:rsidR="00067AC8" w:rsidRPr="002E0C51" w:rsidP="00067AC8">
      <w:pPr>
        <w:tabs>
          <w:tab w:val="left" w:pos="2268"/>
        </w:tabs>
        <w:spacing w:after="240" w:line="276" w:lineRule="auto"/>
        <w:ind w:left="2268"/>
        <w:jc w:val="both"/>
        <w:rPr>
          <w:rFonts w:asciiTheme="minorHAnsi" w:hAnsiTheme="minorHAnsi" w:cstheme="minorHAnsi"/>
          <w:i/>
          <w:sz w:val="4"/>
          <w:szCs w:val="4"/>
        </w:rPr>
      </w:pPr>
    </w:p>
    <w:p w:rsidR="00067AC8" w:rsidP="00067AC8">
      <w:pPr>
        <w:spacing w:after="240" w:line="360" w:lineRule="auto"/>
        <w:ind w:firstLine="1701"/>
        <w:jc w:val="both"/>
        <w:rPr>
          <w:rFonts w:ascii="Calibri" w:eastAsia="Calibri" w:hAnsi="Calibri" w:cs="Calibri"/>
          <w:szCs w:val="24"/>
          <w:lang w:eastAsia="en-US"/>
        </w:rPr>
      </w:pPr>
      <w:r>
        <w:rPr>
          <w:rFonts w:ascii="Calibri" w:hAnsi="Calibri" w:cs="Calibri"/>
          <w:color w:val="000000"/>
          <w:szCs w:val="24"/>
        </w:rPr>
        <w:t>Nessa toada, para</w:t>
      </w:r>
      <w:r w:rsidRPr="00EF3AD5">
        <w:rPr>
          <w:rFonts w:ascii="Calibri" w:eastAsia="Calibri" w:hAnsi="Calibri" w:cs="Calibri"/>
          <w:szCs w:val="24"/>
          <w:lang w:eastAsia="en-US"/>
        </w:rPr>
        <w:t xml:space="preserve"> </w:t>
      </w:r>
      <w:r w:rsidR="002330BC">
        <w:rPr>
          <w:rFonts w:ascii="Calibri" w:eastAsia="Calibri" w:hAnsi="Calibri" w:cs="Calibri"/>
          <w:szCs w:val="24"/>
          <w:lang w:eastAsia="en-US"/>
        </w:rPr>
        <w:t xml:space="preserve">o E. </w:t>
      </w:r>
      <w:r w:rsidR="002330BC">
        <w:rPr>
          <w:rFonts w:ascii="Calibri" w:eastAsia="Calibri" w:hAnsi="Calibri" w:cs="Calibri"/>
          <w:szCs w:val="24"/>
          <w:lang w:eastAsia="en-US"/>
        </w:rPr>
        <w:t>jurista</w:t>
      </w:r>
      <w:r w:rsidR="002330BC">
        <w:rPr>
          <w:rFonts w:ascii="Calibri" w:eastAsia="Calibri" w:hAnsi="Calibri" w:cs="Calibri"/>
          <w:szCs w:val="24"/>
          <w:lang w:eastAsia="en-US"/>
        </w:rPr>
        <w:t xml:space="preserve"> </w:t>
      </w:r>
      <w:r w:rsidRPr="00EF3AD5">
        <w:rPr>
          <w:rFonts w:ascii="Calibri" w:eastAsia="Calibri" w:hAnsi="Calibri" w:cs="Calibri"/>
          <w:szCs w:val="24"/>
          <w:lang w:eastAsia="en-US"/>
        </w:rPr>
        <w:t>Alexandre de Moraes "</w:t>
      </w:r>
      <w:r w:rsidRPr="005C41DA">
        <w:rPr>
          <w:rFonts w:ascii="Calibri" w:eastAsia="Calibri" w:hAnsi="Calibri" w:cs="Calibri"/>
          <w:i/>
          <w:szCs w:val="24"/>
          <w:lang w:eastAsia="en-US"/>
        </w:rPr>
        <w:t xml:space="preserve">interesse local refere-se aos interesses que disserem respeito mais diretamente às necessidades </w:t>
      </w:r>
      <w:r w:rsidRPr="005C41DA">
        <w:rPr>
          <w:rFonts w:ascii="Calibri" w:eastAsia="Calibri" w:hAnsi="Calibri" w:cs="Calibri"/>
          <w:i/>
          <w:szCs w:val="24"/>
          <w:lang w:eastAsia="en-US"/>
        </w:rPr>
        <w:t>imediatas do município, mesmo que acabem gerando reflexos no interesse regional (Estados) ou geral (União</w:t>
      </w:r>
      <w:r w:rsidRPr="00EF3AD5">
        <w:rPr>
          <w:rFonts w:ascii="Calibri" w:eastAsia="Calibri" w:hAnsi="Calibri" w:cs="Calibri"/>
          <w:szCs w:val="24"/>
          <w:lang w:eastAsia="en-US"/>
        </w:rPr>
        <w:t>)" (in Constituição do Brasil Interpretada e Legislação Constitucional. 9ª ed., São Paulo: Atlas, 2013, p. 740).</w:t>
      </w:r>
    </w:p>
    <w:p w:rsidR="00067AC8" w:rsidP="00067AC8">
      <w:pPr>
        <w:pStyle w:val="Default"/>
        <w:tabs>
          <w:tab w:val="left" w:pos="1701"/>
        </w:tabs>
        <w:spacing w:after="120" w:line="360" w:lineRule="auto"/>
        <w:jc w:val="both"/>
        <w:rPr>
          <w:rFonts w:asciiTheme="minorHAnsi" w:hAnsiTheme="minorHAnsi" w:cstheme="minorHAnsi"/>
        </w:rPr>
      </w:pPr>
      <w:r>
        <w:rPr>
          <w:rFonts w:asciiTheme="minorHAnsi" w:hAnsiTheme="minorHAnsi" w:cs="Calibri"/>
          <w:color w:val="auto"/>
        </w:rPr>
        <w:t xml:space="preserve"> </w:t>
      </w:r>
      <w:r>
        <w:rPr>
          <w:rFonts w:asciiTheme="minorHAnsi" w:hAnsiTheme="minorHAnsi" w:cs="Calibri"/>
          <w:color w:val="auto"/>
        </w:rPr>
        <w:tab/>
      </w:r>
      <w:r w:rsidR="002330BC">
        <w:rPr>
          <w:rFonts w:asciiTheme="minorHAnsi" w:hAnsiTheme="minorHAnsi" w:cstheme="minorHAnsi"/>
        </w:rPr>
        <w:t>Em seguimento</w:t>
      </w:r>
      <w:r>
        <w:rPr>
          <w:rFonts w:asciiTheme="minorHAnsi" w:hAnsiTheme="minorHAnsi" w:cstheme="minorHAnsi"/>
        </w:rPr>
        <w:t xml:space="preserve">, </w:t>
      </w:r>
      <w:r w:rsidR="002E0C51">
        <w:rPr>
          <w:rFonts w:asciiTheme="minorHAnsi" w:hAnsiTheme="minorHAnsi" w:cstheme="minorHAnsi"/>
        </w:rPr>
        <w:t xml:space="preserve">no concernente às regras de iniciativa destacamos </w:t>
      </w:r>
      <w:r>
        <w:rPr>
          <w:rFonts w:asciiTheme="minorHAnsi" w:hAnsiTheme="minorHAnsi" w:cstheme="minorHAnsi"/>
        </w:rPr>
        <w:t xml:space="preserve">entendimento do </w:t>
      </w:r>
      <w:r w:rsidR="002330BC">
        <w:rPr>
          <w:rFonts w:asciiTheme="minorHAnsi" w:hAnsiTheme="minorHAnsi" w:cstheme="minorHAnsi"/>
        </w:rPr>
        <w:t xml:space="preserve">E. </w:t>
      </w:r>
      <w:r>
        <w:rPr>
          <w:rFonts w:asciiTheme="minorHAnsi" w:hAnsiTheme="minorHAnsi" w:cstheme="minorHAnsi"/>
        </w:rPr>
        <w:t>Tribunal de Justiça do Estado de São Paulo</w:t>
      </w:r>
      <w:r w:rsidR="002E0C51">
        <w:rPr>
          <w:rFonts w:asciiTheme="minorHAnsi" w:hAnsiTheme="minorHAnsi" w:cstheme="minorHAnsi"/>
        </w:rPr>
        <w:t xml:space="preserve"> de que</w:t>
      </w:r>
      <w:r>
        <w:rPr>
          <w:rFonts w:asciiTheme="minorHAnsi" w:hAnsiTheme="minorHAnsi" w:cstheme="minorHAnsi"/>
        </w:rPr>
        <w:t xml:space="preserve"> </w:t>
      </w:r>
      <w:r w:rsidRPr="00067AC8">
        <w:rPr>
          <w:rFonts w:asciiTheme="minorHAnsi" w:hAnsiTheme="minorHAnsi" w:cstheme="minorHAnsi"/>
          <w:u w:val="single"/>
        </w:rPr>
        <w:t xml:space="preserve">compete </w:t>
      </w:r>
      <w:r w:rsidR="002330BC">
        <w:rPr>
          <w:rFonts w:asciiTheme="minorHAnsi" w:hAnsiTheme="minorHAnsi" w:cstheme="minorHAnsi"/>
          <w:u w:val="single"/>
        </w:rPr>
        <w:t xml:space="preserve">somente </w:t>
      </w:r>
      <w:r w:rsidRPr="00067AC8">
        <w:rPr>
          <w:rFonts w:asciiTheme="minorHAnsi" w:hAnsiTheme="minorHAnsi" w:cstheme="minorHAnsi"/>
          <w:u w:val="single"/>
        </w:rPr>
        <w:t xml:space="preserve">ao </w:t>
      </w:r>
      <w:r w:rsidR="002330BC">
        <w:rPr>
          <w:rFonts w:asciiTheme="minorHAnsi" w:hAnsiTheme="minorHAnsi" w:cstheme="minorHAnsi"/>
          <w:u w:val="single"/>
        </w:rPr>
        <w:t xml:space="preserve">Poder </w:t>
      </w:r>
      <w:r w:rsidRPr="00067AC8">
        <w:rPr>
          <w:rFonts w:asciiTheme="minorHAnsi" w:hAnsiTheme="minorHAnsi" w:cstheme="minorHAnsi"/>
          <w:u w:val="single"/>
        </w:rPr>
        <w:t>Executivo dispor</w:t>
      </w:r>
      <w:r w:rsidRPr="00A47ACC">
        <w:rPr>
          <w:rFonts w:asciiTheme="minorHAnsi" w:hAnsiTheme="minorHAnsi" w:cstheme="minorHAnsi"/>
          <w:u w:val="single"/>
        </w:rPr>
        <w:t xml:space="preserve"> sobre </w:t>
      </w:r>
      <w:r>
        <w:rPr>
          <w:rFonts w:asciiTheme="minorHAnsi" w:hAnsiTheme="minorHAnsi" w:cstheme="minorHAnsi"/>
          <w:u w:val="single"/>
        </w:rPr>
        <w:t>a criação de Fundo Municipal</w:t>
      </w:r>
      <w:r>
        <w:rPr>
          <w:rFonts w:asciiTheme="minorHAnsi" w:hAnsiTheme="minorHAnsi" w:cstheme="minorHAnsi"/>
        </w:rPr>
        <w:t>, vejamos:</w:t>
      </w:r>
    </w:p>
    <w:p w:rsidR="00AE627C" w:rsidRPr="00C868E8" w:rsidP="00A416A7">
      <w:pPr>
        <w:spacing w:after="240" w:line="276" w:lineRule="auto"/>
        <w:ind w:left="2268"/>
        <w:jc w:val="both"/>
        <w:rPr>
          <w:rFonts w:asciiTheme="minorHAnsi" w:hAnsiTheme="minorHAnsi" w:cstheme="minorHAnsi"/>
          <w:i/>
          <w:sz w:val="22"/>
          <w:szCs w:val="22"/>
        </w:rPr>
      </w:pPr>
      <w:r w:rsidRPr="00C868E8">
        <w:rPr>
          <w:rFonts w:asciiTheme="minorHAnsi" w:hAnsiTheme="minorHAnsi" w:cstheme="minorHAnsi"/>
          <w:i/>
          <w:sz w:val="22"/>
          <w:szCs w:val="22"/>
        </w:rPr>
        <w:t xml:space="preserve">Lei Municipal de iniciativa parlamentar do município de Guarulhos, de nº 7.712, de 9.4.2019, que </w:t>
      </w:r>
      <w:r w:rsidRPr="00C868E8">
        <w:rPr>
          <w:rFonts w:asciiTheme="minorHAnsi" w:hAnsiTheme="minorHAnsi" w:cstheme="minorHAnsi"/>
          <w:b/>
          <w:i/>
          <w:sz w:val="22"/>
          <w:szCs w:val="22"/>
          <w:u w:val="single"/>
        </w:rPr>
        <w:t>criou o Fundo Municipal de Proteção Animal.</w:t>
      </w:r>
      <w:r w:rsidRPr="00C868E8">
        <w:rPr>
          <w:rFonts w:asciiTheme="minorHAnsi" w:hAnsiTheme="minorHAnsi" w:cstheme="minorHAnsi"/>
          <w:b/>
          <w:i/>
          <w:sz w:val="22"/>
          <w:szCs w:val="22"/>
        </w:rPr>
        <w:t xml:space="preserve"> </w:t>
      </w:r>
      <w:r w:rsidRPr="00C868E8">
        <w:rPr>
          <w:rFonts w:asciiTheme="minorHAnsi" w:hAnsiTheme="minorHAnsi" w:cstheme="minorHAnsi"/>
          <w:b/>
          <w:i/>
          <w:sz w:val="22"/>
          <w:szCs w:val="22"/>
          <w:u w:val="single"/>
        </w:rPr>
        <w:t>Invasão da reserva da administração legislando-se sobre atos privativos do Executivo, em afronta aos artigos 5º e 47, II e XIV da Constituição Estadual.</w:t>
      </w:r>
      <w:r w:rsidRPr="00C868E8">
        <w:rPr>
          <w:rFonts w:asciiTheme="minorHAnsi" w:hAnsiTheme="minorHAnsi" w:cstheme="minorHAnsi"/>
          <w:i/>
          <w:sz w:val="22"/>
          <w:szCs w:val="22"/>
          <w:u w:val="single"/>
        </w:rPr>
        <w:t xml:space="preserve"> </w:t>
      </w:r>
      <w:r w:rsidRPr="00C868E8">
        <w:rPr>
          <w:rFonts w:asciiTheme="minorHAnsi" w:hAnsiTheme="minorHAnsi" w:cstheme="minorHAnsi"/>
          <w:b/>
          <w:i/>
          <w:sz w:val="22"/>
          <w:szCs w:val="22"/>
        </w:rPr>
        <w:t>Ação procedente.</w:t>
      </w:r>
      <w:r w:rsidRPr="00C868E8" w:rsidR="00D85788">
        <w:rPr>
          <w:rFonts w:asciiTheme="minorHAnsi" w:hAnsiTheme="minorHAnsi" w:cstheme="minorHAnsi"/>
          <w:i/>
          <w:sz w:val="22"/>
          <w:szCs w:val="22"/>
        </w:rPr>
        <w:t xml:space="preserve"> </w:t>
      </w:r>
      <w:r w:rsidRPr="00C868E8">
        <w:rPr>
          <w:rFonts w:asciiTheme="minorHAnsi" w:hAnsiTheme="minorHAnsi" w:cstheme="minorHAnsi"/>
          <w:i/>
          <w:sz w:val="22"/>
          <w:szCs w:val="22"/>
        </w:rPr>
        <w:t>(TJSP;</w:t>
      </w:r>
      <w:r w:rsidRPr="00C868E8">
        <w:rPr>
          <w:rFonts w:asciiTheme="minorHAnsi" w:hAnsiTheme="minorHAnsi" w:cstheme="minorHAnsi"/>
          <w:i/>
          <w:sz w:val="22"/>
          <w:szCs w:val="22"/>
        </w:rPr>
        <w:t xml:space="preserve">  </w:t>
      </w:r>
      <w:r w:rsidRPr="00C868E8">
        <w:rPr>
          <w:rFonts w:asciiTheme="minorHAnsi" w:hAnsiTheme="minorHAnsi" w:cstheme="minorHAnsi"/>
          <w:i/>
          <w:sz w:val="22"/>
          <w:szCs w:val="22"/>
        </w:rPr>
        <w:t xml:space="preserve">Direta de Inconstitucionalidade 2119395-54.2020.8.26.0000; Relator (a): Soares Levada; Órgão Julgador: Órgão Especial; Tribunal de Justiça de São Paulo - N/A; Data do Julgamento: 28/04/2021; Data de Registro: </w:t>
      </w:r>
      <w:r w:rsidRPr="00C868E8">
        <w:rPr>
          <w:rFonts w:asciiTheme="minorHAnsi" w:hAnsiTheme="minorHAnsi" w:cstheme="minorHAnsi"/>
          <w:b/>
          <w:i/>
          <w:sz w:val="22"/>
          <w:szCs w:val="22"/>
        </w:rPr>
        <w:t>04/05/2021</w:t>
      </w:r>
      <w:r w:rsidRPr="00C868E8">
        <w:rPr>
          <w:rFonts w:asciiTheme="minorHAnsi" w:hAnsiTheme="minorHAnsi" w:cstheme="minorHAnsi"/>
          <w:i/>
          <w:sz w:val="22"/>
          <w:szCs w:val="22"/>
        </w:rPr>
        <w:t>)</w:t>
      </w:r>
      <w:r w:rsidRPr="00C868E8" w:rsidR="00A416A7">
        <w:rPr>
          <w:rFonts w:asciiTheme="minorHAnsi" w:hAnsiTheme="minorHAnsi" w:cstheme="minorHAnsi"/>
          <w:i/>
          <w:sz w:val="22"/>
          <w:szCs w:val="22"/>
        </w:rPr>
        <w:t xml:space="preserve">. </w:t>
      </w:r>
      <w:r w:rsidRPr="00C868E8" w:rsidR="00A416A7">
        <w:rPr>
          <w:rFonts w:asciiTheme="minorHAnsi" w:hAnsiTheme="minorHAnsi" w:cstheme="minorHAnsi"/>
          <w:i/>
          <w:sz w:val="22"/>
          <w:szCs w:val="22"/>
        </w:rPr>
        <w:t>G.n</w:t>
      </w:r>
      <w:r w:rsidRPr="00C868E8" w:rsidR="00A416A7">
        <w:rPr>
          <w:rFonts w:asciiTheme="minorHAnsi" w:hAnsiTheme="minorHAnsi" w:cstheme="minorHAnsi"/>
          <w:i/>
          <w:sz w:val="22"/>
          <w:szCs w:val="22"/>
        </w:rPr>
        <w:t>.</w:t>
      </w:r>
    </w:p>
    <w:p w:rsidR="00A416A7" w:rsidRPr="00C868E8" w:rsidP="00D85788">
      <w:pPr>
        <w:pBdr>
          <w:top w:val="single" w:sz="12" w:space="1" w:color="auto"/>
          <w:bottom w:val="single" w:sz="12" w:space="1" w:color="auto"/>
        </w:pBdr>
        <w:spacing w:after="240" w:line="276" w:lineRule="auto"/>
        <w:ind w:left="2268"/>
        <w:jc w:val="both"/>
        <w:rPr>
          <w:rFonts w:asciiTheme="minorHAnsi" w:hAnsiTheme="minorHAnsi" w:cstheme="minorHAnsi"/>
          <w:i/>
          <w:sz w:val="22"/>
          <w:szCs w:val="22"/>
        </w:rPr>
      </w:pPr>
    </w:p>
    <w:p w:rsidR="00FE51A5" w:rsidP="00D85788">
      <w:pPr>
        <w:pBdr>
          <w:top w:val="single" w:sz="12" w:space="1" w:color="auto"/>
          <w:bottom w:val="single" w:sz="12" w:space="1" w:color="auto"/>
        </w:pBdr>
        <w:spacing w:after="240" w:line="276" w:lineRule="auto"/>
        <w:ind w:left="2268"/>
        <w:jc w:val="both"/>
        <w:rPr>
          <w:rFonts w:asciiTheme="minorHAnsi" w:hAnsiTheme="minorHAnsi" w:cstheme="minorHAnsi"/>
          <w:i/>
          <w:sz w:val="22"/>
          <w:szCs w:val="22"/>
        </w:rPr>
      </w:pPr>
      <w:r w:rsidRPr="00C868E8">
        <w:rPr>
          <w:rFonts w:asciiTheme="minorHAnsi" w:hAnsiTheme="minorHAnsi" w:cstheme="minorHAnsi"/>
          <w:i/>
          <w:sz w:val="22"/>
          <w:szCs w:val="22"/>
        </w:rPr>
        <w:t>“AÇÃO DIRETA DE INCONSTITUCIONALIDADE.</w:t>
      </w:r>
      <w:r w:rsidRPr="00C868E8">
        <w:rPr>
          <w:rFonts w:asciiTheme="minorHAnsi" w:hAnsiTheme="minorHAnsi" w:cstheme="minorHAnsi"/>
          <w:i/>
          <w:sz w:val="22"/>
          <w:szCs w:val="22"/>
        </w:rPr>
        <w:t xml:space="preserve"> Lei Municipal nº 1.786, de 15 de junho de 2018, que “dispõe sobre a criação do conselho municipal de proteção e bem-estar animal COMPBEA e a </w:t>
      </w:r>
      <w:r w:rsidRPr="00C868E8">
        <w:rPr>
          <w:rFonts w:asciiTheme="minorHAnsi" w:hAnsiTheme="minorHAnsi" w:cstheme="minorHAnsi"/>
          <w:b/>
          <w:i/>
          <w:sz w:val="22"/>
          <w:szCs w:val="22"/>
        </w:rPr>
        <w:t xml:space="preserve">criação do fundo municipal de proteção e bem-estar animal FUBEM </w:t>
      </w:r>
      <w:r w:rsidRPr="00C868E8">
        <w:rPr>
          <w:rFonts w:asciiTheme="minorHAnsi" w:hAnsiTheme="minorHAnsi" w:cstheme="minorHAnsi"/>
          <w:i/>
          <w:sz w:val="22"/>
          <w:szCs w:val="22"/>
        </w:rPr>
        <w:t>e dá outras providências”, da cidade de Taquarituba. Alegado vício de iniciativa</w:t>
      </w:r>
      <w:r w:rsidRPr="00C868E8">
        <w:rPr>
          <w:rFonts w:asciiTheme="minorHAnsi" w:hAnsiTheme="minorHAnsi" w:cstheme="minorHAnsi"/>
          <w:b/>
          <w:i/>
          <w:sz w:val="22"/>
          <w:szCs w:val="22"/>
          <w:u w:val="single"/>
        </w:rPr>
        <w:t>. Violado o princípio da separação de poderes. Matéria relativa à Administração Municipal, de iniciativa reservada ao Chefe do Poder Executivo Vício de iniciativa e violação ao princípio da separação dos Poderes.</w:t>
      </w:r>
      <w:r w:rsidRPr="00C868E8">
        <w:rPr>
          <w:rFonts w:asciiTheme="minorHAnsi" w:hAnsiTheme="minorHAnsi" w:cstheme="minorHAnsi"/>
          <w:i/>
          <w:sz w:val="22"/>
          <w:szCs w:val="22"/>
        </w:rPr>
        <w:t xml:space="preserve"> Violação aos artigos 5º, 47, incisos II, XIV e XVIII, e 144, da Constituição Estadual. Ação procedente (ADIN nº 2127677-52.2018.8.26.0000, Rel. Péricles Piza, j. 30.01.2019)</w:t>
      </w:r>
    </w:p>
    <w:p w:rsidR="007E33A1" w:rsidRPr="00C868E8" w:rsidP="00D85788">
      <w:pPr>
        <w:spacing w:after="120" w:line="276" w:lineRule="auto"/>
        <w:ind w:left="2268"/>
        <w:jc w:val="both"/>
        <w:rPr>
          <w:rFonts w:asciiTheme="minorHAnsi" w:hAnsiTheme="minorHAnsi" w:cstheme="minorHAnsi"/>
          <w:i/>
          <w:color w:val="000000"/>
          <w:sz w:val="22"/>
          <w:szCs w:val="22"/>
          <w:shd w:val="clear" w:color="auto" w:fill="FFFFFF"/>
        </w:rPr>
      </w:pPr>
      <w:r w:rsidRPr="00C868E8">
        <w:rPr>
          <w:rFonts w:asciiTheme="minorHAnsi" w:hAnsiTheme="minorHAnsi" w:cstheme="minorHAnsi"/>
          <w:i/>
          <w:color w:val="000000"/>
          <w:sz w:val="22"/>
          <w:szCs w:val="22"/>
          <w:shd w:val="clear" w:color="auto" w:fill="FFFFFF"/>
        </w:rPr>
        <w:t xml:space="preserve">AÇÃO DIRETA DE INCONSTITUCIONALIDADE. Lei nº 7.138, de 20 de junho de 2013, do Município de Guarulhos, que </w:t>
      </w:r>
      <w:r w:rsidRPr="00C868E8">
        <w:rPr>
          <w:rFonts w:asciiTheme="minorHAnsi" w:hAnsiTheme="minorHAnsi" w:cstheme="minorHAnsi"/>
          <w:b/>
          <w:i/>
          <w:color w:val="000000"/>
          <w:sz w:val="22"/>
          <w:szCs w:val="22"/>
          <w:shd w:val="clear" w:color="auto" w:fill="FFFFFF"/>
        </w:rPr>
        <w:t xml:space="preserve">institui o Fundo Municipal de Segurança Pública. Iniciativa Parlamentar. Ingerência </w:t>
      </w:r>
      <w:r w:rsidRPr="00C868E8">
        <w:rPr>
          <w:rFonts w:asciiTheme="minorHAnsi" w:hAnsiTheme="minorHAnsi" w:cstheme="minorHAnsi"/>
          <w:b/>
          <w:i/>
          <w:color w:val="000000"/>
          <w:sz w:val="22"/>
          <w:szCs w:val="22"/>
          <w:shd w:val="clear" w:color="auto" w:fill="FFFFFF"/>
        </w:rPr>
        <w:t xml:space="preserve">na Administração Pública. Vício material e Formal. Desrespeito aos artigos 5º, 24, § 2º, item 2, 47, II e XIV, XIX, "a", 174, III </w:t>
      </w:r>
      <w:r w:rsidRPr="00C868E8">
        <w:rPr>
          <w:rFonts w:asciiTheme="minorHAnsi" w:hAnsiTheme="minorHAnsi" w:cstheme="minorHAnsi"/>
          <w:b/>
          <w:i/>
          <w:color w:val="000000"/>
          <w:sz w:val="22"/>
          <w:szCs w:val="22"/>
          <w:shd w:val="clear" w:color="auto" w:fill="FFFFFF"/>
        </w:rPr>
        <w:t>c.c</w:t>
      </w:r>
      <w:r w:rsidRPr="00C868E8">
        <w:rPr>
          <w:rFonts w:asciiTheme="minorHAnsi" w:hAnsiTheme="minorHAnsi" w:cstheme="minorHAnsi"/>
          <w:b/>
          <w:i/>
          <w:color w:val="000000"/>
          <w:sz w:val="22"/>
          <w:szCs w:val="22"/>
          <w:shd w:val="clear" w:color="auto" w:fill="FFFFFF"/>
        </w:rPr>
        <w:t>. § 4º, item 1, 176, inciso IX e 144 da Constituição Estadual. Reconhecimento de vício de iniciativa e de Separação dos Poderes. Inconstitucionalidade declarada. Ação procedente</w:t>
      </w:r>
      <w:r w:rsidRPr="00C868E8">
        <w:rPr>
          <w:rFonts w:asciiTheme="minorHAnsi" w:hAnsiTheme="minorHAnsi" w:cstheme="minorHAnsi"/>
          <w:i/>
          <w:color w:val="000000"/>
          <w:sz w:val="22"/>
          <w:szCs w:val="22"/>
          <w:shd w:val="clear" w:color="auto" w:fill="FFFFFF"/>
        </w:rPr>
        <w:t xml:space="preserve">, </w:t>
      </w:r>
      <w:r w:rsidRPr="00C868E8">
        <w:rPr>
          <w:rFonts w:asciiTheme="minorHAnsi" w:hAnsiTheme="minorHAnsi" w:cstheme="minorHAnsi"/>
          <w:i/>
          <w:color w:val="000000"/>
          <w:sz w:val="22"/>
          <w:szCs w:val="22"/>
          <w:shd w:val="clear" w:color="auto" w:fill="FFFFFF"/>
        </w:rPr>
        <w:t>com efeito</w:t>
      </w:r>
      <w:r w:rsidRPr="00C868E8">
        <w:rPr>
          <w:rFonts w:asciiTheme="minorHAnsi" w:hAnsiTheme="minorHAnsi" w:cstheme="minorHAnsi"/>
          <w:i/>
          <w:color w:val="000000"/>
          <w:sz w:val="22"/>
          <w:szCs w:val="22"/>
          <w:shd w:val="clear" w:color="auto" w:fill="FFFFFF"/>
        </w:rPr>
        <w:t xml:space="preserve"> </w:t>
      </w:r>
      <w:r w:rsidRPr="00C868E8">
        <w:rPr>
          <w:rFonts w:asciiTheme="minorHAnsi" w:hAnsiTheme="minorHAnsi" w:cstheme="minorHAnsi"/>
          <w:i/>
          <w:color w:val="000000"/>
          <w:sz w:val="22"/>
          <w:szCs w:val="22"/>
          <w:shd w:val="clear" w:color="auto" w:fill="FFFFFF"/>
        </w:rPr>
        <w:t>ex</w:t>
      </w:r>
      <w:r w:rsidRPr="00C868E8">
        <w:rPr>
          <w:rFonts w:asciiTheme="minorHAnsi" w:hAnsiTheme="minorHAnsi" w:cstheme="minorHAnsi"/>
          <w:i/>
          <w:color w:val="000000"/>
          <w:sz w:val="22"/>
          <w:szCs w:val="22"/>
          <w:shd w:val="clear" w:color="auto" w:fill="FFFFFF"/>
        </w:rPr>
        <w:t xml:space="preserve"> </w:t>
      </w:r>
      <w:r w:rsidRPr="00C868E8">
        <w:rPr>
          <w:rFonts w:asciiTheme="minorHAnsi" w:hAnsiTheme="minorHAnsi" w:cstheme="minorHAnsi"/>
          <w:i/>
          <w:color w:val="000000"/>
          <w:sz w:val="22"/>
          <w:szCs w:val="22"/>
          <w:shd w:val="clear" w:color="auto" w:fill="FFFFFF"/>
        </w:rPr>
        <w:t>tunc</w:t>
      </w:r>
      <w:r w:rsidRPr="00C868E8">
        <w:rPr>
          <w:rFonts w:asciiTheme="minorHAnsi" w:hAnsiTheme="minorHAnsi" w:cstheme="minorHAnsi"/>
          <w:i/>
          <w:color w:val="000000"/>
          <w:sz w:val="22"/>
          <w:szCs w:val="22"/>
          <w:shd w:val="clear" w:color="auto" w:fill="FFFFFF"/>
        </w:rPr>
        <w:t xml:space="preserve">. (TJSP;  Direta de Inconstitucionalidade 2001634-36.2019.8.26.0000; Relator (a): Cristina </w:t>
      </w:r>
      <w:r w:rsidRPr="00C868E8">
        <w:rPr>
          <w:rFonts w:asciiTheme="minorHAnsi" w:hAnsiTheme="minorHAnsi" w:cstheme="minorHAnsi"/>
          <w:i/>
          <w:color w:val="000000"/>
          <w:sz w:val="22"/>
          <w:szCs w:val="22"/>
          <w:shd w:val="clear" w:color="auto" w:fill="FFFFFF"/>
        </w:rPr>
        <w:t>Zucchi</w:t>
      </w:r>
      <w:r w:rsidRPr="00C868E8">
        <w:rPr>
          <w:rFonts w:asciiTheme="minorHAnsi" w:hAnsiTheme="minorHAnsi" w:cstheme="minorHAnsi"/>
          <w:i/>
          <w:color w:val="000000"/>
          <w:sz w:val="22"/>
          <w:szCs w:val="22"/>
          <w:shd w:val="clear" w:color="auto" w:fill="FFFFFF"/>
        </w:rPr>
        <w:t>; Órgão Julgador: Órgão Especial; Tribunal de Justiça de São Paulo - N/A; Data do Julgamento: 14/08/2019; Data de Registro: 15/08/2019)</w:t>
      </w:r>
    </w:p>
    <w:p w:rsidR="007E33A1" w:rsidRPr="002E0C51" w:rsidP="00D85788">
      <w:pPr>
        <w:pBdr>
          <w:bottom w:val="single" w:sz="12" w:space="1" w:color="auto"/>
        </w:pBdr>
        <w:spacing w:after="120" w:line="276" w:lineRule="auto"/>
        <w:ind w:left="2268"/>
        <w:jc w:val="both"/>
        <w:rPr>
          <w:rFonts w:asciiTheme="minorHAnsi" w:hAnsiTheme="minorHAnsi" w:cstheme="minorHAnsi"/>
          <w:i/>
          <w:color w:val="000000"/>
          <w:sz w:val="4"/>
          <w:szCs w:val="4"/>
          <w:shd w:val="clear" w:color="auto" w:fill="FFFFFF"/>
        </w:rPr>
      </w:pPr>
    </w:p>
    <w:p w:rsidR="00253E6B" w:rsidRPr="002E0C51" w:rsidP="00D85788">
      <w:pPr>
        <w:spacing w:after="240" w:line="276" w:lineRule="auto"/>
        <w:ind w:left="2268"/>
        <w:jc w:val="both"/>
        <w:rPr>
          <w:rFonts w:asciiTheme="minorHAnsi" w:hAnsiTheme="minorHAnsi" w:cstheme="minorHAnsi"/>
          <w:i/>
          <w:sz w:val="4"/>
          <w:szCs w:val="4"/>
        </w:rPr>
      </w:pPr>
    </w:p>
    <w:p w:rsidR="0003651A" w:rsidRPr="00C868E8" w:rsidP="00D85788">
      <w:pPr>
        <w:spacing w:after="240" w:line="276" w:lineRule="auto"/>
        <w:ind w:left="2268"/>
        <w:jc w:val="both"/>
        <w:rPr>
          <w:rFonts w:asciiTheme="minorHAnsi" w:hAnsiTheme="minorHAnsi" w:cstheme="minorHAnsi"/>
          <w:i/>
          <w:sz w:val="22"/>
          <w:szCs w:val="22"/>
        </w:rPr>
      </w:pPr>
      <w:r w:rsidRPr="00C868E8">
        <w:rPr>
          <w:rFonts w:asciiTheme="minorHAnsi" w:hAnsiTheme="minorHAnsi" w:cstheme="minorHAnsi"/>
          <w:i/>
          <w:sz w:val="22"/>
          <w:szCs w:val="22"/>
        </w:rPr>
        <w:t xml:space="preserve">ADI. LCM 4.787/2015 – CAIEIRAS. “AÇÃO DIRETA DE INCONSTITUCIONALIDADE – Lei Complementar n. 4.787/2015, do Município de Caieiras, que dispõe sobre a preservação do patrimônio histórico, cultural e natural do Município, </w:t>
      </w:r>
      <w:r w:rsidRPr="00C868E8">
        <w:rPr>
          <w:rFonts w:asciiTheme="minorHAnsi" w:hAnsiTheme="minorHAnsi" w:cstheme="minorHAnsi"/>
          <w:b/>
          <w:i/>
          <w:sz w:val="22"/>
          <w:szCs w:val="22"/>
          <w:u w:val="single"/>
        </w:rPr>
        <w:t xml:space="preserve">cria o Conselho Municipal do Patrimônio Cultural e institui o Fundo Municipal de Proteção do Patrimônio Cultural do Município de Caieiras </w:t>
      </w:r>
      <w:r w:rsidRPr="00C868E8">
        <w:rPr>
          <w:rFonts w:asciiTheme="minorHAnsi" w:hAnsiTheme="minorHAnsi" w:cstheme="minorHAnsi"/>
          <w:i/>
          <w:sz w:val="22"/>
          <w:szCs w:val="22"/>
        </w:rPr>
        <w:t xml:space="preserve">– </w:t>
      </w:r>
      <w:r w:rsidRPr="00C868E8">
        <w:rPr>
          <w:rFonts w:asciiTheme="minorHAnsi" w:hAnsiTheme="minorHAnsi" w:cstheme="minorHAnsi"/>
          <w:b/>
          <w:i/>
          <w:sz w:val="22"/>
          <w:szCs w:val="22"/>
        </w:rPr>
        <w:t>A criação de órgão administrativo e de fundo municipal, bem como o estabelecimento de obrigações a entidades do Poder Executivo, desrespeita os artigos 5º, 24, § 2º, item 2, 47, II e XIV, e 144 da Constituição Estadual – Vício formal de iniciativa – Lei de iniciativa parlamentar que invadiu a competência legislativa do Chefe do Poder Executivo, ofendendo o princípio da separação dos poderes</w:t>
      </w:r>
      <w:r w:rsidRPr="00C868E8">
        <w:rPr>
          <w:rFonts w:asciiTheme="minorHAnsi" w:hAnsiTheme="minorHAnsi" w:cstheme="minorHAnsi"/>
          <w:i/>
          <w:sz w:val="22"/>
          <w:szCs w:val="22"/>
        </w:rPr>
        <w:t xml:space="preserve"> – Inconstitucionalidade configurada no tocante a tais dispositivos – Possibilidade, contudo, de lei municipal de iniciativa do Poder Legislativo dispor sobre a proteção ao patrimônio histórico, cultural e natural do Município – Competência concorrente da União, dos Estados e do Distrito Federal (art. 24, VII, CF, e 19, VII, CE) – Ademais, a matéria tributária não se insere no âmbito de iniciativa reservada do Chefe do Poder Executivo – Interpretação restritiva que se confere às matérias de iniciativa reservada, previstas no rol taxativo do artigo 24, § 2º, da CE. Ação julgada parcialmente procedente.” (ADI </w:t>
      </w:r>
      <w:r w:rsidRPr="00C868E8">
        <w:rPr>
          <w:rFonts w:asciiTheme="minorHAnsi" w:hAnsiTheme="minorHAnsi" w:cstheme="minorHAnsi"/>
          <w:i/>
          <w:sz w:val="22"/>
          <w:szCs w:val="22"/>
        </w:rPr>
        <w:t>22065697720158260000 – São Paulo – Órgão</w:t>
      </w:r>
      <w:r w:rsidRPr="00C868E8">
        <w:rPr>
          <w:rFonts w:asciiTheme="minorHAnsi" w:hAnsiTheme="minorHAnsi" w:cstheme="minorHAnsi"/>
          <w:i/>
          <w:sz w:val="22"/>
          <w:szCs w:val="22"/>
        </w:rPr>
        <w:t xml:space="preserve"> Especial – Relator Moacir Peres – 17/02/2016 – Votação Unânime – Voto nº 29214).</w:t>
      </w:r>
    </w:p>
    <w:p w:rsidR="00D85788" w:rsidRPr="002E0C51" w:rsidP="00D85788">
      <w:pPr>
        <w:spacing w:after="240" w:line="360" w:lineRule="auto"/>
        <w:jc w:val="both"/>
        <w:rPr>
          <w:rFonts w:asciiTheme="minorHAnsi" w:eastAsiaTheme="minorHAnsi" w:hAnsiTheme="minorHAnsi" w:cstheme="minorHAnsi"/>
          <w:szCs w:val="24"/>
          <w:lang w:eastAsia="en-US"/>
        </w:rPr>
      </w:pP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2E0C51">
        <w:rPr>
          <w:rFonts w:asciiTheme="minorHAnsi" w:eastAsiaTheme="minorHAnsi" w:hAnsiTheme="minorHAnsi" w:cstheme="minorHAnsi"/>
          <w:szCs w:val="24"/>
          <w:lang w:eastAsia="en-US"/>
        </w:rPr>
        <w:t>Destarte, sugere-se, respeitosamente, a adoção do procedimento estabelecido na Resolução nº 09/2013 que “disciplina procedimento relativo a Projeto de Lei de natureza autorizativa, na forma como especifica”:</w:t>
      </w:r>
    </w:p>
    <w:p w:rsidR="00D85788" w:rsidRPr="002E0C51" w:rsidP="00D85788">
      <w:pPr>
        <w:autoSpaceDE w:val="0"/>
        <w:autoSpaceDN w:val="0"/>
        <w:adjustRightInd w:val="0"/>
        <w:spacing w:after="240" w:line="300" w:lineRule="auto"/>
        <w:ind w:left="2268"/>
        <w:jc w:val="both"/>
        <w:rPr>
          <w:rFonts w:asciiTheme="minorHAnsi" w:eastAsiaTheme="minorHAnsi" w:hAnsiTheme="minorHAnsi" w:cstheme="minorHAnsi"/>
          <w:i/>
          <w:sz w:val="22"/>
          <w:szCs w:val="22"/>
          <w:lang w:eastAsia="en-US"/>
        </w:rPr>
      </w:pPr>
      <w:r w:rsidRPr="002E0C51">
        <w:rPr>
          <w:rFonts w:asciiTheme="minorHAnsi" w:eastAsiaTheme="minorHAnsi" w:hAnsiTheme="minorHAnsi" w:cstheme="minorHAnsi"/>
          <w:sz w:val="22"/>
          <w:szCs w:val="22"/>
          <w:lang w:eastAsia="en-US"/>
        </w:rPr>
        <w:t>“</w:t>
      </w:r>
      <w:r w:rsidRPr="002E0C51">
        <w:rPr>
          <w:rFonts w:asciiTheme="minorHAnsi" w:eastAsiaTheme="minorHAnsi" w:hAnsiTheme="minorHAnsi" w:cstheme="minorHAnsi"/>
          <w:i/>
          <w:sz w:val="22"/>
          <w:szCs w:val="22"/>
          <w:lang w:eastAsia="en-US"/>
        </w:rPr>
        <w:t>Art. 1º.</w:t>
      </w:r>
      <w:r w:rsidRPr="002E0C51">
        <w:rPr>
          <w:rFonts w:asciiTheme="minorHAnsi" w:eastAsiaTheme="minorHAnsi" w:hAnsiTheme="minorHAnsi" w:cstheme="minorHAnsi"/>
          <w:i/>
          <w:sz w:val="22"/>
          <w:szCs w:val="22"/>
          <w:lang w:eastAsia="en-US"/>
        </w:rPr>
        <w:t xml:space="preserve"> O Projeto de Lei de natureza autorizativa, </w:t>
      </w:r>
      <w:r w:rsidRPr="002E0C51">
        <w:rPr>
          <w:rFonts w:asciiTheme="minorHAnsi" w:eastAsiaTheme="minorHAnsi" w:hAnsiTheme="minorHAnsi" w:cstheme="minorHAnsi"/>
          <w:b/>
          <w:i/>
          <w:sz w:val="22"/>
          <w:szCs w:val="22"/>
          <w:lang w:eastAsia="en-US"/>
        </w:rPr>
        <w:t>que disponha sobre matéria que discipline atos administrativos ou atribuições inerentes ao Poder Executivo</w:t>
      </w:r>
      <w:r w:rsidRPr="002E0C51">
        <w:rPr>
          <w:rFonts w:asciiTheme="minorHAnsi" w:eastAsiaTheme="minorHAnsi" w:hAnsiTheme="minorHAnsi" w:cstheme="minorHAnsi"/>
          <w:i/>
          <w:sz w:val="22"/>
          <w:szCs w:val="22"/>
          <w:lang w:eastAsia="en-US"/>
        </w:rPr>
        <w:t>, ou ainda à estrutura ou organização administrativa deste, cuja iniciativa tenha sido da Câmara Municipal, por proposição de autoria de qualquer de seus Vereadores, em conjunto ou separadamente, obedecerá ao procedimento prescrito na presente Resolução.</w:t>
      </w:r>
    </w:p>
    <w:p w:rsidR="00D85788" w:rsidRPr="002E0C51" w:rsidP="00D85788">
      <w:pPr>
        <w:autoSpaceDE w:val="0"/>
        <w:autoSpaceDN w:val="0"/>
        <w:adjustRightInd w:val="0"/>
        <w:spacing w:after="240" w:line="300" w:lineRule="auto"/>
        <w:ind w:left="2268"/>
        <w:jc w:val="both"/>
        <w:rPr>
          <w:rFonts w:asciiTheme="minorHAnsi" w:eastAsiaTheme="minorHAnsi" w:hAnsiTheme="minorHAnsi" w:cstheme="minorHAnsi"/>
          <w:i/>
          <w:sz w:val="22"/>
          <w:szCs w:val="22"/>
          <w:lang w:eastAsia="en-US"/>
        </w:rPr>
      </w:pPr>
      <w:r w:rsidRPr="002E0C51">
        <w:rPr>
          <w:rFonts w:asciiTheme="minorHAnsi" w:eastAsiaTheme="minorHAnsi" w:hAnsiTheme="minorHAnsi" w:cstheme="minorHAnsi"/>
          <w:i/>
          <w:sz w:val="22"/>
          <w:szCs w:val="22"/>
          <w:lang w:eastAsia="en-US"/>
        </w:rPr>
        <w:t>Art. 2º. O Projeto de Lei que trata o artigo anterior, após manifestação da Comissão de Justiça e Redação será convertido em “Minuta de Projeto de Lei” mediante deliberação da Mesa Diretora e, nesta forma, encaminhado ao Chefe do Executivo Municipal por meio de Indicação nos termos do Regimento Interno.</w:t>
      </w:r>
      <w:r w:rsidRPr="002E0C51">
        <w:rPr>
          <w:rFonts w:asciiTheme="minorHAnsi" w:eastAsiaTheme="minorHAnsi" w:hAnsiTheme="minorHAnsi" w:cstheme="minorHAnsi"/>
          <w:i/>
          <w:sz w:val="22"/>
          <w:szCs w:val="22"/>
          <w:lang w:eastAsia="en-US"/>
        </w:rPr>
        <w:t>”</w:t>
      </w:r>
    </w:p>
    <w:p w:rsidR="00D85788" w:rsidRPr="00293529" w:rsidP="00D85788">
      <w:pPr>
        <w:autoSpaceDE w:val="0"/>
        <w:autoSpaceDN w:val="0"/>
        <w:adjustRightInd w:val="0"/>
        <w:jc w:val="both"/>
        <w:rPr>
          <w:rFonts w:asciiTheme="minorHAnsi" w:eastAsiaTheme="minorHAnsi" w:hAnsiTheme="minorHAnsi" w:cstheme="minorHAnsi"/>
          <w:sz w:val="4"/>
          <w:szCs w:val="4"/>
          <w:lang w:eastAsia="en-US"/>
        </w:rPr>
      </w:pPr>
    </w:p>
    <w:p w:rsidR="00866E5A" w:rsidRPr="00D85788" w:rsidP="00D85788">
      <w:pPr>
        <w:autoSpaceDE w:val="0"/>
        <w:autoSpaceDN w:val="0"/>
        <w:adjustRightInd w:val="0"/>
        <w:spacing w:line="360" w:lineRule="auto"/>
        <w:ind w:firstLine="1701"/>
        <w:jc w:val="both"/>
        <w:rPr>
          <w:rFonts w:asciiTheme="minorHAnsi" w:eastAsiaTheme="minorHAnsi" w:hAnsiTheme="minorHAnsi" w:cstheme="minorHAnsi"/>
          <w:szCs w:val="24"/>
          <w:lang w:eastAsia="en-US"/>
        </w:rPr>
      </w:pPr>
      <w:r w:rsidRPr="00187469">
        <w:rPr>
          <w:rFonts w:asciiTheme="minorHAnsi" w:eastAsiaTheme="minorHAnsi" w:hAnsiTheme="minorHAnsi" w:cstheme="minorHAnsi"/>
          <w:szCs w:val="24"/>
          <w:lang w:eastAsia="en-US"/>
        </w:rPr>
        <w:t>Ante o exposto, embora muito louvável</w:t>
      </w:r>
      <w:r>
        <w:rPr>
          <w:rFonts w:asciiTheme="minorHAnsi" w:eastAsiaTheme="minorHAnsi" w:hAnsiTheme="minorHAnsi" w:cstheme="minorHAnsi"/>
          <w:szCs w:val="24"/>
          <w:lang w:eastAsia="en-US"/>
        </w:rPr>
        <w:t xml:space="preserve"> </w:t>
      </w:r>
      <w:r w:rsidRPr="00187469">
        <w:rPr>
          <w:rFonts w:asciiTheme="minorHAnsi" w:eastAsiaTheme="minorHAnsi" w:hAnsiTheme="minorHAnsi" w:cstheme="minorHAnsi"/>
          <w:szCs w:val="24"/>
          <w:lang w:eastAsia="en-US"/>
        </w:rPr>
        <w:t xml:space="preserve">a intenção do Nobre </w:t>
      </w:r>
      <w:r w:rsidRPr="00187469">
        <w:rPr>
          <w:rFonts w:asciiTheme="minorHAnsi" w:eastAsiaTheme="minorHAnsi" w:hAnsiTheme="minorHAnsi" w:cstheme="minorHAnsi"/>
          <w:szCs w:val="24"/>
          <w:lang w:eastAsia="en-US"/>
        </w:rPr>
        <w:t>Edil</w:t>
      </w:r>
      <w:r w:rsidRPr="00187469">
        <w:rPr>
          <w:rFonts w:asciiTheme="minorHAnsi" w:eastAsiaTheme="minorHAnsi" w:hAnsiTheme="minorHAnsi" w:cstheme="minorHAnsi"/>
          <w:szCs w:val="24"/>
          <w:lang w:eastAsia="en-US"/>
        </w:rPr>
        <w:t xml:space="preserve">, </w:t>
      </w:r>
      <w:r>
        <w:rPr>
          <w:rFonts w:asciiTheme="minorHAnsi" w:eastAsiaTheme="minorHAnsi" w:hAnsiTheme="minorHAnsi" w:cstheme="minorHAnsi"/>
          <w:szCs w:val="24"/>
          <w:lang w:eastAsia="en-US"/>
        </w:rPr>
        <w:t xml:space="preserve">infere-se das decisões do Tribunal de Justiça de São Paulo que compete privativamente ao </w:t>
      </w:r>
      <w:r w:rsidR="00985BD6">
        <w:rPr>
          <w:rFonts w:asciiTheme="minorHAnsi" w:eastAsiaTheme="minorHAnsi" w:hAnsiTheme="minorHAnsi" w:cstheme="minorHAnsi"/>
          <w:szCs w:val="24"/>
          <w:lang w:eastAsia="en-US"/>
        </w:rPr>
        <w:t xml:space="preserve">Chefe do Poder Executivo </w:t>
      </w:r>
      <w:r w:rsidRPr="002E0C51" w:rsidR="00985BD6">
        <w:rPr>
          <w:rFonts w:asciiTheme="minorHAnsi" w:eastAsiaTheme="minorHAnsi" w:hAnsiTheme="minorHAnsi" w:cstheme="minorHAnsi"/>
          <w:szCs w:val="24"/>
          <w:lang w:eastAsia="en-US"/>
        </w:rPr>
        <w:t xml:space="preserve">deflagrar </w:t>
      </w:r>
      <w:r w:rsidRPr="002E0C51" w:rsidR="00684F78">
        <w:rPr>
          <w:rFonts w:asciiTheme="minorHAnsi" w:eastAsiaTheme="minorHAnsi" w:hAnsiTheme="minorHAnsi" w:cstheme="minorHAnsi"/>
          <w:szCs w:val="24"/>
          <w:lang w:eastAsia="en-US"/>
        </w:rPr>
        <w:t>lei</w:t>
      </w:r>
      <w:r w:rsidRPr="002E0C51">
        <w:rPr>
          <w:rFonts w:asciiTheme="minorHAnsi" w:eastAsiaTheme="minorHAnsi" w:hAnsiTheme="minorHAnsi" w:cstheme="minorHAnsi"/>
          <w:szCs w:val="24"/>
          <w:lang w:eastAsia="en-US"/>
        </w:rPr>
        <w:t xml:space="preserve"> sobre a matéria, de modo que, respeitosamente, sugere-se a aplicação do procedimento da Resolução nº 09/2013. </w:t>
      </w:r>
    </w:p>
    <w:p w:rsidR="002E0C51" w:rsidRPr="002E0C51" w:rsidP="00866E5A">
      <w:pPr>
        <w:pStyle w:val="BodyText"/>
        <w:spacing w:line="360" w:lineRule="auto"/>
        <w:ind w:firstLine="1701"/>
        <w:jc w:val="both"/>
        <w:rPr>
          <w:rFonts w:asciiTheme="minorHAnsi" w:hAnsiTheme="minorHAnsi" w:cstheme="minorHAnsi"/>
          <w:sz w:val="4"/>
          <w:szCs w:val="4"/>
        </w:rPr>
      </w:pPr>
    </w:p>
    <w:p w:rsidR="000A564E" w:rsidP="00866E5A">
      <w:pPr>
        <w:pStyle w:val="BodyText"/>
        <w:spacing w:line="360" w:lineRule="auto"/>
        <w:ind w:firstLine="1701"/>
        <w:jc w:val="both"/>
        <w:rPr>
          <w:rFonts w:asciiTheme="minorHAnsi" w:hAnsiTheme="minorHAnsi" w:cstheme="minorHAnsi"/>
          <w:szCs w:val="24"/>
        </w:rPr>
      </w:pPr>
      <w:r w:rsidRPr="00D33B2B">
        <w:rPr>
          <w:rFonts w:asciiTheme="minorHAnsi" w:hAnsiTheme="minorHAnsi" w:cstheme="minorHAnsi"/>
          <w:szCs w:val="24"/>
        </w:rPr>
        <w:t>É o parecer.</w:t>
      </w:r>
    </w:p>
    <w:p w:rsidR="000A564E" w:rsidRPr="001D30EE" w:rsidP="000A564E">
      <w:pPr>
        <w:autoSpaceDE w:val="0"/>
        <w:autoSpaceDN w:val="0"/>
        <w:adjustRightInd w:val="0"/>
        <w:spacing w:after="240" w:line="360" w:lineRule="auto"/>
        <w:ind w:firstLine="1701"/>
        <w:jc w:val="both"/>
        <w:rPr>
          <w:rFonts w:asciiTheme="minorHAnsi" w:hAnsiTheme="minorHAnsi" w:cstheme="minorHAnsi"/>
          <w:b/>
          <w:color w:val="000000" w:themeColor="text1"/>
          <w:szCs w:val="24"/>
        </w:rPr>
      </w:pPr>
      <w:r>
        <w:rPr>
          <w:rFonts w:asciiTheme="minorHAnsi" w:hAnsiTheme="minorHAnsi" w:cstheme="minorHAnsi"/>
          <w:szCs w:val="24"/>
        </w:rPr>
        <w:t>Procuradoria</w:t>
      </w:r>
      <w:r w:rsidRPr="001D30EE">
        <w:rPr>
          <w:rFonts w:asciiTheme="minorHAnsi" w:hAnsiTheme="minorHAnsi" w:cstheme="minorHAnsi"/>
          <w:szCs w:val="24"/>
        </w:rPr>
        <w:t xml:space="preserve">, aos </w:t>
      </w:r>
      <w:r w:rsidR="006F5C97">
        <w:rPr>
          <w:rFonts w:asciiTheme="minorHAnsi" w:hAnsiTheme="minorHAnsi" w:cstheme="minorHAnsi"/>
          <w:szCs w:val="24"/>
        </w:rPr>
        <w:t>25</w:t>
      </w:r>
      <w:r w:rsidR="00882BE4">
        <w:rPr>
          <w:rFonts w:asciiTheme="minorHAnsi" w:hAnsiTheme="minorHAnsi" w:cstheme="minorHAnsi"/>
          <w:szCs w:val="24"/>
        </w:rPr>
        <w:t xml:space="preserve"> </w:t>
      </w:r>
      <w:r>
        <w:rPr>
          <w:rFonts w:asciiTheme="minorHAnsi" w:hAnsiTheme="minorHAnsi" w:cstheme="minorHAnsi"/>
          <w:szCs w:val="24"/>
        </w:rPr>
        <w:t xml:space="preserve">de </w:t>
      </w:r>
      <w:r w:rsidR="006F5C97">
        <w:rPr>
          <w:rFonts w:asciiTheme="minorHAnsi" w:hAnsiTheme="minorHAnsi" w:cstheme="minorHAnsi"/>
          <w:szCs w:val="24"/>
        </w:rPr>
        <w:t>feverei</w:t>
      </w:r>
      <w:r w:rsidR="00383ADA">
        <w:rPr>
          <w:rFonts w:asciiTheme="minorHAnsi" w:hAnsiTheme="minorHAnsi" w:cstheme="minorHAnsi"/>
          <w:szCs w:val="24"/>
        </w:rPr>
        <w:t>ro</w:t>
      </w:r>
      <w:r w:rsidRPr="001D30EE">
        <w:rPr>
          <w:rFonts w:asciiTheme="minorHAnsi" w:hAnsiTheme="minorHAnsi" w:cstheme="minorHAnsi"/>
          <w:szCs w:val="24"/>
        </w:rPr>
        <w:t xml:space="preserve"> de 20</w:t>
      </w:r>
      <w:r w:rsidR="006F5C97">
        <w:rPr>
          <w:rFonts w:asciiTheme="minorHAnsi" w:hAnsiTheme="minorHAnsi" w:cstheme="minorHAnsi"/>
          <w:szCs w:val="24"/>
        </w:rPr>
        <w:t>22</w:t>
      </w:r>
      <w:r w:rsidRPr="001D30EE">
        <w:rPr>
          <w:rFonts w:asciiTheme="minorHAnsi" w:hAnsiTheme="minorHAnsi" w:cstheme="minorHAnsi"/>
          <w:szCs w:val="24"/>
        </w:rPr>
        <w:t>.</w:t>
      </w:r>
    </w:p>
    <w:p w:rsidR="002E0C51" w:rsidP="001A2E5F">
      <w:pPr>
        <w:pStyle w:val="BodyText"/>
        <w:spacing w:after="0"/>
        <w:jc w:val="center"/>
        <w:rPr>
          <w:rFonts w:asciiTheme="minorHAnsi" w:hAnsiTheme="minorHAnsi" w:cstheme="minorHAnsi"/>
          <w:b/>
          <w:szCs w:val="24"/>
        </w:rPr>
      </w:pPr>
    </w:p>
    <w:p w:rsidR="00D71B06" w:rsidP="001A2E5F">
      <w:pPr>
        <w:pStyle w:val="BodyText"/>
        <w:spacing w:after="0"/>
        <w:jc w:val="center"/>
        <w:rPr>
          <w:rFonts w:asciiTheme="minorHAnsi" w:hAnsiTheme="minorHAnsi" w:cstheme="minorHAnsi"/>
          <w:b/>
          <w:szCs w:val="24"/>
        </w:rPr>
        <w:sectPr w:rsidSect="000A564E">
          <w:headerReference w:type="default" r:id="rId6"/>
          <w:footerReference w:type="default" r:id="rId7"/>
          <w:pgSz w:w="11907" w:h="16840" w:code="9"/>
          <w:pgMar w:top="2552" w:right="1213" w:bottom="1134" w:left="2160" w:header="0" w:footer="0" w:gutter="0"/>
          <w:cols w:space="720"/>
          <w:docGrid w:linePitch="326"/>
        </w:sectPr>
      </w:pPr>
      <w:bookmarkStart w:id="0" w:name="_GoBack"/>
      <w:bookmarkEnd w:id="0"/>
    </w:p>
    <w:p w:rsidR="001A2E5F" w:rsidRPr="00700B6B" w:rsidP="002E0C51">
      <w:pPr>
        <w:pStyle w:val="BodyText"/>
        <w:spacing w:after="0"/>
        <w:rPr>
          <w:rFonts w:asciiTheme="minorHAnsi" w:hAnsiTheme="minorHAnsi" w:cstheme="minorHAnsi"/>
          <w:b/>
          <w:szCs w:val="24"/>
        </w:rPr>
      </w:pPr>
      <w:r w:rsidRPr="00700B6B">
        <w:rPr>
          <w:rFonts w:asciiTheme="minorHAnsi" w:hAnsiTheme="minorHAnsi" w:cstheme="minorHAnsi"/>
          <w:b/>
          <w:szCs w:val="24"/>
        </w:rPr>
        <w:t>Rosemeire de Souza Cardoso Barbosa</w:t>
      </w:r>
    </w:p>
    <w:p w:rsidR="000A564E" w:rsidRPr="00700B6B" w:rsidP="001A2E5F">
      <w:pPr>
        <w:pStyle w:val="BodyText"/>
        <w:spacing w:after="0"/>
        <w:jc w:val="center"/>
        <w:rPr>
          <w:rFonts w:asciiTheme="minorHAnsi" w:hAnsiTheme="minorHAnsi" w:cstheme="minorHAnsi"/>
          <w:szCs w:val="24"/>
        </w:rPr>
      </w:pPr>
      <w:r w:rsidRPr="00700B6B">
        <w:rPr>
          <w:rFonts w:asciiTheme="minorHAnsi" w:hAnsiTheme="minorHAnsi" w:cstheme="minorHAnsi"/>
          <w:b/>
          <w:szCs w:val="24"/>
        </w:rPr>
        <w:t>Procuradora - OAB/SP 308.298</w:t>
      </w:r>
    </w:p>
    <w:p w:rsidR="002E0C51" w:rsidRPr="00512DE7" w:rsidP="002E0C51">
      <w:pPr>
        <w:jc w:val="center"/>
        <w:rPr>
          <w:rFonts w:asciiTheme="minorHAnsi" w:hAnsiTheme="minorHAnsi" w:cstheme="minorHAnsi"/>
          <w:b/>
          <w:szCs w:val="24"/>
        </w:rPr>
      </w:pPr>
      <w:r w:rsidRPr="00512DE7">
        <w:rPr>
          <w:rFonts w:asciiTheme="minorHAnsi" w:hAnsiTheme="minorHAnsi" w:cstheme="minorHAnsi"/>
          <w:b/>
          <w:szCs w:val="24"/>
        </w:rPr>
        <w:t>Tiago Fadel Malghosian</w:t>
      </w:r>
    </w:p>
    <w:p w:rsidR="002E0C51" w:rsidRPr="002E0C51" w:rsidP="002E0C51">
      <w:pPr>
        <w:jc w:val="center"/>
        <w:rPr>
          <w:rFonts w:asciiTheme="minorHAnsi" w:hAnsiTheme="minorHAnsi" w:cstheme="minorHAnsi"/>
          <w:b/>
          <w:szCs w:val="24"/>
        </w:rPr>
        <w:sectPr w:rsidSect="002E0C51">
          <w:type w:val="continuous"/>
          <w:pgSz w:w="11907" w:h="16840" w:code="9"/>
          <w:pgMar w:top="2552" w:right="1213" w:bottom="1134" w:left="2160" w:header="0" w:footer="0" w:gutter="0"/>
          <w:cols w:num="2" w:space="720"/>
          <w:docGrid w:linePitch="326"/>
        </w:sectPr>
      </w:pPr>
      <w:r w:rsidRPr="00512DE7">
        <w:rPr>
          <w:rFonts w:asciiTheme="minorHAnsi" w:hAnsiTheme="minorHAnsi" w:cstheme="minorHAnsi"/>
          <w:b/>
          <w:szCs w:val="24"/>
        </w:rPr>
        <w:t>Procurador- OAB/SP nº 319.159</w:t>
      </w:r>
    </w:p>
    <w:p w:rsidR="002E0C51" w:rsidP="002E0C51">
      <w:pPr>
        <w:jc w:val="both"/>
        <w:rPr>
          <w:rFonts w:asciiTheme="minorHAnsi" w:hAnsiTheme="minorHAnsi" w:cstheme="minorHAnsi"/>
          <w:color w:val="000000"/>
          <w:szCs w:val="24"/>
        </w:rPr>
      </w:pPr>
    </w:p>
    <w:sectPr w:rsidSect="002E0C51">
      <w:type w:val="continuous"/>
      <w:pgSz w:w="11907" w:h="16840" w:code="9"/>
      <w:pgMar w:top="2552" w:right="1213" w:bottom="1134"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sz w:val="16"/>
        <w:szCs w:val="16"/>
      </w:rPr>
      <w:id w:val="-1511289301"/>
      <w:docPartObj>
        <w:docPartGallery w:val="Page Numbers (Top of Page)"/>
        <w:docPartUnique/>
      </w:docPartObj>
    </w:sdtPr>
    <w:sdtContent>
      <w:p w:rsidR="002E0C51" w:rsidP="002E0C51">
        <w:pPr>
          <w:pStyle w:val="Footer"/>
          <w:ind w:right="-313"/>
          <w:jc w:val="center"/>
          <w:rPr>
            <w:sz w:val="18"/>
            <w:lang w:val="pt-PT"/>
          </w:rPr>
        </w:pPr>
        <w:r>
          <w:rPr>
            <w:sz w:val="18"/>
            <w:lang w:val="pt-PT"/>
          </w:rPr>
          <w:t>________________________________________________________________________________________</w:t>
        </w:r>
      </w:p>
      <w:p w:rsidR="002E0C51" w:rsidP="002E0C51">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2E0C51" w:rsidP="002E0C51">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067AC8" w:rsidP="00866E5A">
        <w:pPr>
          <w:pStyle w:val="Footer"/>
          <w:tabs>
            <w:tab w:val="left" w:pos="5325"/>
            <w:tab w:val="right" w:pos="8534"/>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5C4786">
          <w:rPr>
            <w:rFonts w:asciiTheme="minorHAnsi" w:hAnsiTheme="minorHAnsi"/>
            <w:sz w:val="16"/>
            <w:szCs w:val="16"/>
          </w:rPr>
          <w:t xml:space="preserve">Página </w:t>
        </w:r>
        <w:r w:rsidRPr="005C4786">
          <w:rPr>
            <w:rFonts w:asciiTheme="minorHAnsi" w:hAnsiTheme="minorHAnsi"/>
            <w:b/>
            <w:bCs/>
            <w:sz w:val="16"/>
            <w:szCs w:val="16"/>
          </w:rPr>
          <w:fldChar w:fldCharType="begin"/>
        </w:r>
        <w:r w:rsidRPr="005C4786">
          <w:rPr>
            <w:rFonts w:asciiTheme="minorHAnsi" w:hAnsiTheme="minorHAnsi"/>
            <w:b/>
            <w:bCs/>
            <w:sz w:val="16"/>
            <w:szCs w:val="16"/>
          </w:rPr>
          <w:instrText>PAGE</w:instrText>
        </w:r>
        <w:r w:rsidRPr="005C4786">
          <w:rPr>
            <w:rFonts w:asciiTheme="minorHAnsi" w:hAnsiTheme="minorHAnsi"/>
            <w:b/>
            <w:bCs/>
            <w:sz w:val="16"/>
            <w:szCs w:val="16"/>
          </w:rPr>
          <w:fldChar w:fldCharType="separate"/>
        </w:r>
        <w:r w:rsidR="00D71B06">
          <w:rPr>
            <w:rFonts w:asciiTheme="minorHAnsi" w:hAnsiTheme="minorHAnsi"/>
            <w:b/>
            <w:bCs/>
            <w:noProof/>
            <w:sz w:val="16"/>
            <w:szCs w:val="16"/>
          </w:rPr>
          <w:t>6</w:t>
        </w:r>
        <w:r w:rsidRPr="005C4786">
          <w:rPr>
            <w:rFonts w:asciiTheme="minorHAnsi" w:hAnsiTheme="minorHAnsi"/>
            <w:b/>
            <w:bCs/>
            <w:sz w:val="16"/>
            <w:szCs w:val="16"/>
          </w:rPr>
          <w:fldChar w:fldCharType="end"/>
        </w:r>
        <w:r w:rsidRPr="005C4786">
          <w:rPr>
            <w:rFonts w:asciiTheme="minorHAnsi" w:hAnsiTheme="minorHAnsi"/>
            <w:sz w:val="16"/>
            <w:szCs w:val="16"/>
          </w:rPr>
          <w:t xml:space="preserve"> de </w:t>
        </w:r>
        <w:r w:rsidRPr="005C4786">
          <w:rPr>
            <w:rFonts w:asciiTheme="minorHAnsi" w:hAnsiTheme="minorHAnsi"/>
            <w:b/>
            <w:bCs/>
            <w:sz w:val="16"/>
            <w:szCs w:val="16"/>
          </w:rPr>
          <w:fldChar w:fldCharType="begin"/>
        </w:r>
        <w:r w:rsidRPr="005C4786">
          <w:rPr>
            <w:rFonts w:asciiTheme="minorHAnsi" w:hAnsiTheme="minorHAnsi"/>
            <w:b/>
            <w:bCs/>
            <w:sz w:val="16"/>
            <w:szCs w:val="16"/>
          </w:rPr>
          <w:instrText>NUMPAGES</w:instrText>
        </w:r>
        <w:r w:rsidRPr="005C4786">
          <w:rPr>
            <w:rFonts w:asciiTheme="minorHAnsi" w:hAnsiTheme="minorHAnsi"/>
            <w:b/>
            <w:bCs/>
            <w:sz w:val="16"/>
            <w:szCs w:val="16"/>
          </w:rPr>
          <w:fldChar w:fldCharType="separate"/>
        </w:r>
        <w:r w:rsidR="00D71B06">
          <w:rPr>
            <w:rFonts w:asciiTheme="minorHAnsi" w:hAnsiTheme="minorHAnsi"/>
            <w:b/>
            <w:bCs/>
            <w:noProof/>
            <w:sz w:val="16"/>
            <w:szCs w:val="16"/>
          </w:rPr>
          <w:t>6</w:t>
        </w:r>
        <w:r w:rsidRPr="005C4786">
          <w:rPr>
            <w:rFonts w:asciiTheme="minorHAnsi" w:hAnsiTheme="minorHAnsi"/>
            <w:b/>
            <w:bCs/>
            <w:sz w:val="16"/>
            <w:szCs w:val="16"/>
          </w:rPr>
          <w:fldChar w:fldCharType="end"/>
        </w:r>
      </w:p>
    </w:sdtContent>
  </w:sdt>
  <w:p w:rsidR="00067AC8" w:rsidP="00866E5A">
    <w:pPr>
      <w:pStyle w:val="Footer"/>
    </w:pPr>
  </w:p>
  <w:p w:rsidR="00067AC8" w:rsidP="00866E5A">
    <w:pPr>
      <w:pStyle w:val="Footer"/>
    </w:pPr>
  </w:p>
  <w:p w:rsidR="00067AC8" w:rsidRPr="00835EC1" w:rsidP="00866E5A">
    <w:pPr>
      <w:pStyle w:val="Footer"/>
    </w:pPr>
  </w:p>
  <w:p w:rsidR="00067A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67AC8" w:rsidP="005273EF">
      <w:r>
        <w:separator/>
      </w:r>
    </w:p>
  </w:footnote>
  <w:footnote w:type="continuationSeparator" w:id="1">
    <w:p w:rsidR="00067AC8" w:rsidP="005273EF">
      <w:r>
        <w:continuationSeparator/>
      </w:r>
    </w:p>
  </w:footnote>
  <w:footnote w:id="2">
    <w:p w:rsidR="00433B18" w:rsidP="00433B18">
      <w:pPr>
        <w:pStyle w:val="FootnoteText"/>
        <w:jc w:val="both"/>
      </w:pPr>
      <w:r>
        <w:rPr>
          <w:rStyle w:val="FootnoteReference"/>
        </w:rPr>
        <w:footnoteRef/>
      </w:r>
      <w:r>
        <w:t xml:space="preserve"> </w:t>
      </w:r>
      <w:r w:rsidRPr="00433B18">
        <w:rPr>
          <w:rFonts w:asciiTheme="minorHAnsi" w:hAnsiTheme="minorHAnsi"/>
          <w:i/>
          <w:sz w:val="22"/>
          <w:szCs w:val="22"/>
        </w:rPr>
        <w:t xml:space="preserve">Art. 38. Compete à Comissão de Justiça e Redação manifestar-se sobre todos os assuntos entregues à sua apreciação, </w:t>
      </w:r>
      <w:r w:rsidRPr="0009184A">
        <w:rPr>
          <w:rFonts w:asciiTheme="minorHAnsi" w:hAnsiTheme="minorHAnsi"/>
          <w:b/>
          <w:i/>
          <w:sz w:val="22"/>
          <w:szCs w:val="22"/>
        </w:rPr>
        <w:t xml:space="preserve">quanto ao seu aspecto constitucional, legal ou jurídico </w:t>
      </w:r>
      <w:r w:rsidRPr="00433B18">
        <w:rPr>
          <w:rFonts w:asciiTheme="minorHAnsi" w:hAnsiTheme="minorHAnsi"/>
          <w:i/>
          <w:sz w:val="22"/>
          <w:szCs w:val="22"/>
        </w:rPr>
        <w:t>e quanto ao seu aspecto gramatical e lógico, quando solicitado o seu parecer por imposição regimental ou deliberação de um ter</w:t>
      </w:r>
      <w:r w:rsidR="0009184A">
        <w:rPr>
          <w:rFonts w:asciiTheme="minorHAnsi" w:hAnsiTheme="minorHAnsi"/>
          <w:i/>
          <w:sz w:val="22"/>
          <w:szCs w:val="22"/>
        </w:rPr>
        <w:t>ço dos Vereadores da Câmara.</w:t>
      </w:r>
      <w:r w:rsidRPr="00433B18">
        <w:rPr>
          <w:rFonts w:asciiTheme="minorHAnsi" w:hAnsiTheme="minorHAnsi"/>
          <w:i/>
          <w:sz w:val="22"/>
          <w:szCs w:val="22"/>
        </w:rPr>
        <w:t xml:space="preserve">§ 1º É obrigatória </w:t>
      </w:r>
      <w:r w:rsidRPr="00433B18">
        <w:rPr>
          <w:rFonts w:asciiTheme="minorHAnsi" w:hAnsiTheme="minorHAnsi"/>
          <w:i/>
          <w:sz w:val="22"/>
          <w:szCs w:val="22"/>
        </w:rPr>
        <w:t>a</w:t>
      </w:r>
      <w:r w:rsidRPr="00433B18">
        <w:rPr>
          <w:rFonts w:asciiTheme="minorHAnsi" w:hAnsiTheme="minorHAnsi"/>
          <w:i/>
          <w:sz w:val="22"/>
          <w:szCs w:val="22"/>
        </w:rPr>
        <w:t xml:space="preserve"> audiência da Comissão sobre todos os projetos que tramitem pela Câmara, ressalvados os que explicitamente tiverem outr</w:t>
      </w:r>
      <w:r w:rsidR="0009184A">
        <w:rPr>
          <w:rFonts w:asciiTheme="minorHAnsi" w:hAnsiTheme="minorHAnsi"/>
          <w:i/>
          <w:sz w:val="22"/>
          <w:szCs w:val="22"/>
        </w:rPr>
        <w:t>o destino por este Regimento.</w:t>
      </w:r>
      <w:r w:rsidRPr="00433B18">
        <w:rPr>
          <w:rFonts w:asciiTheme="minorHAnsi" w:hAnsiTheme="minorHAnsi"/>
          <w:i/>
          <w:sz w:val="22"/>
          <w:szCs w:val="22"/>
        </w:rPr>
        <w:t>§ 2º Concluindo a Comissão de Justiça e Redação pela ilegalidade ou inconstitucionalidade de um projeto, deve o parecer vir a plenário para ser discutido e somente quando rejeitado prosseguirá o processo.</w:t>
      </w:r>
      <w:r w:rsidR="0009184A">
        <w:rPr>
          <w:rFonts w:asciiTheme="minorHAnsi" w:hAnsiTheme="minorHAnsi"/>
          <w:i/>
          <w:sz w:val="22"/>
          <w:szCs w:val="22"/>
        </w:rPr>
        <w:t>(</w:t>
      </w:r>
      <w:r w:rsidR="0009184A">
        <w:rPr>
          <w:rFonts w:asciiTheme="minorHAnsi" w:hAnsiTheme="minorHAnsi"/>
          <w:i/>
          <w:sz w:val="22"/>
          <w:szCs w:val="22"/>
        </w:rPr>
        <w:t>G.n</w:t>
      </w:r>
      <w:r w:rsidR="0009184A">
        <w:rPr>
          <w:rFonts w:asciiTheme="minorHAnsi" w:hAnsiTheme="minorHAnsi"/>
          <w:i/>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7AC8">
    <w:pPr>
      <w:pStyle w:val="Header"/>
      <w:rPr>
        <w:b/>
        <w:sz w:val="28"/>
        <w:lang w:val="pt-PT"/>
      </w:rPr>
    </w:pPr>
  </w:p>
  <w:p w:rsidR="00067AC8">
    <w:pPr>
      <w:pStyle w:val="Header"/>
      <w:rPr>
        <w:b/>
        <w:sz w:val="28"/>
        <w:lang w:val="pt-PT"/>
      </w:rPr>
    </w:pPr>
  </w:p>
  <w:p w:rsidR="00067AC8">
    <w:pPr>
      <w:pStyle w:val="Header"/>
      <w:rPr>
        <w:b/>
        <w:sz w:val="28"/>
        <w:lang w:val="pt-PT"/>
      </w:rPr>
    </w:pPr>
  </w:p>
  <w:p w:rsidR="00067AC8" w:rsidP="00866E5A">
    <w:pPr>
      <w:pStyle w:val="Header"/>
      <w:ind w:right="-822"/>
      <w:jc w:val="right"/>
      <w:rPr>
        <w:b/>
        <w:noProof/>
        <w:sz w:val="28"/>
      </w:rPr>
    </w:pPr>
  </w:p>
  <w:p w:rsidR="002E0C51" w:rsidP="002E0C51">
    <w:pPr>
      <w:pStyle w:val="Header"/>
      <w:jc w:val="center"/>
      <w:rPr>
        <w:b/>
        <w:sz w:val="26"/>
        <w:lang w:val="pt-PT"/>
      </w:rPr>
    </w:pPr>
  </w:p>
  <w:p w:rsidR="002E0C51" w:rsidP="002E0C51">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E0C51" w:rsidP="002E0C51">
                          <w:r>
                            <w:rPr>
                              <w:noProof/>
                            </w:rPr>
                            <w:drawing>
                              <wp:inline distT="0" distB="0" distL="0" distR="0">
                                <wp:extent cx="876300" cy="850900"/>
                                <wp:effectExtent l="19050" t="0" r="0" b="0"/>
                                <wp:docPr id="681633914" name="Imagem 4"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1450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07303016"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2E0C51" w:rsidP="002E0C51">
                    <w:drawing>
                      <wp:inline distT="0" distB="0" distL="0" distR="0">
                        <wp:extent cx="876300" cy="850900"/>
                        <wp:effectExtent l="19050" t="0" r="0" b="0"/>
                        <wp:docPr id="4" name="Imagem 4"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2530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7302260" r:id="rId4"/>
                    </w:object>
                  </w:p>
                </w:txbxContent>
              </v:textbox>
              <w10:wrap type="square"/>
            </v:shape>
          </w:pict>
        </mc:Fallback>
      </mc:AlternateContent>
    </w:r>
  </w:p>
  <w:p w:rsidR="002E0C51" w:rsidP="002E0C51">
    <w:pPr>
      <w:pStyle w:val="Header"/>
      <w:jc w:val="center"/>
      <w:rPr>
        <w:b/>
        <w:sz w:val="28"/>
        <w:lang w:val="pt-PT"/>
      </w:rPr>
    </w:pPr>
    <w:r>
      <w:rPr>
        <w:b/>
        <w:sz w:val="28"/>
        <w:lang w:val="pt-PT"/>
      </w:rPr>
      <w:t>CÂMARA MUNICIPAL DE VALINHOS</w:t>
    </w:r>
  </w:p>
  <w:p w:rsidR="002E0C51" w:rsidP="002E0C51">
    <w:pPr>
      <w:pStyle w:val="Header"/>
      <w:jc w:val="center"/>
    </w:pPr>
    <w:r>
      <w:rPr>
        <w:sz w:val="20"/>
        <w:lang w:val="pt-PT"/>
      </w:rPr>
      <w:t>ESTADO DE SÃO PAULO</w:t>
    </w:r>
  </w:p>
  <w:p w:rsidR="00067AC8" w:rsidP="00866E5A">
    <w:pPr>
      <w:pStyle w:val="Header"/>
      <w:ind w:right="-822"/>
      <w:jc w:val="right"/>
      <w:rPr>
        <w:b/>
        <w:noProof/>
        <w:sz w:val="28"/>
      </w:rPr>
    </w:pPr>
  </w:p>
  <w:p w:rsidR="00067AC8" w:rsidP="00866E5A">
    <w:pPr>
      <w:pStyle w:val="Header"/>
      <w:ind w:right="-822"/>
      <w:jc w:val="right"/>
      <w:rPr>
        <w:b/>
        <w:noProof/>
        <w:sz w:val="28"/>
      </w:rPr>
    </w:pPr>
  </w:p>
  <w:p w:rsidR="00067AC8" w:rsidP="00866E5A">
    <w:pPr>
      <w:pStyle w:val="Header"/>
      <w:rPr>
        <w:noProof/>
      </w:rPr>
    </w:pPr>
  </w:p>
  <w:p w:rsidR="00067A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4E"/>
    <w:rsid w:val="0003651A"/>
    <w:rsid w:val="00057344"/>
    <w:rsid w:val="00067AC8"/>
    <w:rsid w:val="00076E23"/>
    <w:rsid w:val="00084468"/>
    <w:rsid w:val="0009184A"/>
    <w:rsid w:val="000A564E"/>
    <w:rsid w:val="001020DF"/>
    <w:rsid w:val="0011594B"/>
    <w:rsid w:val="001251B3"/>
    <w:rsid w:val="00132552"/>
    <w:rsid w:val="00134650"/>
    <w:rsid w:val="00164976"/>
    <w:rsid w:val="00187469"/>
    <w:rsid w:val="001A2E5F"/>
    <w:rsid w:val="001D30EE"/>
    <w:rsid w:val="001D3EE9"/>
    <w:rsid w:val="001E2AD6"/>
    <w:rsid w:val="001F0DB0"/>
    <w:rsid w:val="00212734"/>
    <w:rsid w:val="00220B5C"/>
    <w:rsid w:val="002330BC"/>
    <w:rsid w:val="00242271"/>
    <w:rsid w:val="00253E6B"/>
    <w:rsid w:val="0027306E"/>
    <w:rsid w:val="00293529"/>
    <w:rsid w:val="002C2064"/>
    <w:rsid w:val="002C5EAF"/>
    <w:rsid w:val="002E0C51"/>
    <w:rsid w:val="003609CB"/>
    <w:rsid w:val="00381F1E"/>
    <w:rsid w:val="00382CA0"/>
    <w:rsid w:val="00383ADA"/>
    <w:rsid w:val="0038754E"/>
    <w:rsid w:val="003A4FC2"/>
    <w:rsid w:val="003A6101"/>
    <w:rsid w:val="003E6291"/>
    <w:rsid w:val="00417E80"/>
    <w:rsid w:val="00433B18"/>
    <w:rsid w:val="0044657C"/>
    <w:rsid w:val="004C24C7"/>
    <w:rsid w:val="004E2321"/>
    <w:rsid w:val="00512DE7"/>
    <w:rsid w:val="005273EF"/>
    <w:rsid w:val="00553A62"/>
    <w:rsid w:val="005C41DA"/>
    <w:rsid w:val="005C4786"/>
    <w:rsid w:val="005E0248"/>
    <w:rsid w:val="005F5B0F"/>
    <w:rsid w:val="00626F30"/>
    <w:rsid w:val="00650860"/>
    <w:rsid w:val="00677384"/>
    <w:rsid w:val="00684F78"/>
    <w:rsid w:val="006F5C97"/>
    <w:rsid w:val="00700B6B"/>
    <w:rsid w:val="00721113"/>
    <w:rsid w:val="00723849"/>
    <w:rsid w:val="0073526A"/>
    <w:rsid w:val="00763D80"/>
    <w:rsid w:val="00776D43"/>
    <w:rsid w:val="00783B84"/>
    <w:rsid w:val="007856FF"/>
    <w:rsid w:val="007E1F99"/>
    <w:rsid w:val="007E33A1"/>
    <w:rsid w:val="00835EC1"/>
    <w:rsid w:val="00861EF4"/>
    <w:rsid w:val="00866E5A"/>
    <w:rsid w:val="00882BE4"/>
    <w:rsid w:val="00921620"/>
    <w:rsid w:val="0093661F"/>
    <w:rsid w:val="009470BD"/>
    <w:rsid w:val="00961EB7"/>
    <w:rsid w:val="00985BD6"/>
    <w:rsid w:val="009C3A45"/>
    <w:rsid w:val="009D0604"/>
    <w:rsid w:val="009E56ED"/>
    <w:rsid w:val="00A416A7"/>
    <w:rsid w:val="00A47ACC"/>
    <w:rsid w:val="00A840F7"/>
    <w:rsid w:val="00A842D6"/>
    <w:rsid w:val="00A86A0B"/>
    <w:rsid w:val="00AD6D9C"/>
    <w:rsid w:val="00AE627C"/>
    <w:rsid w:val="00B1734B"/>
    <w:rsid w:val="00C21392"/>
    <w:rsid w:val="00C219A9"/>
    <w:rsid w:val="00C50FBC"/>
    <w:rsid w:val="00C84EF2"/>
    <w:rsid w:val="00C868E8"/>
    <w:rsid w:val="00C96201"/>
    <w:rsid w:val="00CD5748"/>
    <w:rsid w:val="00CF22FD"/>
    <w:rsid w:val="00D33B2B"/>
    <w:rsid w:val="00D357AE"/>
    <w:rsid w:val="00D40CAB"/>
    <w:rsid w:val="00D71B06"/>
    <w:rsid w:val="00D85788"/>
    <w:rsid w:val="00D85FE9"/>
    <w:rsid w:val="00D97799"/>
    <w:rsid w:val="00DA2390"/>
    <w:rsid w:val="00DE0830"/>
    <w:rsid w:val="00E018CF"/>
    <w:rsid w:val="00E4285B"/>
    <w:rsid w:val="00EF3AD5"/>
    <w:rsid w:val="00F612E5"/>
    <w:rsid w:val="00F65635"/>
    <w:rsid w:val="00F87210"/>
    <w:rsid w:val="00FD6903"/>
    <w:rsid w:val="00FE2130"/>
    <w:rsid w:val="00FE51A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4E"/>
    <w:pPr>
      <w:spacing w:after="0" w:line="240" w:lineRule="auto"/>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A564E"/>
    <w:pPr>
      <w:tabs>
        <w:tab w:val="center" w:pos="4419"/>
        <w:tab w:val="right" w:pos="8838"/>
      </w:tabs>
    </w:pPr>
  </w:style>
  <w:style w:type="character" w:customStyle="1" w:styleId="CabealhoChar">
    <w:name w:val="Cabeçalho Char"/>
    <w:basedOn w:val="DefaultParagraphFont"/>
    <w:link w:val="Header"/>
    <w:rsid w:val="000A564E"/>
    <w:rPr>
      <w:rFonts w:ascii="Arial" w:eastAsia="Times New Roman" w:hAnsi="Arial" w:cs="Times New Roman"/>
      <w:sz w:val="24"/>
      <w:szCs w:val="20"/>
      <w:lang w:eastAsia="pt-BR"/>
    </w:rPr>
  </w:style>
  <w:style w:type="paragraph" w:styleId="Footer">
    <w:name w:val="footer"/>
    <w:basedOn w:val="Normal"/>
    <w:link w:val="RodapChar"/>
    <w:rsid w:val="000A564E"/>
    <w:pPr>
      <w:tabs>
        <w:tab w:val="center" w:pos="4419"/>
        <w:tab w:val="right" w:pos="8838"/>
      </w:tabs>
    </w:pPr>
  </w:style>
  <w:style w:type="character" w:customStyle="1" w:styleId="RodapChar">
    <w:name w:val="Rodapé Char"/>
    <w:basedOn w:val="DefaultParagraphFont"/>
    <w:link w:val="Footer"/>
    <w:rsid w:val="000A564E"/>
    <w:rPr>
      <w:rFonts w:ascii="Arial" w:eastAsia="Times New Roman" w:hAnsi="Arial" w:cs="Times New Roman"/>
      <w:sz w:val="24"/>
      <w:szCs w:val="20"/>
      <w:lang w:eastAsia="pt-BR"/>
    </w:rPr>
  </w:style>
  <w:style w:type="paragraph" w:styleId="NormalWeb">
    <w:name w:val="Normal (Web)"/>
    <w:basedOn w:val="Normal"/>
    <w:uiPriority w:val="99"/>
    <w:unhideWhenUsed/>
    <w:rsid w:val="000A564E"/>
    <w:pPr>
      <w:spacing w:before="100" w:beforeAutospacing="1" w:after="100" w:afterAutospacing="1"/>
    </w:pPr>
    <w:rPr>
      <w:rFonts w:ascii="Times New Roman" w:hAnsi="Times New Roman"/>
      <w:szCs w:val="24"/>
    </w:rPr>
  </w:style>
  <w:style w:type="paragraph" w:styleId="BodyText">
    <w:name w:val="Body Text"/>
    <w:basedOn w:val="Normal"/>
    <w:link w:val="CorpodetextoChar"/>
    <w:uiPriority w:val="99"/>
    <w:unhideWhenUsed/>
    <w:rsid w:val="000A564E"/>
    <w:pPr>
      <w:spacing w:after="120"/>
    </w:pPr>
  </w:style>
  <w:style w:type="character" w:customStyle="1" w:styleId="CorpodetextoChar">
    <w:name w:val="Corpo de texto Char"/>
    <w:basedOn w:val="DefaultParagraphFont"/>
    <w:link w:val="BodyText"/>
    <w:uiPriority w:val="99"/>
    <w:rsid w:val="000A564E"/>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0A564E"/>
    <w:pPr>
      <w:spacing w:after="120"/>
      <w:ind w:left="283"/>
    </w:pPr>
  </w:style>
  <w:style w:type="character" w:customStyle="1" w:styleId="RecuodecorpodetextoChar">
    <w:name w:val="Recuo de corpo de texto Char"/>
    <w:basedOn w:val="DefaultParagraphFont"/>
    <w:link w:val="BodyTextIndent"/>
    <w:uiPriority w:val="99"/>
    <w:rsid w:val="000A564E"/>
    <w:rPr>
      <w:rFonts w:ascii="Arial" w:eastAsia="Times New Roman" w:hAnsi="Arial" w:cs="Times New Roman"/>
      <w:sz w:val="24"/>
      <w:szCs w:val="20"/>
      <w:lang w:eastAsia="pt-BR"/>
    </w:rPr>
  </w:style>
  <w:style w:type="paragraph" w:customStyle="1" w:styleId="Default">
    <w:name w:val="Default"/>
    <w:rsid w:val="000A564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rsid w:val="000A564E"/>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0A564E"/>
  </w:style>
  <w:style w:type="paragraph" w:customStyle="1" w:styleId="paragrafo">
    <w:name w:val="paragrafo"/>
    <w:basedOn w:val="Normal"/>
    <w:rsid w:val="000A564E"/>
    <w:pPr>
      <w:spacing w:before="100" w:beforeAutospacing="1" w:after="100" w:afterAutospacing="1"/>
    </w:pPr>
    <w:rPr>
      <w:rFonts w:ascii="Times New Roman" w:hAnsi="Times New Roman"/>
      <w:szCs w:val="24"/>
    </w:rPr>
  </w:style>
  <w:style w:type="paragraph" w:customStyle="1" w:styleId="item">
    <w:name w:val="item"/>
    <w:basedOn w:val="Normal"/>
    <w:rsid w:val="000A564E"/>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D357AE"/>
    <w:rPr>
      <w:b/>
      <w:bCs/>
    </w:rPr>
  </w:style>
  <w:style w:type="character" w:styleId="Hyperlink">
    <w:name w:val="Hyperlink"/>
    <w:basedOn w:val="DefaultParagraphFont"/>
    <w:uiPriority w:val="99"/>
    <w:semiHidden/>
    <w:unhideWhenUsed/>
    <w:rsid w:val="00D357AE"/>
    <w:rPr>
      <w:color w:val="0000FF"/>
      <w:u w:val="single"/>
    </w:rPr>
  </w:style>
  <w:style w:type="paragraph" w:customStyle="1" w:styleId="texto1">
    <w:name w:val="texto1"/>
    <w:basedOn w:val="Normal"/>
    <w:rsid w:val="00D357AE"/>
    <w:pPr>
      <w:spacing w:before="100" w:beforeAutospacing="1" w:after="100" w:afterAutospacing="1"/>
    </w:pPr>
    <w:rPr>
      <w:rFonts w:ascii="Times New Roman" w:hAnsi="Times New Roman"/>
      <w:szCs w:val="24"/>
    </w:rPr>
  </w:style>
  <w:style w:type="paragraph" w:styleId="NoSpacing">
    <w:name w:val="No Spacing"/>
    <w:uiPriority w:val="1"/>
    <w:qFormat/>
    <w:rsid w:val="00866E5A"/>
    <w:pPr>
      <w:spacing w:after="0" w:line="240" w:lineRule="auto"/>
    </w:pPr>
    <w:rPr>
      <w:rFonts w:ascii="Calibri" w:eastAsia="Calibri" w:hAnsi="Calibri" w:cs="Times New Roman"/>
    </w:rPr>
  </w:style>
  <w:style w:type="paragraph" w:styleId="BalloonText">
    <w:name w:val="Balloon Text"/>
    <w:basedOn w:val="Normal"/>
    <w:link w:val="TextodebaloChar"/>
    <w:uiPriority w:val="99"/>
    <w:semiHidden/>
    <w:unhideWhenUsed/>
    <w:rsid w:val="003A6101"/>
    <w:rPr>
      <w:rFonts w:ascii="Tahoma" w:hAnsi="Tahoma" w:cs="Tahoma"/>
      <w:sz w:val="16"/>
      <w:szCs w:val="16"/>
    </w:rPr>
  </w:style>
  <w:style w:type="character" w:customStyle="1" w:styleId="TextodebaloChar">
    <w:name w:val="Texto de balão Char"/>
    <w:basedOn w:val="DefaultParagraphFont"/>
    <w:link w:val="BalloonText"/>
    <w:uiPriority w:val="99"/>
    <w:semiHidden/>
    <w:rsid w:val="003A6101"/>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433B18"/>
    <w:rPr>
      <w:sz w:val="20"/>
    </w:rPr>
  </w:style>
  <w:style w:type="character" w:customStyle="1" w:styleId="TextodenotaderodapChar">
    <w:name w:val="Texto de nota de rodapé Char"/>
    <w:basedOn w:val="DefaultParagraphFont"/>
    <w:link w:val="FootnoteText"/>
    <w:uiPriority w:val="99"/>
    <w:semiHidden/>
    <w:rsid w:val="00433B18"/>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433B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C436E-64AB-4944-A05D-5A9FF703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1445</Words>
  <Characters>7805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44</cp:revision>
  <cp:lastPrinted>2021-10-07T16:56:00Z</cp:lastPrinted>
  <dcterms:created xsi:type="dcterms:W3CDTF">2022-02-24T19:13:00Z</dcterms:created>
  <dcterms:modified xsi:type="dcterms:W3CDTF">2022-02-25T17:04:00Z</dcterms:modified>
</cp:coreProperties>
</file>