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DA5745" w:rsidP="00230290">
      <w:pPr>
        <w:pStyle w:val="Default"/>
        <w:jc w:val="both"/>
        <w:rPr>
          <w:rFonts w:ascii="Calibri" w:eastAsia="Times New Roman" w:hAnsi="Calibri" w:cs="Calibri"/>
          <w:bCs/>
          <w:color w:val="auto"/>
        </w:rPr>
      </w:pPr>
      <w:r w:rsidRPr="003A7521">
        <w:rPr>
          <w:rFonts w:ascii="Calibri" w:hAnsi="Calibri" w:cs="Calibri"/>
          <w:b/>
          <w:color w:val="auto"/>
        </w:rPr>
        <w:t>Parecer Jurídico nº</w:t>
      </w:r>
      <w:r w:rsidR="00925DA7">
        <w:rPr>
          <w:rFonts w:ascii="Calibri" w:hAnsi="Calibri" w:cs="Calibri"/>
          <w:b/>
          <w:color w:val="auto"/>
        </w:rPr>
        <w:t xml:space="preserve"> 53</w:t>
      </w:r>
      <w:r w:rsidRPr="003A7521">
        <w:rPr>
          <w:rFonts w:ascii="Calibri" w:hAnsi="Calibri" w:cs="Calibri"/>
          <w:b/>
          <w:color w:val="auto"/>
        </w:rPr>
        <w:t>/202</w:t>
      </w:r>
      <w:r w:rsidR="00DA5745">
        <w:rPr>
          <w:rFonts w:ascii="Calibri" w:hAnsi="Calibri" w:cs="Calibri"/>
          <w:b/>
          <w:color w:val="auto"/>
        </w:rPr>
        <w:t>2</w:t>
      </w:r>
      <w:r>
        <w:rPr>
          <w:rFonts w:ascii="Calibri" w:hAnsi="Calibri" w:cs="Calibri"/>
          <w:b/>
          <w:color w:val="auto"/>
        </w:rPr>
        <w:t>.</w:t>
      </w:r>
    </w:p>
    <w:p w:rsidR="00DA5745" w:rsidRPr="00DA5745" w:rsidP="00230290">
      <w:pPr>
        <w:jc w:val="both"/>
        <w:rPr>
          <w:rFonts w:ascii="Calibri" w:hAnsi="Calibri" w:cs="Calibri"/>
          <w:b/>
          <w:bCs/>
          <w:szCs w:val="24"/>
        </w:rPr>
      </w:pPr>
      <w:r w:rsidRPr="00DA5745">
        <w:rPr>
          <w:rFonts w:ascii="Calibri" w:hAnsi="Calibri" w:cs="Calibri"/>
          <w:b/>
          <w:bCs/>
          <w:szCs w:val="24"/>
        </w:rPr>
        <w:t xml:space="preserve">Assunto: </w:t>
      </w:r>
      <w:r w:rsidRPr="00DA5745">
        <w:rPr>
          <w:rFonts w:ascii="Calibri" w:hAnsi="Calibri" w:cs="Calibri"/>
          <w:b/>
          <w:bCs/>
          <w:szCs w:val="24"/>
        </w:rPr>
        <w:t xml:space="preserve">Projeto de Lei nº </w:t>
      </w:r>
      <w:r w:rsidR="00925DA7">
        <w:rPr>
          <w:rFonts w:ascii="Calibri" w:hAnsi="Calibri" w:cs="Calibri"/>
          <w:b/>
          <w:bCs/>
          <w:szCs w:val="24"/>
        </w:rPr>
        <w:t>14</w:t>
      </w:r>
      <w:r w:rsidRPr="00DA5745">
        <w:rPr>
          <w:rFonts w:ascii="Calibri" w:hAnsi="Calibri" w:cs="Calibri"/>
          <w:b/>
          <w:bCs/>
          <w:szCs w:val="24"/>
        </w:rPr>
        <w:t>/202</w:t>
      </w:r>
      <w:r w:rsidRPr="00DA5745">
        <w:rPr>
          <w:rFonts w:ascii="Calibri" w:hAnsi="Calibri" w:cs="Calibri"/>
          <w:b/>
          <w:bCs/>
          <w:szCs w:val="24"/>
        </w:rPr>
        <w:t>2</w:t>
      </w:r>
      <w:r>
        <w:rPr>
          <w:rFonts w:ascii="Calibri" w:hAnsi="Calibri" w:cs="Calibri"/>
          <w:b/>
          <w:bCs/>
          <w:szCs w:val="24"/>
        </w:rPr>
        <w:t xml:space="preserve"> </w:t>
      </w:r>
      <w:r w:rsidR="00925DA7">
        <w:rPr>
          <w:rFonts w:ascii="Calibri" w:hAnsi="Calibri" w:cs="Calibri"/>
          <w:b/>
          <w:bCs/>
          <w:szCs w:val="24"/>
        </w:rPr>
        <w:t>–</w:t>
      </w:r>
      <w:r w:rsidRPr="00DA5745">
        <w:rPr>
          <w:rFonts w:ascii="Calibri" w:hAnsi="Calibri" w:cs="Calibri"/>
          <w:b/>
          <w:bCs/>
          <w:szCs w:val="24"/>
        </w:rPr>
        <w:t xml:space="preserve"> </w:t>
      </w:r>
      <w:r w:rsidRPr="00925DA7" w:rsidR="00925DA7">
        <w:rPr>
          <w:rFonts w:ascii="Calibri" w:hAnsi="Calibri" w:cs="Calibri"/>
          <w:b/>
          <w:bCs/>
          <w:szCs w:val="24"/>
        </w:rPr>
        <w:t>Assegura à pess</w:t>
      </w:r>
      <w:r w:rsidR="00925DA7">
        <w:rPr>
          <w:rFonts w:ascii="Calibri" w:hAnsi="Calibri" w:cs="Calibri"/>
          <w:b/>
          <w:bCs/>
          <w:szCs w:val="24"/>
        </w:rPr>
        <w:t xml:space="preserve">oa com deficiência recursos de </w:t>
      </w:r>
      <w:r w:rsidRPr="00925DA7" w:rsidR="00925DA7">
        <w:rPr>
          <w:rFonts w:ascii="Calibri" w:hAnsi="Calibri" w:cs="Calibri"/>
          <w:b/>
          <w:bCs/>
          <w:szCs w:val="24"/>
        </w:rPr>
        <w:t xml:space="preserve">tecnologia </w:t>
      </w:r>
      <w:r w:rsidR="00925DA7">
        <w:rPr>
          <w:rFonts w:ascii="Calibri" w:hAnsi="Calibri" w:cs="Calibri"/>
          <w:b/>
          <w:bCs/>
          <w:szCs w:val="24"/>
        </w:rPr>
        <w:t xml:space="preserve">assistiva e todas as formas de </w:t>
      </w:r>
      <w:r w:rsidRPr="00925DA7" w:rsidR="00925DA7">
        <w:rPr>
          <w:rFonts w:ascii="Calibri" w:hAnsi="Calibri" w:cs="Calibri"/>
          <w:b/>
          <w:bCs/>
          <w:szCs w:val="24"/>
        </w:rPr>
        <w:t xml:space="preserve">comunicação no acesso </w:t>
      </w:r>
      <w:r w:rsidR="00925DA7">
        <w:rPr>
          <w:rFonts w:ascii="Calibri" w:hAnsi="Calibri" w:cs="Calibri"/>
          <w:b/>
          <w:bCs/>
          <w:szCs w:val="24"/>
        </w:rPr>
        <w:t xml:space="preserve">aos serviços de saúde, nos </w:t>
      </w:r>
      <w:r w:rsidRPr="00925DA7" w:rsidR="00925DA7">
        <w:rPr>
          <w:rFonts w:ascii="Calibri" w:hAnsi="Calibri" w:cs="Calibri"/>
          <w:b/>
          <w:bCs/>
          <w:szCs w:val="24"/>
        </w:rPr>
        <w:t>termos que especifica</w:t>
      </w:r>
      <w:r w:rsidR="00925DA7">
        <w:rPr>
          <w:rFonts w:ascii="Calibri" w:hAnsi="Calibri" w:cs="Calibri"/>
          <w:b/>
          <w:bCs/>
          <w:szCs w:val="24"/>
        </w:rPr>
        <w:t xml:space="preserve"> -</w:t>
      </w:r>
      <w:r w:rsidRPr="00DA5745">
        <w:rPr>
          <w:rFonts w:ascii="Calibri" w:hAnsi="Calibri" w:cs="Calibri"/>
          <w:b/>
          <w:bCs/>
          <w:szCs w:val="24"/>
        </w:rPr>
        <w:t xml:space="preserve"> Autoria do Vereador </w:t>
      </w:r>
      <w:r w:rsidR="00925DA7">
        <w:rPr>
          <w:rFonts w:ascii="Calibri" w:hAnsi="Calibri" w:cs="Calibri"/>
          <w:b/>
          <w:bCs/>
          <w:szCs w:val="24"/>
        </w:rPr>
        <w:t>Luiz Mayr Neto.</w:t>
      </w:r>
    </w:p>
    <w:p w:rsidR="00DA5745" w:rsidP="00230290">
      <w:pPr>
        <w:pStyle w:val="Default"/>
        <w:jc w:val="both"/>
        <w:rPr>
          <w:rFonts w:ascii="Calibri" w:hAnsi="Calibri" w:cs="Calibri"/>
          <w:b/>
          <w:i/>
          <w:color w:val="auto"/>
        </w:rPr>
      </w:pPr>
    </w:p>
    <w:p w:rsidR="00925DA7" w:rsidRPr="00DA5745" w:rsidP="00230290">
      <w:pPr>
        <w:pStyle w:val="Default"/>
        <w:jc w:val="both"/>
        <w:rPr>
          <w:rFonts w:ascii="Calibri" w:hAnsi="Calibri" w:cs="Calibri"/>
          <w:b/>
          <w:i/>
          <w:color w:val="auto"/>
        </w:rPr>
      </w:pPr>
    </w:p>
    <w:p w:rsidR="00230290" w:rsidRPr="003A7521" w:rsidP="00230290">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230290" w:rsidP="00230290">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230290" w:rsidP="00230290">
      <w:pPr>
        <w:pStyle w:val="Default"/>
        <w:jc w:val="both"/>
        <w:rPr>
          <w:rFonts w:ascii="Calibri" w:hAnsi="Calibri" w:cs="Calibri"/>
          <w:b/>
          <w:i/>
          <w:color w:val="auto"/>
        </w:rPr>
      </w:pPr>
    </w:p>
    <w:p w:rsidR="00230290" w:rsidP="00230290">
      <w:pPr>
        <w:pStyle w:val="Default"/>
        <w:jc w:val="both"/>
        <w:rPr>
          <w:rFonts w:ascii="Calibri" w:hAnsi="Calibri" w:cs="Calibri"/>
          <w:b/>
          <w:i/>
          <w:color w:val="auto"/>
        </w:rPr>
      </w:pPr>
    </w:p>
    <w:p w:rsidR="008F2CBF" w:rsidP="00230290">
      <w:pPr>
        <w:pStyle w:val="Default"/>
        <w:jc w:val="both"/>
        <w:rPr>
          <w:rFonts w:ascii="Calibri" w:hAnsi="Calibri" w:cs="Calibri"/>
          <w:b/>
          <w:i/>
          <w:color w:val="auto"/>
        </w:rPr>
      </w:pPr>
    </w:p>
    <w:p w:rsidR="00DA5745" w:rsidRPr="00813294" w:rsidP="00230290">
      <w:pPr>
        <w:pStyle w:val="Default"/>
        <w:jc w:val="both"/>
        <w:rPr>
          <w:rFonts w:ascii="Calibri" w:hAnsi="Calibri" w:cs="Calibri"/>
          <w:b/>
          <w:i/>
          <w:color w:val="auto"/>
        </w:rPr>
      </w:pPr>
    </w:p>
    <w:p w:rsidR="00925DA7" w:rsidRPr="00925DA7" w:rsidP="00925DA7">
      <w:pPr>
        <w:spacing w:after="240" w:line="360" w:lineRule="auto"/>
        <w:ind w:firstLine="1701"/>
        <w:jc w:val="both"/>
        <w:rPr>
          <w:rFonts w:ascii="Calibri" w:hAnsi="Calibri" w:cs="Calibri"/>
          <w:szCs w:val="24"/>
        </w:rPr>
      </w:pPr>
      <w:r w:rsidRPr="003A7521">
        <w:rPr>
          <w:rFonts w:ascii="Calibri" w:hAnsi="Calibri" w:cs="Calibri"/>
          <w:szCs w:val="24"/>
        </w:rPr>
        <w:t xml:space="preserve">Trata-se de parecer jurídico relativo ao projeto em epígrafe que </w:t>
      </w:r>
      <w:r w:rsidRPr="00925DA7">
        <w:rPr>
          <w:rFonts w:ascii="Calibri" w:hAnsi="Calibri" w:cs="Calibri"/>
          <w:i/>
          <w:szCs w:val="24"/>
        </w:rPr>
        <w:t>“Assegura à pessoa com deficiência recursos de tecnologia assistiva e todas as formas de comunicação no acesso aos serviços de saúde, nos termos que especifica”.</w:t>
      </w:r>
    </w:p>
    <w:p w:rsidR="00DA5745" w:rsidP="00B73ABA">
      <w:pPr>
        <w:spacing w:after="240" w:line="360" w:lineRule="auto"/>
        <w:ind w:firstLine="1701"/>
        <w:jc w:val="both"/>
        <w:rPr>
          <w:rFonts w:ascii="Calibri" w:hAnsi="Calibri" w:cs="Calibri"/>
          <w:szCs w:val="24"/>
        </w:rPr>
      </w:pPr>
      <w:r>
        <w:rPr>
          <w:rFonts w:ascii="Calibri" w:hAnsi="Calibri" w:cs="Calibri"/>
          <w:szCs w:val="24"/>
        </w:rPr>
        <w:t>Consta</w:t>
      </w:r>
      <w:r w:rsidR="00AB004A">
        <w:rPr>
          <w:rFonts w:ascii="Calibri" w:hAnsi="Calibri" w:cs="Calibri"/>
          <w:szCs w:val="24"/>
        </w:rPr>
        <w:t xml:space="preserve"> da justificativa do projeto</w:t>
      </w:r>
      <w:r>
        <w:rPr>
          <w:rFonts w:ascii="Calibri" w:hAnsi="Calibri" w:cs="Calibri"/>
          <w:szCs w:val="24"/>
        </w:rPr>
        <w:t>:</w:t>
      </w:r>
      <w:r w:rsidR="00B73ABA">
        <w:rPr>
          <w:rFonts w:ascii="Calibri" w:hAnsi="Calibri" w:cs="Calibri"/>
          <w:szCs w:val="24"/>
        </w:rPr>
        <w:t xml:space="preserve"> </w:t>
      </w:r>
    </w:p>
    <w:p w:rsidR="0064095B" w:rsidP="0064095B">
      <w:pPr>
        <w:spacing w:after="120"/>
        <w:ind w:left="2268"/>
        <w:jc w:val="both"/>
        <w:rPr>
          <w:rFonts w:asciiTheme="minorHAnsi" w:hAnsiTheme="minorHAnsi" w:cstheme="minorHAnsi"/>
          <w:i/>
          <w:color w:val="000000"/>
          <w:sz w:val="22"/>
          <w:szCs w:val="22"/>
        </w:rPr>
      </w:pPr>
      <w:r>
        <w:rPr>
          <w:rFonts w:asciiTheme="minorHAnsi" w:hAnsiTheme="minorHAnsi" w:cstheme="minorHAnsi"/>
          <w:i/>
          <w:color w:val="000000"/>
          <w:sz w:val="22"/>
          <w:szCs w:val="22"/>
        </w:rPr>
        <w:t xml:space="preserve">O presente </w:t>
      </w:r>
      <w:r w:rsidR="00B05852">
        <w:rPr>
          <w:rFonts w:asciiTheme="minorHAnsi" w:hAnsiTheme="minorHAnsi" w:cstheme="minorHAnsi"/>
          <w:i/>
          <w:color w:val="000000"/>
          <w:sz w:val="22"/>
          <w:szCs w:val="22"/>
        </w:rPr>
        <w:t xml:space="preserve">Projeto de </w:t>
      </w:r>
      <w:r w:rsidRPr="0064095B" w:rsidR="00925DA7">
        <w:rPr>
          <w:rFonts w:asciiTheme="minorHAnsi" w:hAnsiTheme="minorHAnsi" w:cstheme="minorHAnsi"/>
          <w:i/>
          <w:color w:val="000000"/>
          <w:sz w:val="22"/>
          <w:szCs w:val="22"/>
        </w:rPr>
        <w:t>Lei</w:t>
      </w:r>
      <w:r w:rsidRPr="0064095B" w:rsidR="00925DA7">
        <w:rPr>
          <w:rFonts w:asciiTheme="minorHAnsi" w:hAnsiTheme="minorHAnsi" w:cstheme="minorHAnsi"/>
          <w:i/>
          <w:color w:val="000000"/>
          <w:sz w:val="22"/>
          <w:szCs w:val="22"/>
        </w:rPr>
        <w:t xml:space="preserve">  </w:t>
      </w:r>
      <w:r w:rsidRPr="0064095B" w:rsidR="00925DA7">
        <w:rPr>
          <w:rFonts w:asciiTheme="minorHAnsi" w:hAnsiTheme="minorHAnsi" w:cstheme="minorHAnsi"/>
          <w:i/>
          <w:color w:val="000000"/>
          <w:sz w:val="22"/>
          <w:szCs w:val="22"/>
        </w:rPr>
        <w:t>tem  o  objetivo  de  trazer  para  o  âmbito  municipal  as</w:t>
      </w:r>
      <w:r>
        <w:rPr>
          <w:rFonts w:asciiTheme="minorHAnsi" w:hAnsiTheme="minorHAnsi" w:cstheme="minorHAnsi"/>
          <w:i/>
          <w:color w:val="000000"/>
          <w:sz w:val="22"/>
          <w:szCs w:val="22"/>
        </w:rPr>
        <w:t xml:space="preserve"> </w:t>
      </w:r>
      <w:r w:rsidRPr="0064095B" w:rsidR="00925DA7">
        <w:rPr>
          <w:rFonts w:asciiTheme="minorHAnsi" w:hAnsiTheme="minorHAnsi" w:cstheme="minorHAnsi"/>
          <w:i/>
          <w:color w:val="000000"/>
          <w:sz w:val="22"/>
          <w:szCs w:val="22"/>
        </w:rPr>
        <w:t>garantias previstas no Estatuto da Pessoa com Deficiência (Lei</w:t>
      </w:r>
      <w:r>
        <w:rPr>
          <w:rFonts w:asciiTheme="minorHAnsi" w:hAnsiTheme="minorHAnsi" w:cstheme="minorHAnsi"/>
          <w:i/>
          <w:color w:val="000000"/>
          <w:sz w:val="22"/>
          <w:szCs w:val="22"/>
        </w:rPr>
        <w:t xml:space="preserve"> </w:t>
      </w:r>
      <w:r w:rsidRPr="0064095B" w:rsidR="00925DA7">
        <w:rPr>
          <w:rFonts w:asciiTheme="minorHAnsi" w:hAnsiTheme="minorHAnsi" w:cstheme="minorHAnsi"/>
          <w:i/>
          <w:color w:val="000000"/>
          <w:sz w:val="22"/>
          <w:szCs w:val="22"/>
        </w:rPr>
        <w:t>Federal n.</w:t>
      </w:r>
      <w:r>
        <w:rPr>
          <w:rFonts w:asciiTheme="minorHAnsi" w:hAnsiTheme="minorHAnsi" w:cstheme="minorHAnsi"/>
          <w:i/>
          <w:color w:val="000000"/>
          <w:sz w:val="22"/>
          <w:szCs w:val="22"/>
        </w:rPr>
        <w:t xml:space="preserve"> </w:t>
      </w:r>
      <w:r w:rsidRPr="0064095B" w:rsidR="00925DA7">
        <w:rPr>
          <w:rFonts w:asciiTheme="minorHAnsi" w:hAnsiTheme="minorHAnsi" w:cstheme="minorHAnsi"/>
          <w:i/>
          <w:color w:val="000000"/>
          <w:sz w:val="22"/>
          <w:szCs w:val="22"/>
        </w:rPr>
        <w:t xml:space="preserve">13.146/15) acerca da prestação dos serviços de saúde, tanto públicos </w:t>
      </w:r>
      <w:r>
        <w:rPr>
          <w:rFonts w:asciiTheme="minorHAnsi" w:hAnsiTheme="minorHAnsi" w:cstheme="minorHAnsi"/>
          <w:i/>
          <w:color w:val="000000"/>
          <w:sz w:val="22"/>
          <w:szCs w:val="22"/>
        </w:rPr>
        <w:t>c</w:t>
      </w:r>
      <w:r w:rsidRPr="0064095B" w:rsidR="00925DA7">
        <w:rPr>
          <w:rFonts w:asciiTheme="minorHAnsi" w:hAnsiTheme="minorHAnsi" w:cstheme="minorHAnsi"/>
          <w:i/>
          <w:color w:val="000000"/>
          <w:sz w:val="22"/>
          <w:szCs w:val="22"/>
        </w:rPr>
        <w:t>omo</w:t>
      </w:r>
      <w:r>
        <w:rPr>
          <w:rFonts w:asciiTheme="minorHAnsi" w:hAnsiTheme="minorHAnsi" w:cstheme="minorHAnsi"/>
          <w:i/>
          <w:color w:val="000000"/>
          <w:sz w:val="22"/>
          <w:szCs w:val="22"/>
        </w:rPr>
        <w:t xml:space="preserve"> </w:t>
      </w:r>
      <w:r w:rsidRPr="0064095B" w:rsidR="00925DA7">
        <w:rPr>
          <w:rFonts w:asciiTheme="minorHAnsi" w:hAnsiTheme="minorHAnsi" w:cstheme="minorHAnsi"/>
          <w:i/>
          <w:color w:val="000000"/>
          <w:sz w:val="22"/>
          <w:szCs w:val="22"/>
        </w:rPr>
        <w:t>privados.</w:t>
      </w:r>
    </w:p>
    <w:p w:rsidR="0064095B" w:rsidP="0064095B">
      <w:pPr>
        <w:spacing w:after="120"/>
        <w:ind w:left="2268"/>
        <w:jc w:val="both"/>
        <w:rPr>
          <w:rFonts w:asciiTheme="minorHAnsi" w:hAnsiTheme="minorHAnsi" w:cstheme="minorHAnsi"/>
          <w:i/>
          <w:color w:val="000000"/>
          <w:sz w:val="22"/>
          <w:szCs w:val="22"/>
        </w:rPr>
      </w:pPr>
      <w:r w:rsidRPr="0064095B">
        <w:rPr>
          <w:rFonts w:asciiTheme="minorHAnsi" w:hAnsiTheme="minorHAnsi" w:cstheme="minorHAnsi"/>
          <w:i/>
          <w:color w:val="000000"/>
          <w:sz w:val="22"/>
          <w:szCs w:val="22"/>
        </w:rPr>
        <w:t>São notórias as dificuldades por quais passam pessoas com deficiência, seja</w:t>
      </w:r>
      <w:r>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física, mental, intelectual ou sensorial, nos serviços de saúde, por não existir pessoal</w:t>
      </w:r>
      <w:r>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 xml:space="preserve">capacitado para prestar este tipo de atendimento especializado, como </w:t>
      </w:r>
      <w:r w:rsidRPr="0064095B">
        <w:rPr>
          <w:rFonts w:asciiTheme="minorHAnsi" w:hAnsiTheme="minorHAnsi" w:cstheme="minorHAnsi"/>
          <w:i/>
          <w:color w:val="000000"/>
          <w:sz w:val="22"/>
          <w:szCs w:val="22"/>
        </w:rPr>
        <w:t>por exemplo</w:t>
      </w:r>
      <w:r w:rsidRPr="0064095B">
        <w:rPr>
          <w:rFonts w:asciiTheme="minorHAnsi" w:hAnsiTheme="minorHAnsi" w:cstheme="minorHAnsi"/>
          <w:i/>
          <w:color w:val="000000"/>
          <w:sz w:val="22"/>
          <w:szCs w:val="22"/>
        </w:rPr>
        <w:t xml:space="preserve"> a</w:t>
      </w:r>
      <w:r>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 xml:space="preserve">língua  de  sinais  para  </w:t>
      </w:r>
      <w:r>
        <w:rPr>
          <w:rFonts w:asciiTheme="minorHAnsi" w:hAnsiTheme="minorHAnsi" w:cstheme="minorHAnsi"/>
          <w:i/>
          <w:color w:val="000000"/>
          <w:sz w:val="22"/>
          <w:szCs w:val="22"/>
        </w:rPr>
        <w:t xml:space="preserve">deficientes  auditivos.  Acabam ficando </w:t>
      </w:r>
      <w:r w:rsidRPr="0064095B">
        <w:rPr>
          <w:rFonts w:asciiTheme="minorHAnsi" w:hAnsiTheme="minorHAnsi" w:cstheme="minorHAnsi"/>
          <w:i/>
          <w:color w:val="000000"/>
          <w:sz w:val="22"/>
          <w:szCs w:val="22"/>
        </w:rPr>
        <w:t>na</w:t>
      </w:r>
      <w:r>
        <w:rPr>
          <w:rFonts w:asciiTheme="minorHAnsi" w:hAnsiTheme="minorHAnsi" w:cstheme="minorHAnsi"/>
          <w:i/>
          <w:color w:val="000000"/>
          <w:sz w:val="22"/>
          <w:szCs w:val="22"/>
        </w:rPr>
        <w:t xml:space="preserve"> dependência </w:t>
      </w:r>
      <w:r w:rsidRPr="0064095B">
        <w:rPr>
          <w:rFonts w:asciiTheme="minorHAnsi" w:hAnsiTheme="minorHAnsi" w:cstheme="minorHAnsi"/>
          <w:i/>
          <w:color w:val="000000"/>
          <w:sz w:val="22"/>
          <w:szCs w:val="22"/>
        </w:rPr>
        <w:t>de</w:t>
      </w:r>
      <w:r>
        <w:rPr>
          <w:rFonts w:asciiTheme="minorHAnsi" w:hAnsiTheme="minorHAnsi" w:cstheme="minorHAnsi"/>
          <w:i/>
          <w:color w:val="000000"/>
          <w:sz w:val="22"/>
          <w:szCs w:val="22"/>
        </w:rPr>
        <w:t xml:space="preserve"> </w:t>
      </w:r>
      <w:r w:rsidR="00B05852">
        <w:rPr>
          <w:rFonts w:asciiTheme="minorHAnsi" w:hAnsiTheme="minorHAnsi" w:cstheme="minorHAnsi"/>
          <w:i/>
          <w:color w:val="000000"/>
          <w:sz w:val="22"/>
          <w:szCs w:val="22"/>
        </w:rPr>
        <w:t xml:space="preserve">familiares </w:t>
      </w:r>
      <w:r w:rsidRPr="0064095B">
        <w:rPr>
          <w:rFonts w:asciiTheme="minorHAnsi" w:hAnsiTheme="minorHAnsi" w:cstheme="minorHAnsi"/>
          <w:i/>
          <w:color w:val="000000"/>
          <w:sz w:val="22"/>
          <w:szCs w:val="22"/>
        </w:rPr>
        <w:t>ou</w:t>
      </w:r>
      <w:r w:rsidRPr="0064095B">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 xml:space="preserve">terceiros  para  auxiliá-los,  o  que  fere,  muitas  vezes, </w:t>
      </w:r>
      <w:r>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 xml:space="preserve"> sua  vontade  e</w:t>
      </w:r>
      <w:r>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possibilidade de autonomia e igualdade.</w:t>
      </w:r>
    </w:p>
    <w:p w:rsidR="00925DA7" w:rsidRPr="0064095B" w:rsidP="0064095B">
      <w:pPr>
        <w:spacing w:after="120"/>
        <w:ind w:left="2268"/>
        <w:jc w:val="both"/>
        <w:rPr>
          <w:rFonts w:asciiTheme="minorHAnsi" w:hAnsiTheme="minorHAnsi" w:cstheme="minorHAnsi"/>
          <w:i/>
          <w:color w:val="000000"/>
          <w:sz w:val="22"/>
          <w:szCs w:val="22"/>
        </w:rPr>
      </w:pPr>
      <w:r w:rsidRPr="0064095B">
        <w:rPr>
          <w:rFonts w:asciiTheme="minorHAnsi" w:hAnsiTheme="minorHAnsi" w:cstheme="minorHAnsi"/>
          <w:i/>
          <w:color w:val="000000"/>
          <w:sz w:val="22"/>
          <w:szCs w:val="22"/>
        </w:rPr>
        <w:t>Porém, isso não pode representar negativa de atendimento. O direito à saúde</w:t>
      </w:r>
      <w:r w:rsidR="0064095B">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 xml:space="preserve">deve estar disponível para </w:t>
      </w:r>
      <w:r w:rsidR="0064095B">
        <w:rPr>
          <w:rFonts w:asciiTheme="minorHAnsi" w:hAnsiTheme="minorHAnsi" w:cstheme="minorHAnsi"/>
          <w:i/>
          <w:color w:val="000000"/>
          <w:sz w:val="22"/>
          <w:szCs w:val="22"/>
        </w:rPr>
        <w:t xml:space="preserve">todos, sem exceção. No passado, </w:t>
      </w:r>
      <w:r w:rsidRPr="0064095B">
        <w:rPr>
          <w:rFonts w:asciiTheme="minorHAnsi" w:hAnsiTheme="minorHAnsi" w:cstheme="minorHAnsi"/>
          <w:i/>
          <w:color w:val="000000"/>
          <w:sz w:val="22"/>
          <w:szCs w:val="22"/>
        </w:rPr>
        <w:t>até se aprovou uma lei</w:t>
      </w:r>
      <w:r w:rsidR="0064095B">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de iniciativa deste subscritor com outros vereadores que garantia o</w:t>
      </w:r>
      <w:r w:rsidR="0064095B">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acompanhamento de intérprete de Libras durante o pré-natal e o parto de gestantes</w:t>
      </w:r>
      <w:r w:rsidR="0064095B">
        <w:rPr>
          <w:rFonts w:asciiTheme="minorHAnsi" w:hAnsiTheme="minorHAnsi" w:cstheme="minorHAnsi"/>
          <w:i/>
          <w:color w:val="000000"/>
          <w:sz w:val="22"/>
          <w:szCs w:val="22"/>
        </w:rPr>
        <w:t xml:space="preserve"> com deficiência </w:t>
      </w:r>
      <w:r w:rsidRPr="0064095B">
        <w:rPr>
          <w:rFonts w:asciiTheme="minorHAnsi" w:hAnsiTheme="minorHAnsi" w:cstheme="minorHAnsi"/>
          <w:i/>
          <w:color w:val="000000"/>
          <w:sz w:val="22"/>
          <w:szCs w:val="22"/>
        </w:rPr>
        <w:t>auditiva Lei Municipal n. 5.871</w:t>
      </w:r>
      <w:r w:rsidRPr="0064095B">
        <w:rPr>
          <w:rFonts w:asciiTheme="minorHAnsi" w:hAnsiTheme="minorHAnsi" w:cstheme="minorHAnsi"/>
          <w:i/>
          <w:color w:val="000000"/>
          <w:sz w:val="22"/>
          <w:szCs w:val="22"/>
        </w:rPr>
        <w:t>/19)</w:t>
      </w:r>
      <w:r w:rsidRPr="0064095B">
        <w:rPr>
          <w:rFonts w:asciiTheme="minorHAnsi" w:hAnsiTheme="minorHAnsi" w:cstheme="minorHAnsi"/>
          <w:i/>
          <w:color w:val="000000"/>
          <w:sz w:val="22"/>
          <w:szCs w:val="22"/>
        </w:rPr>
        <w:t>.  No entanto, foi declarada</w:t>
      </w:r>
      <w:r w:rsidR="0064095B">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inconstitucional pelo Tribunal de Justiça do Estado de São Paulo</w:t>
      </w:r>
      <w:r w:rsidR="0064095B">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por</w:t>
      </w:r>
      <w:r w:rsidRPr="0064095B">
        <w:rPr>
          <w:rFonts w:asciiTheme="minorHAnsi" w:hAnsiTheme="minorHAnsi" w:cstheme="minorHAnsi"/>
          <w:i/>
          <w:color w:val="000000"/>
          <w:sz w:val="22"/>
          <w:szCs w:val="22"/>
        </w:rPr>
        <w:t xml:space="preserve">  </w:t>
      </w:r>
      <w:r w:rsidRPr="0064095B">
        <w:rPr>
          <w:rFonts w:asciiTheme="minorHAnsi" w:hAnsiTheme="minorHAnsi" w:cstheme="minorHAnsi"/>
          <w:i/>
          <w:color w:val="000000"/>
          <w:sz w:val="22"/>
          <w:szCs w:val="22"/>
        </w:rPr>
        <w:t xml:space="preserve">interferir  em </w:t>
      </w:r>
      <w:r w:rsidRPr="0064095B">
        <w:rPr>
          <w:rFonts w:asciiTheme="minorHAnsi" w:hAnsiTheme="minorHAnsi" w:cstheme="minorHAnsi"/>
          <w:i/>
          <w:sz w:val="22"/>
          <w:szCs w:val="22"/>
        </w:rPr>
        <w:t>atos de gestão que competiam exclusivamente ao</w:t>
      </w:r>
      <w:r w:rsidR="0064095B">
        <w:rPr>
          <w:rFonts w:asciiTheme="minorHAnsi" w:hAnsiTheme="minorHAnsi" w:cstheme="minorHAnsi"/>
          <w:i/>
          <w:color w:val="000000"/>
          <w:sz w:val="22"/>
          <w:szCs w:val="22"/>
        </w:rPr>
        <w:t xml:space="preserve"> </w:t>
      </w:r>
      <w:r w:rsidRPr="0064095B">
        <w:rPr>
          <w:rFonts w:asciiTheme="minorHAnsi" w:hAnsiTheme="minorHAnsi" w:cstheme="minorHAnsi"/>
          <w:i/>
          <w:sz w:val="22"/>
          <w:szCs w:val="22"/>
        </w:rPr>
        <w:t>Poder Executivo Municipal.</w:t>
      </w:r>
    </w:p>
    <w:p w:rsidR="00925DA7" w:rsidRPr="0064095B" w:rsidP="0064095B">
      <w:pPr>
        <w:spacing w:after="120"/>
        <w:ind w:left="2268"/>
        <w:jc w:val="both"/>
        <w:rPr>
          <w:rFonts w:asciiTheme="minorHAnsi" w:hAnsiTheme="minorHAnsi" w:cstheme="minorHAnsi"/>
          <w:i/>
          <w:sz w:val="22"/>
          <w:szCs w:val="22"/>
        </w:rPr>
      </w:pPr>
      <w:r w:rsidRPr="0064095B">
        <w:rPr>
          <w:rFonts w:asciiTheme="minorHAnsi" w:hAnsiTheme="minorHAnsi" w:cstheme="minorHAnsi"/>
          <w:i/>
          <w:sz w:val="22"/>
          <w:szCs w:val="22"/>
        </w:rPr>
        <w:t>Para resolver este problema de incon</w:t>
      </w:r>
      <w:r w:rsidR="0064095B">
        <w:rPr>
          <w:rFonts w:asciiTheme="minorHAnsi" w:hAnsiTheme="minorHAnsi" w:cstheme="minorHAnsi"/>
          <w:i/>
          <w:sz w:val="22"/>
          <w:szCs w:val="22"/>
        </w:rPr>
        <w:t>stitucionalidade e ainda assim conquistar os benefícios pretendidos naquela lei, é que</w:t>
      </w:r>
      <w:r w:rsidRPr="0064095B">
        <w:rPr>
          <w:rFonts w:asciiTheme="minorHAnsi" w:hAnsiTheme="minorHAnsi" w:cstheme="minorHAnsi"/>
          <w:i/>
          <w:sz w:val="22"/>
          <w:szCs w:val="22"/>
        </w:rPr>
        <w:t xml:space="preserve"> se</w:t>
      </w:r>
      <w:r w:rsidR="0064095B">
        <w:rPr>
          <w:rFonts w:asciiTheme="minorHAnsi" w:hAnsiTheme="minorHAnsi" w:cstheme="minorHAnsi"/>
          <w:i/>
          <w:sz w:val="22"/>
          <w:szCs w:val="22"/>
        </w:rPr>
        <w:t xml:space="preserve"> optou por seguir a linha </w:t>
      </w:r>
      <w:r w:rsidRPr="0064095B">
        <w:rPr>
          <w:rFonts w:asciiTheme="minorHAnsi" w:hAnsiTheme="minorHAnsi" w:cstheme="minorHAnsi"/>
          <w:i/>
          <w:sz w:val="22"/>
          <w:szCs w:val="22"/>
        </w:rPr>
        <w:t>similar já prevista na legislação federal, sem adentra</w:t>
      </w:r>
      <w:r w:rsidR="0064095B">
        <w:rPr>
          <w:rFonts w:asciiTheme="minorHAnsi" w:hAnsiTheme="minorHAnsi" w:cstheme="minorHAnsi"/>
          <w:i/>
          <w:sz w:val="22"/>
          <w:szCs w:val="22"/>
        </w:rPr>
        <w:t xml:space="preserve">r em atos de gestão exclusivos </w:t>
      </w:r>
      <w:r w:rsidRPr="0064095B">
        <w:rPr>
          <w:rFonts w:asciiTheme="minorHAnsi" w:hAnsiTheme="minorHAnsi" w:cstheme="minorHAnsi"/>
          <w:i/>
          <w:sz w:val="22"/>
          <w:szCs w:val="22"/>
        </w:rPr>
        <w:t>do Executivo.</w:t>
      </w:r>
    </w:p>
    <w:p w:rsidR="00925DA7" w:rsidP="0064095B">
      <w:pPr>
        <w:spacing w:after="120"/>
        <w:ind w:left="2268"/>
        <w:jc w:val="both"/>
        <w:rPr>
          <w:rFonts w:asciiTheme="minorHAnsi" w:hAnsiTheme="minorHAnsi" w:cstheme="minorHAnsi"/>
          <w:i/>
          <w:sz w:val="22"/>
          <w:szCs w:val="22"/>
        </w:rPr>
      </w:pPr>
      <w:r>
        <w:rPr>
          <w:rFonts w:asciiTheme="minorHAnsi" w:hAnsiTheme="minorHAnsi" w:cstheme="minorHAnsi"/>
          <w:i/>
          <w:sz w:val="22"/>
          <w:szCs w:val="22"/>
        </w:rPr>
        <w:t xml:space="preserve">Desta forma, reforçar as garantias do </w:t>
      </w:r>
      <w:r w:rsidRPr="0064095B">
        <w:rPr>
          <w:rFonts w:asciiTheme="minorHAnsi" w:hAnsiTheme="minorHAnsi" w:cstheme="minorHAnsi"/>
          <w:i/>
          <w:sz w:val="22"/>
          <w:szCs w:val="22"/>
        </w:rPr>
        <w:t>Estatuto</w:t>
      </w:r>
      <w:r>
        <w:rPr>
          <w:rFonts w:asciiTheme="minorHAnsi" w:hAnsiTheme="minorHAnsi" w:cstheme="minorHAnsi"/>
          <w:i/>
          <w:sz w:val="22"/>
          <w:szCs w:val="22"/>
        </w:rPr>
        <w:t xml:space="preserve"> da Pessoa com Deficiência </w:t>
      </w:r>
      <w:r w:rsidRPr="0064095B">
        <w:rPr>
          <w:rFonts w:asciiTheme="minorHAnsi" w:hAnsiTheme="minorHAnsi" w:cstheme="minorHAnsi"/>
          <w:i/>
          <w:sz w:val="22"/>
          <w:szCs w:val="22"/>
        </w:rPr>
        <w:t>através</w:t>
      </w:r>
      <w:r>
        <w:rPr>
          <w:rFonts w:asciiTheme="minorHAnsi" w:hAnsiTheme="minorHAnsi" w:cstheme="minorHAnsi"/>
          <w:i/>
          <w:sz w:val="22"/>
          <w:szCs w:val="22"/>
        </w:rPr>
        <w:t xml:space="preserve"> de lei municipal </w:t>
      </w:r>
      <w:r w:rsidRPr="0064095B">
        <w:rPr>
          <w:rFonts w:asciiTheme="minorHAnsi" w:hAnsiTheme="minorHAnsi" w:cstheme="minorHAnsi"/>
          <w:i/>
          <w:sz w:val="22"/>
          <w:szCs w:val="22"/>
        </w:rPr>
        <w:t xml:space="preserve">é uma forma </w:t>
      </w:r>
      <w:r>
        <w:rPr>
          <w:rFonts w:asciiTheme="minorHAnsi" w:hAnsiTheme="minorHAnsi" w:cstheme="minorHAnsi"/>
          <w:i/>
          <w:sz w:val="22"/>
          <w:szCs w:val="22"/>
        </w:rPr>
        <w:t xml:space="preserve">de </w:t>
      </w:r>
      <w:r w:rsidR="008F2CBF">
        <w:rPr>
          <w:rFonts w:asciiTheme="minorHAnsi" w:hAnsiTheme="minorHAnsi" w:cstheme="minorHAnsi"/>
          <w:i/>
          <w:sz w:val="22"/>
          <w:szCs w:val="22"/>
        </w:rPr>
        <w:t>aproximá-las</w:t>
      </w:r>
      <w:r w:rsidRPr="0064095B">
        <w:rPr>
          <w:rFonts w:asciiTheme="minorHAnsi" w:hAnsiTheme="minorHAnsi" w:cstheme="minorHAnsi"/>
          <w:i/>
          <w:sz w:val="22"/>
          <w:szCs w:val="22"/>
        </w:rPr>
        <w:t xml:space="preserve"> da</w:t>
      </w:r>
      <w:r w:rsidR="00B05852">
        <w:rPr>
          <w:rFonts w:asciiTheme="minorHAnsi" w:hAnsiTheme="minorHAnsi" w:cstheme="minorHAnsi"/>
          <w:i/>
          <w:sz w:val="22"/>
          <w:szCs w:val="22"/>
        </w:rPr>
        <w:t xml:space="preserve"> prática local, exigindo </w:t>
      </w:r>
      <w:r>
        <w:rPr>
          <w:rFonts w:asciiTheme="minorHAnsi" w:hAnsiTheme="minorHAnsi" w:cstheme="minorHAnsi"/>
          <w:i/>
          <w:sz w:val="22"/>
          <w:szCs w:val="22"/>
        </w:rPr>
        <w:t xml:space="preserve">do </w:t>
      </w:r>
      <w:r w:rsidRPr="0064095B">
        <w:rPr>
          <w:rFonts w:asciiTheme="minorHAnsi" w:hAnsiTheme="minorHAnsi" w:cstheme="minorHAnsi"/>
          <w:i/>
          <w:sz w:val="22"/>
          <w:szCs w:val="22"/>
        </w:rPr>
        <w:t>Poder Público e de particulares que as respeitem.</w:t>
      </w:r>
    </w:p>
    <w:p w:rsidR="0064095B" w:rsidRPr="001B25D3" w:rsidP="0064095B">
      <w:pPr>
        <w:spacing w:after="120"/>
        <w:ind w:left="2268"/>
        <w:jc w:val="both"/>
        <w:rPr>
          <w:rFonts w:asciiTheme="minorHAnsi" w:hAnsiTheme="minorHAnsi" w:cstheme="minorHAnsi"/>
          <w:i/>
          <w:sz w:val="12"/>
          <w:szCs w:val="12"/>
        </w:rPr>
      </w:pPr>
    </w:p>
    <w:p w:rsidR="00925DA7" w:rsidP="00925DA7">
      <w:pPr>
        <w:tabs>
          <w:tab w:val="left" w:pos="1701"/>
        </w:tabs>
        <w:spacing w:after="120" w:line="360" w:lineRule="auto"/>
        <w:jc w:val="both"/>
        <w:rPr>
          <w:rFonts w:ascii="Calibri" w:hAnsi="Calibri" w:cs="Calibri"/>
          <w:szCs w:val="24"/>
        </w:rPr>
      </w:pPr>
      <w:r w:rsidRPr="003A7521">
        <w:rPr>
          <w:rFonts w:ascii="Calibri" w:hAnsi="Calibri" w:cs="Calibri"/>
          <w:i/>
          <w:szCs w:val="24"/>
        </w:rPr>
        <w:tab/>
        <w:t>Ab initio</w:t>
      </w:r>
      <w:r w:rsidRPr="003A7521">
        <w:rPr>
          <w:rFonts w:ascii="Calibri" w:hAnsi="Calibri" w:cs="Calibri"/>
          <w:szCs w:val="24"/>
        </w:rPr>
        <w:t>, cumpre destacar a competência regimental da Comissão de Justiça e Redação, estabelecida no artigo 38</w:t>
      </w:r>
      <w:r>
        <w:rPr>
          <w:rStyle w:val="FootnoteReference"/>
          <w:rFonts w:ascii="Calibri" w:hAnsi="Calibri" w:cs="Calibri"/>
          <w:szCs w:val="24"/>
        </w:rPr>
        <w:footnoteReference w:id="2"/>
      </w:r>
      <w:r w:rsidRPr="003A7521">
        <w:rPr>
          <w:rFonts w:ascii="Calibri" w:hAnsi="Calibri" w:cs="Calibri"/>
          <w:szCs w:val="24"/>
        </w:rPr>
        <w:t>.</w:t>
      </w:r>
    </w:p>
    <w:p w:rsidR="00925DA7" w:rsidRPr="00794D11" w:rsidP="00925DA7">
      <w:pPr>
        <w:tabs>
          <w:tab w:val="left" w:pos="1701"/>
        </w:tabs>
        <w:spacing w:after="120" w:line="360" w:lineRule="auto"/>
        <w:ind w:firstLine="1701"/>
        <w:jc w:val="both"/>
        <w:rPr>
          <w:rFonts w:ascii="Calibri" w:hAnsi="Calibri" w:cs="Calibri"/>
          <w:szCs w:val="24"/>
        </w:rPr>
      </w:pPr>
      <w:r w:rsidRPr="00794D11">
        <w:rPr>
          <w:rFonts w:ascii="Calibri" w:hAnsi="Calibri" w:cs="Calibri"/>
          <w:szCs w:val="24"/>
        </w:rPr>
        <w:t>Outrossim</w:t>
      </w:r>
      <w:r w:rsidRPr="00794D11">
        <w:rPr>
          <w:rFonts w:ascii="Calibri" w:hAnsi="Calibri" w:cs="Calibri"/>
          <w:szCs w:val="24"/>
        </w:rPr>
        <w:t>, ressalta-se que a opinião jurídica exarada neste parecer não tem força vinculante, sendo meramente opinativo não fundamentando decisão proferida pelas Comissões e/ou nobres vereadores.</w:t>
      </w:r>
    </w:p>
    <w:p w:rsidR="00925DA7" w:rsidRPr="00794D11" w:rsidP="00925DA7">
      <w:pPr>
        <w:autoSpaceDE w:val="0"/>
        <w:autoSpaceDN w:val="0"/>
        <w:adjustRightInd w:val="0"/>
        <w:spacing w:after="240" w:line="360" w:lineRule="auto"/>
        <w:ind w:firstLine="1701"/>
        <w:jc w:val="both"/>
        <w:rPr>
          <w:rFonts w:ascii="Calibri" w:hAnsi="Calibri" w:cs="Calibri"/>
          <w:color w:val="000000"/>
          <w:szCs w:val="24"/>
        </w:rPr>
      </w:pPr>
      <w:r w:rsidRPr="00794D11">
        <w:rPr>
          <w:rFonts w:ascii="Calibri" w:hAnsi="Calibri" w:cs="Calibri"/>
          <w:color w:val="000000"/>
          <w:szCs w:val="24"/>
        </w:rPr>
        <w:t xml:space="preserve">Nesse sentido é o entendimento do Supremo Tribunal Federal: </w:t>
      </w:r>
    </w:p>
    <w:p w:rsidR="00925DA7" w:rsidRPr="00925DA7" w:rsidP="00925DA7">
      <w:pPr>
        <w:autoSpaceDE w:val="0"/>
        <w:autoSpaceDN w:val="0"/>
        <w:adjustRightInd w:val="0"/>
        <w:spacing w:after="240"/>
        <w:ind w:left="2268"/>
        <w:jc w:val="both"/>
        <w:rPr>
          <w:rFonts w:ascii="Calibri" w:hAnsi="Calibri" w:cs="Calibri"/>
          <w:i/>
          <w:color w:val="000000"/>
          <w:sz w:val="22"/>
          <w:szCs w:val="22"/>
        </w:rPr>
      </w:pPr>
      <w:r w:rsidRPr="00925DA7">
        <w:rPr>
          <w:rFonts w:ascii="Calibri" w:hAnsi="Calibri" w:cs="Calibri"/>
          <w:i/>
          <w:color w:val="000000"/>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925DA7">
        <w:rPr>
          <w:rFonts w:ascii="Calibri" w:hAnsi="Calibri" w:cs="Calibri"/>
          <w:i/>
          <w:color w:val="000000"/>
          <w:sz w:val="22"/>
          <w:szCs w:val="22"/>
        </w:rPr>
        <w:t>ex</w:t>
      </w:r>
      <w:r w:rsidRPr="00925DA7">
        <w:rPr>
          <w:rFonts w:ascii="Calibri" w:hAnsi="Calibri" w:cs="Calibri"/>
          <w:i/>
          <w:color w:val="000000"/>
          <w:sz w:val="22"/>
          <w:szCs w:val="22"/>
        </w:rPr>
        <w:t xml:space="preserve"> </w:t>
      </w:r>
      <w:r w:rsidRPr="00925DA7">
        <w:rPr>
          <w:rFonts w:ascii="Calibri" w:hAnsi="Calibri" w:cs="Calibri"/>
          <w:i/>
          <w:color w:val="000000"/>
          <w:sz w:val="22"/>
          <w:szCs w:val="22"/>
        </w:rPr>
        <w:t>oficio</w:t>
      </w:r>
      <w:r w:rsidRPr="00925DA7">
        <w:rPr>
          <w:rFonts w:ascii="Calibri" w:hAnsi="Calibri" w:cs="Calibri"/>
          <w:i/>
          <w:color w:val="000000"/>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05852" w:rsidP="00B05852">
      <w:pPr>
        <w:spacing w:before="240" w:after="240" w:line="360" w:lineRule="auto"/>
        <w:ind w:firstLine="1701"/>
        <w:jc w:val="both"/>
        <w:rPr>
          <w:rFonts w:ascii="Calibri" w:hAnsi="Calibri" w:cs="Calibri"/>
          <w:szCs w:val="24"/>
        </w:rPr>
      </w:pPr>
      <w:r w:rsidRPr="00794D11">
        <w:rPr>
          <w:rFonts w:ascii="Calibri" w:hAnsi="Calibri" w:cs="Calibri"/>
          <w:szCs w:val="24"/>
        </w:rPr>
        <w:t xml:space="preserve">Desta feita, considerando os aspectos constitucionais, passamos a </w:t>
      </w:r>
      <w:r w:rsidRPr="00794D11">
        <w:rPr>
          <w:rFonts w:ascii="Calibri" w:hAnsi="Calibri" w:cs="Calibri"/>
          <w:b/>
          <w:szCs w:val="24"/>
        </w:rPr>
        <w:t>análise técnica</w:t>
      </w:r>
      <w:r w:rsidRPr="00794D11">
        <w:rPr>
          <w:rFonts w:ascii="Calibri" w:hAnsi="Calibri" w:cs="Calibri"/>
          <w:szCs w:val="24"/>
        </w:rPr>
        <w:t xml:space="preserve"> do </w:t>
      </w:r>
      <w:r>
        <w:rPr>
          <w:rFonts w:ascii="Calibri" w:hAnsi="Calibri" w:cs="Calibri"/>
          <w:szCs w:val="24"/>
        </w:rPr>
        <w:t>projeto em epígrafe solicitado.</w:t>
      </w:r>
    </w:p>
    <w:p w:rsidR="00925DA7" w:rsidRPr="00B05852" w:rsidP="00B05852">
      <w:pPr>
        <w:spacing w:before="240" w:after="240" w:line="360" w:lineRule="auto"/>
        <w:ind w:firstLine="1701"/>
        <w:jc w:val="both"/>
        <w:rPr>
          <w:rFonts w:ascii="Calibri" w:hAnsi="Calibri" w:cs="Calibri"/>
          <w:szCs w:val="24"/>
        </w:rPr>
      </w:pPr>
      <w:r>
        <w:rPr>
          <w:rFonts w:ascii="Calibri" w:hAnsi="Calibri" w:cs="Calibri"/>
        </w:rPr>
        <w:t>No concernente às regras de competência</w:t>
      </w:r>
      <w:r w:rsidRPr="00794D11">
        <w:rPr>
          <w:rFonts w:ascii="Calibri" w:hAnsi="Calibri" w:cs="Calibri"/>
        </w:rPr>
        <w:t xml:space="preserve"> os Municípios foram dotados de autonomia legislativa que vem consubstanciada na capacidade de legislar sobre assuntos de interesse local, e de suplementar a legislação federal e estadual no que couber (art. 30, I e II, da CRFB). </w:t>
      </w:r>
    </w:p>
    <w:p w:rsidR="00925DA7" w:rsidRPr="00925DA7" w:rsidP="00BD1B83">
      <w:pPr>
        <w:pStyle w:val="Default"/>
        <w:spacing w:after="120" w:line="276" w:lineRule="auto"/>
        <w:ind w:left="2268"/>
        <w:jc w:val="both"/>
        <w:rPr>
          <w:rFonts w:ascii="Calibri" w:hAnsi="Calibri" w:cs="Calibri"/>
          <w:i/>
          <w:sz w:val="22"/>
          <w:szCs w:val="22"/>
          <w:shd w:val="clear" w:color="auto" w:fill="FFFFFF"/>
        </w:rPr>
      </w:pPr>
      <w:r w:rsidRPr="00925DA7">
        <w:rPr>
          <w:rFonts w:ascii="Calibri" w:hAnsi="Calibri" w:cs="Calibri"/>
          <w:i/>
          <w:sz w:val="22"/>
          <w:szCs w:val="22"/>
          <w:shd w:val="clear" w:color="auto" w:fill="FFFFFF"/>
        </w:rPr>
        <w:t>“</w:t>
      </w:r>
      <w:r w:rsidRPr="00925DA7">
        <w:rPr>
          <w:rFonts w:ascii="Calibri" w:hAnsi="Calibri" w:cs="Calibri"/>
          <w:b/>
          <w:i/>
          <w:sz w:val="22"/>
          <w:szCs w:val="22"/>
          <w:shd w:val="clear" w:color="auto" w:fill="FFFFFF"/>
        </w:rPr>
        <w:t>Art. 30</w:t>
      </w:r>
      <w:r w:rsidRPr="00925DA7">
        <w:rPr>
          <w:rFonts w:ascii="Calibri" w:hAnsi="Calibri" w:cs="Calibri"/>
          <w:i/>
          <w:sz w:val="22"/>
          <w:szCs w:val="22"/>
          <w:shd w:val="clear" w:color="auto" w:fill="FFFFFF"/>
        </w:rPr>
        <w:t>.</w:t>
      </w:r>
      <w:r w:rsidRPr="00925DA7">
        <w:rPr>
          <w:rFonts w:ascii="Calibri" w:hAnsi="Calibri" w:cs="Calibri"/>
          <w:i/>
          <w:sz w:val="22"/>
          <w:szCs w:val="22"/>
          <w:shd w:val="clear" w:color="auto" w:fill="FFFFFF"/>
        </w:rPr>
        <w:t xml:space="preserve"> Compete aos Municípios:</w:t>
      </w:r>
    </w:p>
    <w:p w:rsidR="00925DA7" w:rsidRPr="00925DA7" w:rsidP="00BD1B83">
      <w:pPr>
        <w:shd w:val="clear" w:color="auto" w:fill="FFFFFF"/>
        <w:spacing w:after="120"/>
        <w:ind w:left="2268"/>
        <w:jc w:val="both"/>
        <w:rPr>
          <w:rFonts w:ascii="Calibri" w:hAnsi="Calibri" w:cs="Calibri"/>
          <w:i/>
          <w:color w:val="000000"/>
          <w:sz w:val="22"/>
          <w:szCs w:val="22"/>
        </w:rPr>
      </w:pPr>
      <w:r w:rsidRPr="00925DA7">
        <w:rPr>
          <w:rFonts w:ascii="Calibri" w:hAnsi="Calibri" w:cs="Calibri"/>
          <w:i/>
          <w:color w:val="000000"/>
          <w:sz w:val="22"/>
          <w:szCs w:val="22"/>
        </w:rPr>
        <w:t>I - legislar sobre assuntos de interesse local;</w:t>
      </w:r>
    </w:p>
    <w:p w:rsidR="00925DA7" w:rsidRPr="00925DA7" w:rsidP="00BD1B83">
      <w:pPr>
        <w:shd w:val="clear" w:color="auto" w:fill="FFFFFF"/>
        <w:spacing w:after="120"/>
        <w:ind w:left="2268"/>
        <w:jc w:val="both"/>
        <w:rPr>
          <w:rFonts w:ascii="Calibri" w:hAnsi="Calibri" w:cs="Calibri"/>
          <w:i/>
          <w:color w:val="000000"/>
          <w:sz w:val="22"/>
          <w:szCs w:val="22"/>
        </w:rPr>
      </w:pPr>
      <w:bookmarkStart w:id="0" w:name="art30ii"/>
      <w:bookmarkEnd w:id="0"/>
      <w:r w:rsidRPr="00925DA7">
        <w:rPr>
          <w:rFonts w:ascii="Calibri" w:hAnsi="Calibri" w:cs="Calibri"/>
          <w:i/>
          <w:color w:val="000000"/>
          <w:sz w:val="22"/>
          <w:szCs w:val="22"/>
        </w:rPr>
        <w:t>II - suplementar a legislação federal e a estadual no que couber;”</w:t>
      </w:r>
    </w:p>
    <w:p w:rsidR="00BD1B83" w:rsidRPr="00BD1B83" w:rsidP="00925DA7">
      <w:pPr>
        <w:spacing w:after="240" w:line="360" w:lineRule="auto"/>
        <w:ind w:firstLine="1701"/>
        <w:jc w:val="both"/>
        <w:rPr>
          <w:rFonts w:ascii="Calibri" w:hAnsi="Calibri" w:cs="Calibri"/>
          <w:sz w:val="4"/>
          <w:szCs w:val="4"/>
        </w:rPr>
      </w:pPr>
    </w:p>
    <w:p w:rsidR="00925DA7" w:rsidRPr="00794D11" w:rsidP="00925DA7">
      <w:pPr>
        <w:spacing w:after="240" w:line="360" w:lineRule="auto"/>
        <w:ind w:firstLine="1701"/>
        <w:jc w:val="both"/>
        <w:rPr>
          <w:rFonts w:ascii="Calibri" w:hAnsi="Calibri" w:cs="Calibri"/>
          <w:szCs w:val="24"/>
        </w:rPr>
      </w:pPr>
      <w:r w:rsidRPr="00794D11">
        <w:rPr>
          <w:rFonts w:ascii="Calibri" w:hAnsi="Calibri" w:cs="Calibri"/>
          <w:szCs w:val="24"/>
        </w:rPr>
        <w:t>Nessa linha, a Lei Orgânica do Município de Valinhos estabelece:</w:t>
      </w:r>
    </w:p>
    <w:p w:rsidR="00925DA7" w:rsidRPr="00925DA7" w:rsidP="00BD1B83">
      <w:pPr>
        <w:spacing w:after="240"/>
        <w:ind w:left="2268"/>
        <w:jc w:val="both"/>
        <w:rPr>
          <w:rFonts w:ascii="Calibri" w:hAnsi="Calibri"/>
          <w:i/>
          <w:sz w:val="22"/>
          <w:szCs w:val="22"/>
        </w:rPr>
      </w:pPr>
      <w:r w:rsidRPr="00925DA7">
        <w:rPr>
          <w:rFonts w:ascii="Calibri" w:hAnsi="Calibri"/>
          <w:i/>
          <w:sz w:val="22"/>
          <w:szCs w:val="22"/>
        </w:rPr>
        <w:t>“</w:t>
      </w:r>
      <w:r w:rsidRPr="00925DA7">
        <w:rPr>
          <w:rFonts w:ascii="Calibri" w:hAnsi="Calibri"/>
          <w:b/>
          <w:i/>
          <w:sz w:val="22"/>
          <w:szCs w:val="22"/>
        </w:rPr>
        <w:t>Art. 5º</w:t>
      </w:r>
      <w:r w:rsidRPr="00925DA7">
        <w:rPr>
          <w:rFonts w:ascii="Calibri" w:hAnsi="Calibri"/>
          <w:i/>
          <w:sz w:val="22"/>
          <w:szCs w:val="22"/>
        </w:rPr>
        <w:t xml:space="preserve"> Compete ao Município, no exercício de sua autonomia, legislar sobre tudo quanto respeite ao </w:t>
      </w:r>
      <w:r w:rsidRPr="00925DA7">
        <w:rPr>
          <w:rFonts w:ascii="Calibri" w:hAnsi="Calibri"/>
          <w:b/>
          <w:i/>
          <w:sz w:val="22"/>
          <w:szCs w:val="22"/>
        </w:rPr>
        <w:t>interesse local</w:t>
      </w:r>
      <w:r w:rsidRPr="00925DA7">
        <w:rPr>
          <w:rFonts w:ascii="Calibri" w:hAnsi="Calibri"/>
          <w:i/>
          <w:sz w:val="22"/>
          <w:szCs w:val="22"/>
        </w:rPr>
        <w:t xml:space="preserve">, tendo como objetivo o pleno desenvolvimento de suas funções sociais e garantir o bem-estar de seus habitantes, cabendo-lhe privativamente, entre outras, as seguintes atribuições:”- </w:t>
      </w:r>
      <w:r w:rsidRPr="00925DA7">
        <w:rPr>
          <w:rFonts w:ascii="Calibri" w:hAnsi="Calibri"/>
          <w:sz w:val="22"/>
          <w:szCs w:val="22"/>
        </w:rPr>
        <w:t>grifo nosso</w:t>
      </w:r>
      <w:r w:rsidRPr="00925DA7">
        <w:rPr>
          <w:rFonts w:ascii="Calibri" w:hAnsi="Calibri"/>
          <w:i/>
          <w:sz w:val="22"/>
          <w:szCs w:val="22"/>
        </w:rPr>
        <w:t>.</w:t>
      </w:r>
    </w:p>
    <w:p w:rsidR="00925DA7" w:rsidRPr="00925DA7" w:rsidP="00BD1B83">
      <w:pPr>
        <w:spacing w:after="240"/>
        <w:ind w:left="2268"/>
        <w:jc w:val="both"/>
        <w:rPr>
          <w:rFonts w:ascii="Calibri" w:hAnsi="Calibri"/>
          <w:i/>
          <w:sz w:val="22"/>
          <w:szCs w:val="22"/>
        </w:rPr>
      </w:pPr>
      <w:r w:rsidRPr="00925DA7">
        <w:rPr>
          <w:rFonts w:ascii="Calibri" w:hAnsi="Calibri"/>
          <w:i/>
          <w:sz w:val="22"/>
          <w:szCs w:val="22"/>
        </w:rPr>
        <w:t>(...)</w:t>
      </w:r>
    </w:p>
    <w:p w:rsidR="00925DA7" w:rsidRPr="00925DA7" w:rsidP="00BD1B83">
      <w:pPr>
        <w:spacing w:after="240"/>
        <w:ind w:left="2268"/>
        <w:jc w:val="both"/>
        <w:rPr>
          <w:rFonts w:ascii="Calibri" w:hAnsi="Calibri"/>
          <w:i/>
          <w:sz w:val="22"/>
          <w:szCs w:val="22"/>
        </w:rPr>
      </w:pPr>
      <w:r w:rsidRPr="00925DA7">
        <w:rPr>
          <w:rFonts w:ascii="Calibri" w:hAnsi="Calibri"/>
          <w:b/>
          <w:i/>
          <w:sz w:val="22"/>
          <w:szCs w:val="22"/>
        </w:rPr>
        <w:t>“Art.</w:t>
      </w:r>
      <w:r w:rsidRPr="00925DA7">
        <w:rPr>
          <w:rFonts w:ascii="Calibri" w:hAnsi="Calibri"/>
          <w:b/>
          <w:i/>
          <w:sz w:val="22"/>
          <w:szCs w:val="22"/>
        </w:rPr>
        <w:t xml:space="preserve"> 8º</w:t>
      </w:r>
      <w:r w:rsidRPr="00925DA7">
        <w:rPr>
          <w:rFonts w:ascii="Calibri" w:hAnsi="Calibri"/>
          <w:i/>
          <w:sz w:val="22"/>
          <w:szCs w:val="22"/>
        </w:rPr>
        <w:t xml:space="preserve">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925DA7" w:rsidRPr="00925DA7" w:rsidP="00BD1B83">
      <w:pPr>
        <w:spacing w:after="240"/>
        <w:ind w:left="2268"/>
        <w:jc w:val="both"/>
        <w:rPr>
          <w:rFonts w:ascii="Calibri" w:hAnsi="Calibri"/>
          <w:i/>
          <w:sz w:val="22"/>
          <w:szCs w:val="22"/>
        </w:rPr>
      </w:pPr>
      <w:r w:rsidRPr="00925DA7">
        <w:rPr>
          <w:rFonts w:ascii="Calibri" w:hAnsi="Calibri"/>
          <w:i/>
          <w:sz w:val="22"/>
          <w:szCs w:val="22"/>
        </w:rPr>
        <w:t xml:space="preserve">I - </w:t>
      </w:r>
      <w:r w:rsidRPr="00925DA7">
        <w:rPr>
          <w:rFonts w:ascii="Calibri" w:hAnsi="Calibri"/>
          <w:b/>
          <w:i/>
          <w:sz w:val="22"/>
          <w:szCs w:val="22"/>
        </w:rPr>
        <w:t>legislar sobre assuntos de interesse local</w:t>
      </w:r>
      <w:r w:rsidRPr="00925DA7">
        <w:rPr>
          <w:rFonts w:ascii="Calibri" w:hAnsi="Calibri"/>
          <w:i/>
          <w:sz w:val="22"/>
          <w:szCs w:val="22"/>
        </w:rPr>
        <w:t>;”</w:t>
      </w:r>
      <w:r w:rsidRPr="00925DA7">
        <w:rPr>
          <w:rFonts w:ascii="Calibri" w:hAnsi="Calibri"/>
          <w:i/>
          <w:sz w:val="22"/>
          <w:szCs w:val="22"/>
        </w:rPr>
        <w:t xml:space="preserve"> - </w:t>
      </w:r>
      <w:r w:rsidRPr="00925DA7">
        <w:rPr>
          <w:rFonts w:ascii="Calibri" w:hAnsi="Calibri"/>
          <w:sz w:val="22"/>
          <w:szCs w:val="22"/>
        </w:rPr>
        <w:t>grifo nosso</w:t>
      </w:r>
      <w:r w:rsidRPr="00925DA7">
        <w:rPr>
          <w:rFonts w:ascii="Calibri" w:hAnsi="Calibri"/>
          <w:i/>
          <w:sz w:val="22"/>
          <w:szCs w:val="22"/>
        </w:rPr>
        <w:t>.</w:t>
      </w:r>
    </w:p>
    <w:p w:rsidR="00925DA7" w:rsidRPr="00507337" w:rsidP="00925DA7">
      <w:pPr>
        <w:tabs>
          <w:tab w:val="left" w:pos="1701"/>
        </w:tabs>
        <w:autoSpaceDE w:val="0"/>
        <w:autoSpaceDN w:val="0"/>
        <w:adjustRightInd w:val="0"/>
        <w:spacing w:before="240" w:after="240" w:line="360" w:lineRule="auto"/>
        <w:ind w:firstLine="1701"/>
        <w:jc w:val="both"/>
        <w:rPr>
          <w:rFonts w:ascii="Calibri" w:eastAsia="Calibri" w:hAnsi="Calibri" w:cs="Calibri"/>
          <w:szCs w:val="24"/>
          <w:lang w:eastAsia="en-US"/>
        </w:rPr>
      </w:pPr>
      <w:r w:rsidRPr="00507337">
        <w:rPr>
          <w:rFonts w:ascii="Calibri" w:eastAsia="Calibri" w:hAnsi="Calibri" w:cs="Calibri"/>
          <w:szCs w:val="24"/>
          <w:lang w:eastAsia="en-US"/>
        </w:rPr>
        <w:t>Acerca do conceito de interesse local o saudoso professor Hely Lopes Meirelles leciona:</w:t>
      </w:r>
    </w:p>
    <w:p w:rsidR="00925DA7" w:rsidRPr="00507337" w:rsidP="001B25D3">
      <w:pPr>
        <w:autoSpaceDE w:val="0"/>
        <w:autoSpaceDN w:val="0"/>
        <w:adjustRightInd w:val="0"/>
        <w:ind w:left="2268"/>
        <w:jc w:val="both"/>
        <w:rPr>
          <w:rFonts w:ascii="Calibri" w:eastAsia="Calibri" w:hAnsi="Calibri" w:cs="Calibri"/>
          <w:i/>
          <w:color w:val="000000"/>
          <w:sz w:val="22"/>
          <w:szCs w:val="22"/>
        </w:rPr>
      </w:pPr>
      <w:r w:rsidRPr="00507337">
        <w:rPr>
          <w:rFonts w:ascii="Calibri" w:eastAsia="Calibri" w:hAnsi="Calibri" w:cs="Calibri"/>
          <w:i/>
          <w:color w:val="000000"/>
          <w:sz w:val="22"/>
          <w:szCs w:val="22"/>
        </w:rPr>
        <w:t xml:space="preserve">"Interesse local não é interesse exclusivo do Município; não é interesse privativo da localidade; não é interesse único dos municípios. Se se exigisse essa exclusividade, </w:t>
      </w:r>
      <w:r w:rsidRPr="00507337">
        <w:rPr>
          <w:rFonts w:ascii="Calibri" w:eastAsia="Calibri" w:hAnsi="Calibri" w:cs="Calibri"/>
          <w:i/>
          <w:color w:val="000000"/>
          <w:sz w:val="22"/>
          <w:szCs w:val="22"/>
        </w:rPr>
        <w:t xml:space="preserve">essa </w:t>
      </w:r>
      <w:r w:rsidRPr="00507337">
        <w:rPr>
          <w:rFonts w:ascii="Calibri" w:eastAsia="Calibri" w:hAnsi="Calibri" w:cs="Calibri"/>
          <w:i/>
          <w:color w:val="000000"/>
          <w:sz w:val="22"/>
          <w:szCs w:val="22"/>
        </w:rPr>
        <w:t>privatividade</w:t>
      </w:r>
      <w:r w:rsidRPr="00507337">
        <w:rPr>
          <w:rFonts w:ascii="Calibri" w:eastAsia="Calibri" w:hAnsi="Calibri" w:cs="Calibri"/>
          <w:i/>
          <w:color w:val="000000"/>
          <w:sz w:val="22"/>
          <w:szCs w:val="22"/>
        </w:rPr>
        <w:t>, essa unicidade, bem reduzido</w:t>
      </w:r>
      <w:r w:rsidRPr="00507337">
        <w:rPr>
          <w:rFonts w:ascii="Calibri" w:eastAsia="Calibri" w:hAnsi="Calibri" w:cs="Calibri"/>
          <w:i/>
          <w:color w:val="000000"/>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454EC5">
        <w:rPr>
          <w:rFonts w:ascii="Calibri" w:eastAsia="Calibri" w:hAnsi="Calibri" w:cs="Calibri"/>
          <w:b/>
          <w:i/>
          <w:color w:val="000000"/>
          <w:sz w:val="22"/>
          <w:szCs w:val="22"/>
          <w:u w:val="single"/>
        </w:rPr>
        <w:t>O que define e caracteriza o 'interesse local', inscrito como dogma constitucional, é a predominância do interesse do Município sobre o do Estado ou da União"</w:t>
      </w:r>
      <w:r w:rsidRPr="00507337">
        <w:rPr>
          <w:rFonts w:ascii="Calibri" w:eastAsia="Calibri" w:hAnsi="Calibri" w:cs="Calibri"/>
          <w:b/>
          <w:i/>
          <w:color w:val="000000"/>
          <w:sz w:val="22"/>
          <w:szCs w:val="22"/>
        </w:rPr>
        <w:t>. (</w:t>
      </w:r>
      <w:r w:rsidRPr="00507337">
        <w:rPr>
          <w:rFonts w:ascii="Calibri" w:eastAsia="Calibri" w:hAnsi="Calibri" w:cs="Calibri"/>
          <w:b/>
          <w:i/>
          <w:color w:val="000000"/>
          <w:sz w:val="22"/>
          <w:szCs w:val="22"/>
        </w:rPr>
        <w:t>gn</w:t>
      </w:r>
      <w:r w:rsidRPr="00507337">
        <w:rPr>
          <w:rFonts w:ascii="Calibri" w:eastAsia="Calibri" w:hAnsi="Calibri" w:cs="Calibri"/>
          <w:b/>
          <w:i/>
          <w:color w:val="000000"/>
          <w:sz w:val="22"/>
          <w:szCs w:val="22"/>
        </w:rPr>
        <w:t>)</w:t>
      </w:r>
      <w:r w:rsidR="008F2CBF">
        <w:rPr>
          <w:rFonts w:ascii="Calibri" w:eastAsia="Calibri" w:hAnsi="Calibri" w:cs="Calibri"/>
          <w:b/>
          <w:i/>
          <w:color w:val="000000"/>
          <w:sz w:val="22"/>
          <w:szCs w:val="22"/>
        </w:rPr>
        <w:t xml:space="preserve"> </w:t>
      </w:r>
      <w:r w:rsidRPr="00507337">
        <w:rPr>
          <w:rFonts w:ascii="Calibri" w:eastAsia="Calibri" w:hAnsi="Calibri" w:cs="Calibri"/>
          <w:i/>
          <w:color w:val="000000"/>
          <w:sz w:val="22"/>
          <w:szCs w:val="22"/>
        </w:rPr>
        <w:t>(in Direito Municipal Brasileiro, 6ª ed., atualizada por Izabel Camargo Lopes Monteiro e Yara Darcy Police Monteiro, 1993, Malheiros, p. 98).</w:t>
      </w:r>
    </w:p>
    <w:p w:rsidR="00925DA7" w:rsidRPr="00507337" w:rsidP="00925DA7">
      <w:pPr>
        <w:spacing w:after="240" w:line="360" w:lineRule="auto"/>
        <w:jc w:val="both"/>
        <w:rPr>
          <w:rFonts w:ascii="Calibri" w:hAnsi="Calibri" w:cs="Calibri"/>
          <w:szCs w:val="24"/>
        </w:rPr>
      </w:pPr>
      <w:r>
        <w:rPr>
          <w:rFonts w:ascii="Calibri" w:hAnsi="Calibri" w:cs="Calibri"/>
          <w:color w:val="000000"/>
          <w:szCs w:val="24"/>
        </w:rPr>
        <w:t xml:space="preserve"> </w:t>
      </w:r>
      <w:r>
        <w:rPr>
          <w:rFonts w:ascii="Calibri" w:hAnsi="Calibri" w:cs="Calibri"/>
          <w:color w:val="000000"/>
          <w:szCs w:val="24"/>
        </w:rPr>
        <w:tab/>
      </w:r>
      <w:r>
        <w:rPr>
          <w:rFonts w:ascii="Calibri" w:hAnsi="Calibri" w:cs="Calibri"/>
          <w:color w:val="000000"/>
          <w:szCs w:val="24"/>
        </w:rPr>
        <w:tab/>
      </w:r>
      <w:r w:rsidR="00454EC5">
        <w:rPr>
          <w:rFonts w:ascii="Calibri" w:hAnsi="Calibri" w:cs="Calibri"/>
          <w:color w:val="000000"/>
          <w:szCs w:val="24"/>
        </w:rPr>
        <w:t>Já n</w:t>
      </w:r>
      <w:r w:rsidRPr="00507337">
        <w:rPr>
          <w:rFonts w:ascii="Calibri" w:hAnsi="Calibri" w:cs="Calibri"/>
          <w:szCs w:val="24"/>
        </w:rPr>
        <w:t>o que tange à competência para legislar sobre defesa da saúde</w:t>
      </w:r>
      <w:r w:rsidR="00AD16A4">
        <w:rPr>
          <w:rFonts w:ascii="Calibri" w:hAnsi="Calibri" w:cs="Calibri"/>
          <w:szCs w:val="24"/>
        </w:rPr>
        <w:t xml:space="preserve"> e </w:t>
      </w:r>
      <w:r w:rsidRPr="00AD16A4" w:rsidR="00AD16A4">
        <w:rPr>
          <w:rFonts w:ascii="Calibri" w:hAnsi="Calibri" w:cs="Calibri"/>
          <w:szCs w:val="24"/>
        </w:rPr>
        <w:t>integração social das pe</w:t>
      </w:r>
      <w:r w:rsidR="00AD16A4">
        <w:rPr>
          <w:rFonts w:ascii="Calibri" w:hAnsi="Calibri" w:cs="Calibri"/>
          <w:szCs w:val="24"/>
        </w:rPr>
        <w:t>ssoas portadoras de deficiência</w:t>
      </w:r>
      <w:r w:rsidRPr="00507337">
        <w:rPr>
          <w:rFonts w:ascii="Calibri" w:hAnsi="Calibri" w:cs="Calibri"/>
          <w:szCs w:val="24"/>
        </w:rPr>
        <w:t xml:space="preserve"> a Constituição Federal estabelece:</w:t>
      </w:r>
    </w:p>
    <w:p w:rsidR="00925DA7" w:rsidRPr="00507337" w:rsidP="001B25D3">
      <w:pPr>
        <w:tabs>
          <w:tab w:val="left" w:pos="2268"/>
        </w:tabs>
        <w:autoSpaceDE w:val="0"/>
        <w:autoSpaceDN w:val="0"/>
        <w:adjustRightInd w:val="0"/>
        <w:spacing w:after="120"/>
        <w:ind w:left="2268"/>
        <w:jc w:val="both"/>
        <w:rPr>
          <w:rFonts w:ascii="Calibri" w:hAnsi="Calibri" w:cs="Calibri"/>
          <w:i/>
          <w:sz w:val="22"/>
          <w:szCs w:val="22"/>
          <w:shd w:val="clear" w:color="auto" w:fill="FFFFFF"/>
        </w:rPr>
      </w:pPr>
      <w:r w:rsidRPr="00507337">
        <w:rPr>
          <w:rFonts w:ascii="Calibri" w:hAnsi="Calibri" w:cs="Calibri"/>
          <w:sz w:val="22"/>
          <w:szCs w:val="22"/>
          <w:shd w:val="clear" w:color="auto" w:fill="FFFFFF"/>
        </w:rPr>
        <w:t> </w:t>
      </w:r>
      <w:r w:rsidRPr="00507337">
        <w:rPr>
          <w:rFonts w:ascii="Calibri" w:hAnsi="Calibri" w:cs="Calibri"/>
          <w:i/>
          <w:sz w:val="22"/>
          <w:szCs w:val="22"/>
          <w:shd w:val="clear" w:color="auto" w:fill="FFFFFF"/>
        </w:rPr>
        <w:t xml:space="preserve">Art. 24. Compete à </w:t>
      </w:r>
      <w:r w:rsidRPr="00507337">
        <w:rPr>
          <w:rFonts w:ascii="Calibri" w:hAnsi="Calibri" w:cs="Calibri"/>
          <w:i/>
          <w:sz w:val="22"/>
          <w:szCs w:val="22"/>
          <w:u w:val="single"/>
          <w:shd w:val="clear" w:color="auto" w:fill="FFFFFF"/>
        </w:rPr>
        <w:t xml:space="preserve">União, aos Estados e ao Distrito Federal </w:t>
      </w:r>
      <w:r w:rsidRPr="00507337">
        <w:rPr>
          <w:rFonts w:ascii="Calibri" w:hAnsi="Calibri" w:cs="Calibri"/>
          <w:b/>
          <w:i/>
          <w:sz w:val="22"/>
          <w:szCs w:val="22"/>
          <w:shd w:val="clear" w:color="auto" w:fill="FFFFFF"/>
        </w:rPr>
        <w:t xml:space="preserve">legislar </w:t>
      </w:r>
      <w:r w:rsidRPr="00507337">
        <w:rPr>
          <w:rFonts w:ascii="Calibri" w:hAnsi="Calibri" w:cs="Calibri"/>
          <w:i/>
          <w:sz w:val="22"/>
          <w:szCs w:val="22"/>
          <w:shd w:val="clear" w:color="auto" w:fill="FFFFFF"/>
        </w:rPr>
        <w:t>concorrentemente sobre:</w:t>
      </w:r>
    </w:p>
    <w:p w:rsidR="00925DA7" w:rsidRPr="00507337" w:rsidP="001B25D3">
      <w:pPr>
        <w:tabs>
          <w:tab w:val="left" w:pos="2268"/>
          <w:tab w:val="left" w:pos="2835"/>
        </w:tabs>
        <w:autoSpaceDE w:val="0"/>
        <w:autoSpaceDN w:val="0"/>
        <w:adjustRightInd w:val="0"/>
        <w:spacing w:after="120"/>
        <w:ind w:left="2268"/>
        <w:jc w:val="both"/>
        <w:rPr>
          <w:rFonts w:ascii="Calibri" w:eastAsia="Calibri" w:hAnsi="Calibri" w:cs="Calibri"/>
          <w:i/>
          <w:sz w:val="22"/>
          <w:szCs w:val="22"/>
        </w:rPr>
      </w:pPr>
      <w:r w:rsidRPr="00507337">
        <w:rPr>
          <w:rFonts w:ascii="Calibri" w:eastAsia="Calibri" w:hAnsi="Calibri" w:cs="Calibri"/>
          <w:i/>
          <w:sz w:val="22"/>
          <w:szCs w:val="22"/>
        </w:rPr>
        <w:t>(...)</w:t>
      </w:r>
    </w:p>
    <w:p w:rsidR="00925DA7" w:rsidRPr="00507337" w:rsidP="001B25D3">
      <w:pPr>
        <w:tabs>
          <w:tab w:val="left" w:pos="2268"/>
        </w:tabs>
        <w:autoSpaceDE w:val="0"/>
        <w:autoSpaceDN w:val="0"/>
        <w:adjustRightInd w:val="0"/>
        <w:spacing w:after="120"/>
        <w:ind w:left="2268"/>
        <w:jc w:val="both"/>
        <w:rPr>
          <w:rFonts w:ascii="Calibri" w:hAnsi="Calibri" w:cs="Calibri"/>
          <w:b/>
          <w:i/>
          <w:sz w:val="22"/>
          <w:szCs w:val="22"/>
        </w:rPr>
      </w:pPr>
      <w:r w:rsidRPr="00507337">
        <w:rPr>
          <w:rFonts w:ascii="Calibri" w:hAnsi="Calibri" w:cs="Calibri"/>
          <w:i/>
          <w:sz w:val="22"/>
          <w:szCs w:val="22"/>
          <w:shd w:val="clear" w:color="auto" w:fill="FFFFFF"/>
        </w:rPr>
        <w:t xml:space="preserve">XII - previdência social, </w:t>
      </w:r>
      <w:r w:rsidRPr="00D84FF1">
        <w:rPr>
          <w:rFonts w:ascii="Calibri" w:hAnsi="Calibri" w:cs="Calibri"/>
          <w:b/>
          <w:i/>
          <w:sz w:val="22"/>
          <w:szCs w:val="22"/>
          <w:shd w:val="clear" w:color="auto" w:fill="FFFFFF"/>
        </w:rPr>
        <w:t xml:space="preserve">proteção </w:t>
      </w:r>
      <w:r w:rsidRPr="00507337">
        <w:rPr>
          <w:rFonts w:ascii="Calibri" w:hAnsi="Calibri" w:cs="Calibri"/>
          <w:i/>
          <w:sz w:val="22"/>
          <w:szCs w:val="22"/>
          <w:shd w:val="clear" w:color="auto" w:fill="FFFFFF"/>
        </w:rPr>
        <w:t xml:space="preserve">e </w:t>
      </w:r>
      <w:r w:rsidRPr="00507337">
        <w:rPr>
          <w:rFonts w:ascii="Calibri" w:hAnsi="Calibri" w:cs="Calibri"/>
          <w:b/>
          <w:i/>
          <w:sz w:val="22"/>
          <w:szCs w:val="22"/>
          <w:shd w:val="clear" w:color="auto" w:fill="FFFFFF"/>
        </w:rPr>
        <w:t>defesa da saúde;   </w:t>
      </w:r>
      <w:r w:rsidRPr="00507337">
        <w:rPr>
          <w:rFonts w:ascii="Calibri" w:hAnsi="Calibri" w:cs="Calibri"/>
          <w:b/>
          <w:i/>
          <w:sz w:val="22"/>
          <w:szCs w:val="22"/>
        </w:rPr>
        <w:tab/>
      </w:r>
    </w:p>
    <w:p w:rsidR="00925DA7" w:rsidP="001B25D3">
      <w:pPr>
        <w:tabs>
          <w:tab w:val="left" w:pos="2268"/>
          <w:tab w:val="left" w:pos="2835"/>
        </w:tabs>
        <w:autoSpaceDE w:val="0"/>
        <w:autoSpaceDN w:val="0"/>
        <w:adjustRightInd w:val="0"/>
        <w:spacing w:after="120"/>
        <w:ind w:left="2268"/>
        <w:jc w:val="both"/>
        <w:rPr>
          <w:rFonts w:ascii="Calibri" w:eastAsia="Calibri" w:hAnsi="Calibri" w:cs="Calibri"/>
          <w:i/>
          <w:sz w:val="22"/>
          <w:szCs w:val="22"/>
        </w:rPr>
      </w:pPr>
      <w:r w:rsidRPr="00507337">
        <w:rPr>
          <w:rFonts w:ascii="Calibri" w:eastAsia="Calibri" w:hAnsi="Calibri" w:cs="Calibri"/>
          <w:i/>
          <w:sz w:val="22"/>
          <w:szCs w:val="22"/>
        </w:rPr>
        <w:t>(...)</w:t>
      </w:r>
    </w:p>
    <w:p w:rsidR="00925DA7" w:rsidRPr="00D84FF1" w:rsidP="001B25D3">
      <w:pPr>
        <w:tabs>
          <w:tab w:val="left" w:pos="2268"/>
          <w:tab w:val="left" w:pos="2835"/>
        </w:tabs>
        <w:autoSpaceDE w:val="0"/>
        <w:autoSpaceDN w:val="0"/>
        <w:adjustRightInd w:val="0"/>
        <w:spacing w:after="120"/>
        <w:ind w:left="2268"/>
        <w:jc w:val="both"/>
        <w:rPr>
          <w:rFonts w:ascii="Calibri" w:eastAsia="Calibri" w:hAnsi="Calibri" w:cs="Calibri"/>
          <w:b/>
          <w:i/>
          <w:sz w:val="22"/>
          <w:szCs w:val="22"/>
        </w:rPr>
      </w:pPr>
      <w:r w:rsidRPr="00D84FF1">
        <w:rPr>
          <w:rFonts w:ascii="Calibri" w:hAnsi="Calibri" w:cs="Calibri"/>
          <w:i/>
          <w:sz w:val="22"/>
          <w:szCs w:val="22"/>
          <w:shd w:val="clear" w:color="auto" w:fill="FFFFFF"/>
        </w:rPr>
        <w:t xml:space="preserve">XIV - </w:t>
      </w:r>
      <w:r w:rsidRPr="00D84FF1">
        <w:rPr>
          <w:rFonts w:ascii="Calibri" w:hAnsi="Calibri" w:cs="Calibri"/>
          <w:b/>
          <w:i/>
          <w:sz w:val="22"/>
          <w:szCs w:val="22"/>
          <w:shd w:val="clear" w:color="auto" w:fill="FFFFFF"/>
        </w:rPr>
        <w:t>proteção e integração social das pessoas portadoras de deficiência;</w:t>
      </w:r>
    </w:p>
    <w:p w:rsidR="00925DA7" w:rsidRPr="00D84FF1" w:rsidP="001B25D3">
      <w:pPr>
        <w:tabs>
          <w:tab w:val="left" w:pos="2268"/>
          <w:tab w:val="left" w:pos="2835"/>
        </w:tabs>
        <w:autoSpaceDE w:val="0"/>
        <w:autoSpaceDN w:val="0"/>
        <w:adjustRightInd w:val="0"/>
        <w:spacing w:after="120"/>
        <w:ind w:left="2268"/>
        <w:jc w:val="both"/>
        <w:rPr>
          <w:rFonts w:ascii="Calibri" w:eastAsia="Calibri" w:hAnsi="Calibri" w:cs="Calibri"/>
          <w:i/>
          <w:sz w:val="22"/>
          <w:szCs w:val="22"/>
        </w:rPr>
      </w:pPr>
      <w:r w:rsidRPr="00D84FF1">
        <w:rPr>
          <w:rFonts w:ascii="Calibri" w:hAnsi="Calibri" w:cs="Calibri"/>
          <w:i/>
          <w:sz w:val="22"/>
          <w:szCs w:val="22"/>
          <w:shd w:val="clear" w:color="auto" w:fill="FFFFFF"/>
        </w:rPr>
        <w:t>(...)</w:t>
      </w:r>
    </w:p>
    <w:p w:rsidR="00925DA7" w:rsidRPr="001B25D3" w:rsidP="00925DA7">
      <w:pPr>
        <w:tabs>
          <w:tab w:val="left" w:pos="2268"/>
          <w:tab w:val="left" w:pos="2835"/>
        </w:tabs>
        <w:autoSpaceDE w:val="0"/>
        <w:autoSpaceDN w:val="0"/>
        <w:adjustRightInd w:val="0"/>
        <w:spacing w:line="300" w:lineRule="auto"/>
        <w:ind w:left="2268"/>
        <w:jc w:val="both"/>
        <w:rPr>
          <w:rFonts w:ascii="Calibri" w:eastAsia="Calibri" w:hAnsi="Calibri" w:cs="Calibri"/>
          <w:i/>
          <w:sz w:val="12"/>
          <w:szCs w:val="12"/>
        </w:rPr>
      </w:pPr>
    </w:p>
    <w:p w:rsidR="00925DA7" w:rsidRPr="00454EC5" w:rsidP="00925DA7">
      <w:pPr>
        <w:spacing w:after="240" w:line="360" w:lineRule="auto"/>
        <w:ind w:firstLine="1701"/>
        <w:jc w:val="both"/>
        <w:rPr>
          <w:rFonts w:ascii="Calibri" w:hAnsi="Calibri" w:cs="Calibri"/>
          <w:b/>
          <w:szCs w:val="24"/>
        </w:rPr>
      </w:pPr>
      <w:r w:rsidRPr="00454EC5">
        <w:rPr>
          <w:rFonts w:ascii="Calibri" w:hAnsi="Calibri" w:cs="Calibri"/>
          <w:b/>
          <w:szCs w:val="24"/>
        </w:rPr>
        <w:t>Assim, temos que o projeto em apreço versa sobre a defesa da saúde, bem como sobre a proteção das pessoas com deficiência, que constituem temas afetos à competência concorrente entre União, Estados e Distrito Federal (art. 24, XII, da Constituição Federal).</w:t>
      </w:r>
    </w:p>
    <w:p w:rsidR="00B84198" w:rsidRPr="00B84198" w:rsidP="00925DA7">
      <w:pPr>
        <w:spacing w:after="240" w:line="360" w:lineRule="auto"/>
        <w:ind w:firstLine="1701"/>
        <w:jc w:val="both"/>
        <w:rPr>
          <w:rFonts w:ascii="Calibri" w:hAnsi="Calibri" w:cs="Calibri"/>
          <w:szCs w:val="24"/>
          <w:u w:val="single"/>
        </w:rPr>
      </w:pPr>
      <w:r w:rsidRPr="00B84198">
        <w:rPr>
          <w:rFonts w:ascii="Calibri" w:hAnsi="Calibri" w:cs="Calibri"/>
          <w:szCs w:val="24"/>
          <w:u w:val="single"/>
        </w:rPr>
        <w:t xml:space="preserve">Nesse caso, </w:t>
      </w:r>
      <w:r w:rsidR="00CC0968">
        <w:rPr>
          <w:rFonts w:ascii="Calibri" w:hAnsi="Calibri" w:cs="Calibri"/>
          <w:szCs w:val="24"/>
          <w:u w:val="single"/>
        </w:rPr>
        <w:t xml:space="preserve">por força do disposto no </w:t>
      </w:r>
      <w:r w:rsidRPr="00B84198" w:rsidR="00CC0968">
        <w:rPr>
          <w:rFonts w:ascii="Calibri" w:hAnsi="Calibri" w:cs="Calibri"/>
          <w:szCs w:val="24"/>
          <w:u w:val="single"/>
        </w:rPr>
        <w:t xml:space="preserve">art. 30, </w:t>
      </w:r>
      <w:r w:rsidR="00CC0968">
        <w:rPr>
          <w:rFonts w:ascii="Calibri" w:hAnsi="Calibri" w:cs="Calibri"/>
          <w:szCs w:val="24"/>
          <w:u w:val="single"/>
        </w:rPr>
        <w:t>II, da CF,</w:t>
      </w:r>
      <w:r w:rsidRPr="00B84198" w:rsidR="00CC0968">
        <w:rPr>
          <w:rFonts w:ascii="Calibri" w:hAnsi="Calibri" w:cs="Calibri"/>
          <w:szCs w:val="24"/>
          <w:u w:val="single"/>
        </w:rPr>
        <w:t xml:space="preserve"> </w:t>
      </w:r>
      <w:r w:rsidRPr="00B84198">
        <w:rPr>
          <w:rFonts w:ascii="Calibri" w:hAnsi="Calibri" w:cs="Calibri"/>
          <w:szCs w:val="24"/>
          <w:u w:val="single"/>
        </w:rPr>
        <w:t xml:space="preserve">que compete aos </w:t>
      </w:r>
      <w:r w:rsidRPr="00B84198" w:rsidR="00925DA7">
        <w:rPr>
          <w:rFonts w:ascii="Calibri" w:hAnsi="Calibri" w:cs="Calibri"/>
          <w:szCs w:val="24"/>
          <w:u w:val="single"/>
        </w:rPr>
        <w:t xml:space="preserve">Municípios </w:t>
      </w:r>
      <w:r w:rsidRPr="00B84198">
        <w:rPr>
          <w:rFonts w:ascii="Calibri" w:hAnsi="Calibri" w:cs="Calibri"/>
          <w:szCs w:val="24"/>
          <w:u w:val="single"/>
        </w:rPr>
        <w:t>apenas</w:t>
      </w:r>
      <w:r w:rsidRPr="00B84198" w:rsidR="00925DA7">
        <w:rPr>
          <w:rFonts w:ascii="Calibri" w:hAnsi="Calibri" w:cs="Calibri"/>
          <w:szCs w:val="24"/>
          <w:u w:val="single"/>
        </w:rPr>
        <w:t xml:space="preserve"> “suplementar a legislação federal e a estadual no que couber”</w:t>
      </w:r>
      <w:r w:rsidRPr="00B84198">
        <w:rPr>
          <w:rFonts w:ascii="Calibri" w:hAnsi="Calibri" w:cs="Calibri"/>
          <w:szCs w:val="24"/>
          <w:u w:val="single"/>
        </w:rPr>
        <w:t>,</w:t>
      </w:r>
      <w:r w:rsidRPr="00B84198" w:rsidR="00925DA7">
        <w:rPr>
          <w:rFonts w:ascii="Calibri" w:hAnsi="Calibri" w:cs="Calibri"/>
          <w:szCs w:val="24"/>
          <w:u w:val="single"/>
        </w:rPr>
        <w:t xml:space="preserve"> </w:t>
      </w:r>
    </w:p>
    <w:p w:rsidR="00925DA7" w:rsidRPr="009B72D9" w:rsidP="009B72D9">
      <w:pPr>
        <w:spacing w:after="240" w:line="360" w:lineRule="auto"/>
        <w:ind w:firstLine="1701"/>
        <w:jc w:val="both"/>
        <w:rPr>
          <w:rFonts w:asciiTheme="minorHAnsi" w:hAnsiTheme="minorHAnsi" w:cstheme="minorHAnsi"/>
          <w:b/>
        </w:rPr>
      </w:pPr>
      <w:r w:rsidRPr="00B05852">
        <w:rPr>
          <w:rFonts w:ascii="Calibri" w:hAnsi="Calibri" w:cs="Calibri"/>
          <w:b/>
          <w:lang w:eastAsia="x-none"/>
        </w:rPr>
        <w:t>Todavia,</w:t>
      </w:r>
      <w:r w:rsidR="00454EC5">
        <w:rPr>
          <w:rFonts w:ascii="Calibri" w:hAnsi="Calibri" w:cs="Calibri"/>
          <w:b/>
          <w:lang w:eastAsia="x-none"/>
        </w:rPr>
        <w:t xml:space="preserve"> </w:t>
      </w:r>
      <w:r w:rsidRPr="00B05852">
        <w:rPr>
          <w:rFonts w:ascii="Calibri" w:hAnsi="Calibri" w:cs="Calibri"/>
          <w:b/>
          <w:i/>
          <w:lang w:eastAsia="x-none"/>
        </w:rPr>
        <w:t xml:space="preserve">data máxima vênia, </w:t>
      </w:r>
      <w:r w:rsidR="00454EC5">
        <w:rPr>
          <w:rFonts w:ascii="Calibri" w:hAnsi="Calibri" w:cs="Calibri"/>
          <w:b/>
          <w:lang w:eastAsia="x-none"/>
        </w:rPr>
        <w:t xml:space="preserve">apesar de meritória a iniciativa do nobre vereador </w:t>
      </w:r>
      <w:r w:rsidR="00AF33F4">
        <w:rPr>
          <w:rFonts w:ascii="Calibri" w:hAnsi="Calibri" w:cs="Calibri"/>
          <w:b/>
          <w:lang w:eastAsia="x-none"/>
        </w:rPr>
        <w:t>observa-se</w:t>
      </w:r>
      <w:r>
        <w:rPr>
          <w:rFonts w:ascii="Calibri" w:hAnsi="Calibri" w:cs="Calibri"/>
          <w:b/>
          <w:lang w:eastAsia="x-none"/>
        </w:rPr>
        <w:t xml:space="preserve"> que </w:t>
      </w:r>
      <w:r w:rsidRPr="00B05852">
        <w:rPr>
          <w:rFonts w:ascii="Calibri" w:hAnsi="Calibri" w:cs="Calibri"/>
          <w:b/>
          <w:lang w:eastAsia="x-none"/>
        </w:rPr>
        <w:t>o projeto</w:t>
      </w:r>
      <w:r w:rsidR="00AF33F4">
        <w:rPr>
          <w:rFonts w:ascii="Calibri" w:hAnsi="Calibri" w:cs="Calibri"/>
          <w:b/>
          <w:lang w:eastAsia="x-none"/>
        </w:rPr>
        <w:t xml:space="preserve"> </w:t>
      </w:r>
      <w:r>
        <w:rPr>
          <w:rFonts w:ascii="Calibri" w:hAnsi="Calibri" w:cs="Calibri"/>
          <w:b/>
          <w:lang w:eastAsia="x-none"/>
        </w:rPr>
        <w:t xml:space="preserve">não </w:t>
      </w:r>
      <w:r w:rsidR="00AF33F4">
        <w:rPr>
          <w:rFonts w:ascii="Calibri" w:hAnsi="Calibri" w:cs="Calibri"/>
          <w:b/>
          <w:lang w:eastAsia="x-none"/>
        </w:rPr>
        <w:t>suplementa</w:t>
      </w:r>
      <w:r>
        <w:rPr>
          <w:rFonts w:ascii="Calibri" w:hAnsi="Calibri" w:cs="Calibri"/>
          <w:b/>
          <w:lang w:eastAsia="x-none"/>
        </w:rPr>
        <w:t xml:space="preserve"> a legislação federal</w:t>
      </w:r>
      <w:r w:rsidR="00AF33F4">
        <w:rPr>
          <w:rFonts w:ascii="Calibri" w:hAnsi="Calibri" w:cs="Calibri"/>
          <w:b/>
          <w:lang w:eastAsia="x-none"/>
        </w:rPr>
        <w:t xml:space="preserve"> </w:t>
      </w:r>
      <w:r w:rsidR="00E31E83">
        <w:rPr>
          <w:rFonts w:ascii="Calibri" w:hAnsi="Calibri" w:cs="Calibri"/>
          <w:b/>
          <w:lang w:eastAsia="x-none"/>
        </w:rPr>
        <w:t>para ajustar sua aplicação ao</w:t>
      </w:r>
      <w:r w:rsidR="00AF33F4">
        <w:rPr>
          <w:rFonts w:ascii="Calibri" w:hAnsi="Calibri" w:cs="Calibri"/>
          <w:b/>
          <w:lang w:eastAsia="x-none"/>
        </w:rPr>
        <w:t xml:space="preserve"> interesse local</w:t>
      </w:r>
      <w:r>
        <w:rPr>
          <w:rFonts w:ascii="Calibri" w:hAnsi="Calibri" w:cs="Calibri"/>
          <w:b/>
          <w:lang w:eastAsia="x-none"/>
        </w:rPr>
        <w:t xml:space="preserve">, </w:t>
      </w:r>
      <w:r w:rsidR="00CC0968">
        <w:rPr>
          <w:rFonts w:ascii="Calibri" w:hAnsi="Calibri" w:cs="Calibri"/>
          <w:b/>
          <w:lang w:eastAsia="x-none"/>
        </w:rPr>
        <w:t xml:space="preserve">porquanto </w:t>
      </w:r>
      <w:r w:rsidR="00B84198">
        <w:rPr>
          <w:rFonts w:ascii="Calibri" w:hAnsi="Calibri" w:cs="Calibri"/>
          <w:b/>
          <w:lang w:eastAsia="x-none"/>
        </w:rPr>
        <w:t>apenas</w:t>
      </w:r>
      <w:r>
        <w:rPr>
          <w:rFonts w:ascii="Calibri" w:hAnsi="Calibri" w:cs="Calibri"/>
          <w:b/>
          <w:lang w:eastAsia="x-none"/>
        </w:rPr>
        <w:t xml:space="preserve"> reproduz </w:t>
      </w:r>
      <w:r w:rsidRPr="009B72D9">
        <w:rPr>
          <w:rFonts w:ascii="Calibri" w:hAnsi="Calibri" w:cs="Calibri"/>
          <w:b/>
          <w:lang w:eastAsia="x-none"/>
        </w:rPr>
        <w:t xml:space="preserve">dispositivos da </w:t>
      </w:r>
      <w:r w:rsidRPr="009B72D9">
        <w:rPr>
          <w:rFonts w:ascii="Calibri" w:hAnsi="Calibri" w:cs="Calibri"/>
          <w:b/>
          <w:lang w:eastAsia="x-none"/>
        </w:rPr>
        <w:t>Lei Federal</w:t>
      </w:r>
      <w:r w:rsidRPr="009B72D9" w:rsidR="001B25D3">
        <w:rPr>
          <w:rFonts w:ascii="Calibri" w:hAnsi="Calibri" w:cs="Calibri"/>
          <w:b/>
          <w:lang w:eastAsia="x-none"/>
        </w:rPr>
        <w:t xml:space="preserve"> </w:t>
      </w:r>
      <w:r w:rsidRPr="009B72D9" w:rsidR="00672227">
        <w:rPr>
          <w:rFonts w:ascii="Calibri" w:hAnsi="Calibri" w:cs="Calibri"/>
          <w:b/>
          <w:lang w:eastAsia="x-none"/>
        </w:rPr>
        <w:t>nº 13.146/2015, que “</w:t>
      </w:r>
      <w:r w:rsidRPr="009B72D9" w:rsidR="00672227">
        <w:rPr>
          <w:rFonts w:asciiTheme="minorHAnsi" w:hAnsiTheme="minorHAnsi" w:cstheme="minorHAnsi"/>
          <w:b/>
          <w:i/>
        </w:rPr>
        <w:t>Institui a Lei Brasileira de Inclusão da Pessoa com Deficiência (Estatuto da Pessoa com Deficiência)”</w:t>
      </w:r>
      <w:r w:rsidRPr="009B72D9" w:rsidR="00672227">
        <w:rPr>
          <w:rFonts w:asciiTheme="minorHAnsi" w:hAnsiTheme="minorHAnsi" w:cstheme="minorHAnsi"/>
          <w:b/>
        </w:rPr>
        <w:t xml:space="preserve">, </w:t>
      </w:r>
      <w:r w:rsidR="009B72D9">
        <w:rPr>
          <w:rFonts w:asciiTheme="minorHAnsi" w:hAnsiTheme="minorHAnsi" w:cstheme="minorHAnsi"/>
          <w:b/>
        </w:rPr>
        <w:t>vejamos</w:t>
      </w:r>
      <w:r w:rsidRPr="009B72D9" w:rsidR="00672227">
        <w:rPr>
          <w:rFonts w:asciiTheme="minorHAnsi" w:hAnsiTheme="minorHAnsi" w:cstheme="minorHAnsi"/>
          <w:b/>
        </w:rPr>
        <w:t>:</w:t>
      </w:r>
    </w:p>
    <w:p w:rsidR="009B72D9" w:rsidRPr="009B72D9" w:rsidP="001B25D3">
      <w:pPr>
        <w:tabs>
          <w:tab w:val="left" w:pos="1701"/>
        </w:tabs>
        <w:spacing w:after="120" w:line="360" w:lineRule="auto"/>
        <w:ind w:firstLine="1701"/>
        <w:jc w:val="both"/>
        <w:rPr>
          <w:rFonts w:asciiTheme="minorHAnsi" w:hAnsiTheme="minorHAnsi" w:cstheme="minorHAnsi"/>
          <w:sz w:val="4"/>
          <w:szCs w:val="4"/>
        </w:rPr>
      </w:pPr>
    </w:p>
    <w:p w:rsidR="006C1659" w:rsidRPr="0067387B" w:rsidP="006C1659">
      <w:pPr>
        <w:tabs>
          <w:tab w:val="left" w:pos="1701"/>
        </w:tabs>
        <w:spacing w:after="120"/>
        <w:ind w:left="2268"/>
        <w:jc w:val="both"/>
        <w:rPr>
          <w:rFonts w:ascii="Calibri" w:hAnsi="Calibri" w:cs="Calibri"/>
          <w:b/>
          <w:i/>
          <w:sz w:val="22"/>
          <w:szCs w:val="22"/>
          <w:lang w:eastAsia="x-none"/>
        </w:rPr>
      </w:pPr>
      <w:r w:rsidRPr="0067387B">
        <w:rPr>
          <w:rFonts w:ascii="Calibri" w:hAnsi="Calibri" w:cs="Calibri"/>
          <w:b/>
          <w:i/>
          <w:sz w:val="22"/>
          <w:szCs w:val="22"/>
          <w:lang w:eastAsia="x-none"/>
        </w:rPr>
        <w:t>Art. 2º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w:t>
      </w:r>
    </w:p>
    <w:p w:rsidR="006C1659" w:rsidP="006C1659">
      <w:pPr>
        <w:tabs>
          <w:tab w:val="left" w:pos="1701"/>
        </w:tabs>
        <w:spacing w:after="120"/>
        <w:ind w:left="2268"/>
        <w:jc w:val="both"/>
        <w:rPr>
          <w:rFonts w:ascii="Calibri" w:hAnsi="Calibri" w:cs="Calibri"/>
          <w:i/>
          <w:sz w:val="22"/>
          <w:szCs w:val="22"/>
          <w:lang w:eastAsia="x-none"/>
        </w:rPr>
      </w:pPr>
      <w:r>
        <w:rPr>
          <w:rFonts w:ascii="Calibri" w:hAnsi="Calibri" w:cs="Calibri"/>
          <w:i/>
          <w:sz w:val="22"/>
          <w:szCs w:val="22"/>
          <w:lang w:eastAsia="x-none"/>
        </w:rPr>
        <w:t>(...)</w:t>
      </w:r>
    </w:p>
    <w:p w:rsidR="00AF33F4" w:rsidP="006C1659">
      <w:pPr>
        <w:tabs>
          <w:tab w:val="left" w:pos="1701"/>
        </w:tabs>
        <w:spacing w:after="120"/>
        <w:ind w:left="2268"/>
        <w:jc w:val="both"/>
        <w:rPr>
          <w:rFonts w:ascii="Calibri" w:hAnsi="Calibri" w:cs="Calibri"/>
          <w:i/>
          <w:sz w:val="22"/>
          <w:szCs w:val="22"/>
          <w:lang w:eastAsia="x-none"/>
        </w:rPr>
      </w:pPr>
    </w:p>
    <w:p w:rsidR="00672227" w:rsidRPr="00672227" w:rsidP="00672227">
      <w:pPr>
        <w:tabs>
          <w:tab w:val="left" w:pos="1701"/>
        </w:tabs>
        <w:spacing w:after="120"/>
        <w:ind w:left="2268"/>
        <w:jc w:val="both"/>
        <w:rPr>
          <w:rFonts w:ascii="Calibri" w:hAnsi="Calibri" w:cs="Calibri"/>
          <w:i/>
          <w:sz w:val="22"/>
          <w:szCs w:val="22"/>
          <w:lang w:eastAsia="x-none"/>
        </w:rPr>
      </w:pPr>
      <w:r w:rsidRPr="00672227">
        <w:rPr>
          <w:rFonts w:ascii="Calibri" w:hAnsi="Calibri" w:cs="Calibri"/>
          <w:i/>
          <w:sz w:val="22"/>
          <w:szCs w:val="22"/>
          <w:lang w:eastAsia="x-none"/>
        </w:rPr>
        <w:t>Art. 3º Para fins de aplicação desta Lei</w:t>
      </w:r>
      <w:r w:rsidRPr="00672227">
        <w:rPr>
          <w:rFonts w:ascii="Calibri" w:hAnsi="Calibri" w:cs="Calibri"/>
          <w:i/>
          <w:sz w:val="22"/>
          <w:szCs w:val="22"/>
          <w:lang w:eastAsia="x-none"/>
        </w:rPr>
        <w:t>, consideram-se</w:t>
      </w:r>
      <w:r w:rsidRPr="00672227">
        <w:rPr>
          <w:rFonts w:ascii="Calibri" w:hAnsi="Calibri" w:cs="Calibri"/>
          <w:i/>
          <w:sz w:val="22"/>
          <w:szCs w:val="22"/>
          <w:lang w:eastAsia="x-none"/>
        </w:rPr>
        <w:t>:</w:t>
      </w:r>
    </w:p>
    <w:p w:rsidR="00672227" w:rsidRPr="00672227" w:rsidP="00672227">
      <w:pPr>
        <w:tabs>
          <w:tab w:val="left" w:pos="1701"/>
        </w:tabs>
        <w:spacing w:after="120"/>
        <w:ind w:left="2268"/>
        <w:jc w:val="both"/>
        <w:rPr>
          <w:rFonts w:ascii="Calibri" w:hAnsi="Calibri" w:cs="Calibri"/>
          <w:i/>
          <w:sz w:val="22"/>
          <w:szCs w:val="22"/>
          <w:lang w:eastAsia="x-none"/>
        </w:rPr>
      </w:pPr>
      <w:r w:rsidRPr="00672227">
        <w:rPr>
          <w:rFonts w:ascii="Calibri" w:hAnsi="Calibri" w:cs="Calibri"/>
          <w:i/>
          <w:sz w:val="22"/>
          <w:szCs w:val="22"/>
          <w:lang w:eastAsia="x-none"/>
        </w:rPr>
        <w:t>(...)</w:t>
      </w:r>
    </w:p>
    <w:p w:rsidR="00672227" w:rsidRPr="00672227" w:rsidP="00672227">
      <w:pPr>
        <w:tabs>
          <w:tab w:val="left" w:pos="1701"/>
        </w:tabs>
        <w:spacing w:after="120"/>
        <w:ind w:left="2268"/>
        <w:jc w:val="both"/>
        <w:rPr>
          <w:rFonts w:ascii="Calibri" w:hAnsi="Calibri" w:cs="Calibri"/>
          <w:i/>
          <w:sz w:val="22"/>
          <w:szCs w:val="22"/>
          <w:lang w:eastAsia="x-none"/>
        </w:rPr>
      </w:pPr>
      <w:r w:rsidRPr="00672227">
        <w:rPr>
          <w:rFonts w:ascii="Calibri" w:hAnsi="Calibri" w:cs="Calibri"/>
          <w:i/>
          <w:sz w:val="22"/>
          <w:szCs w:val="22"/>
          <w:lang w:eastAsia="x-none"/>
        </w:rPr>
        <w:t xml:space="preserve">III - </w:t>
      </w:r>
      <w:r w:rsidRPr="00672227">
        <w:rPr>
          <w:rFonts w:ascii="Calibri" w:hAnsi="Calibri" w:cs="Calibri"/>
          <w:b/>
          <w:i/>
          <w:sz w:val="22"/>
          <w:szCs w:val="22"/>
          <w:lang w:eastAsia="x-none"/>
        </w:rPr>
        <w:t>tecnologia assistiva</w:t>
      </w:r>
      <w:r w:rsidRPr="00672227">
        <w:rPr>
          <w:rFonts w:ascii="Calibri" w:hAnsi="Calibri" w:cs="Calibri"/>
          <w:i/>
          <w:sz w:val="22"/>
          <w:szCs w:val="22"/>
          <w:lang w:eastAsia="x-none"/>
        </w:rPr>
        <w:t xml:space="preserve"> ou ajuda técnica: produtos, equipamentos, dispositivos, recursos, metodologias, estratégias, práticas e serviços que objetivem promover a funcionalidade, relacionada à atividade e à participação da pessoa com deficiência ou com mobilidade reduzida, visando à sua autonomia, independência, qualidade de vida e inclusão social;</w:t>
      </w:r>
      <w:r w:rsidR="006C1659">
        <w:rPr>
          <w:rFonts w:ascii="Calibri" w:hAnsi="Calibri" w:cs="Calibri"/>
          <w:i/>
          <w:sz w:val="22"/>
          <w:szCs w:val="22"/>
          <w:lang w:eastAsia="x-none"/>
        </w:rPr>
        <w:t xml:space="preserve"> (</w:t>
      </w:r>
      <w:r w:rsidR="006C1659">
        <w:rPr>
          <w:rFonts w:ascii="Calibri" w:hAnsi="Calibri" w:cs="Calibri"/>
          <w:i/>
          <w:sz w:val="22"/>
          <w:szCs w:val="22"/>
          <w:lang w:eastAsia="x-none"/>
        </w:rPr>
        <w:t>gn</w:t>
      </w:r>
      <w:r w:rsidR="006C1659">
        <w:rPr>
          <w:rFonts w:ascii="Calibri" w:hAnsi="Calibri" w:cs="Calibri"/>
          <w:i/>
          <w:sz w:val="22"/>
          <w:szCs w:val="22"/>
          <w:lang w:eastAsia="x-none"/>
        </w:rPr>
        <w:t>)</w:t>
      </w:r>
    </w:p>
    <w:p w:rsidR="00672227" w:rsidP="00672227">
      <w:pPr>
        <w:tabs>
          <w:tab w:val="left" w:pos="1701"/>
        </w:tabs>
        <w:spacing w:after="120"/>
        <w:ind w:left="2268"/>
        <w:jc w:val="both"/>
        <w:rPr>
          <w:rFonts w:ascii="Calibri" w:hAnsi="Calibri" w:cs="Calibri"/>
          <w:i/>
          <w:sz w:val="22"/>
          <w:szCs w:val="22"/>
          <w:lang w:eastAsia="x-none"/>
        </w:rPr>
      </w:pPr>
      <w:r w:rsidRPr="00672227">
        <w:rPr>
          <w:rFonts w:ascii="Calibri" w:hAnsi="Calibri" w:cs="Calibri"/>
          <w:i/>
          <w:sz w:val="22"/>
          <w:szCs w:val="22"/>
          <w:lang w:eastAsia="x-none"/>
        </w:rPr>
        <w:t>(...)</w:t>
      </w:r>
    </w:p>
    <w:p w:rsidR="00672227" w:rsidRPr="009B72D9" w:rsidP="00672227">
      <w:pPr>
        <w:tabs>
          <w:tab w:val="left" w:pos="1701"/>
        </w:tabs>
        <w:spacing w:after="120"/>
        <w:ind w:left="2268"/>
        <w:jc w:val="both"/>
        <w:rPr>
          <w:rFonts w:ascii="Calibri" w:hAnsi="Calibri" w:cs="Calibri"/>
          <w:b/>
          <w:i/>
          <w:sz w:val="22"/>
          <w:szCs w:val="22"/>
          <w:lang w:eastAsia="x-none"/>
        </w:rPr>
      </w:pPr>
      <w:r w:rsidRPr="009B72D9">
        <w:rPr>
          <w:rFonts w:ascii="Calibri" w:hAnsi="Calibri" w:cs="Calibri"/>
          <w:b/>
          <w:i/>
          <w:sz w:val="22"/>
          <w:szCs w:val="22"/>
          <w:lang w:eastAsia="x-none"/>
        </w:rPr>
        <w:t xml:space="preserve">V - comunicação: forma de interação dos cidadãos que abrange, entre outras opções, as línguas, inclusive a Língua Brasileira de Sinais (Libras), a visualização de textos, o Braille, o sistema de sinalização ou de comunicação tátil, os caracteres ampliados, os dispositivos multimídia, assim como a linguagem simples, escrita e oral, os sistemas auditivos e os meios de voz digitalizados e os modos, meios e formatos aumentativos e alternativos de </w:t>
      </w:r>
      <w:r w:rsidRPr="009B72D9">
        <w:rPr>
          <w:rFonts w:ascii="Calibri" w:hAnsi="Calibri" w:cs="Calibri"/>
          <w:b/>
          <w:i/>
          <w:sz w:val="22"/>
          <w:szCs w:val="22"/>
          <w:lang w:eastAsia="x-none"/>
        </w:rPr>
        <w:t>comunicação, incluindo as tecnologias da informação e das comunicações;</w:t>
      </w:r>
    </w:p>
    <w:p w:rsidR="00672227" w:rsidRPr="00672227" w:rsidP="00672227">
      <w:pPr>
        <w:tabs>
          <w:tab w:val="left" w:pos="1701"/>
        </w:tabs>
        <w:spacing w:after="120"/>
        <w:ind w:left="2268"/>
        <w:jc w:val="both"/>
        <w:rPr>
          <w:rFonts w:ascii="Calibri" w:hAnsi="Calibri" w:cs="Calibri"/>
          <w:i/>
          <w:sz w:val="22"/>
          <w:szCs w:val="22"/>
          <w:lang w:eastAsia="x-none"/>
        </w:rPr>
      </w:pPr>
      <w:r>
        <w:rPr>
          <w:rFonts w:ascii="Calibri" w:hAnsi="Calibri" w:cs="Calibri"/>
          <w:i/>
          <w:sz w:val="22"/>
          <w:szCs w:val="22"/>
          <w:lang w:eastAsia="x-none"/>
        </w:rPr>
        <w:t>(...)</w:t>
      </w:r>
    </w:p>
    <w:p w:rsidR="00672227" w:rsidP="00672227">
      <w:pPr>
        <w:tabs>
          <w:tab w:val="left" w:pos="1701"/>
        </w:tabs>
        <w:spacing w:after="120"/>
        <w:ind w:left="2268"/>
        <w:jc w:val="both"/>
        <w:rPr>
          <w:rFonts w:ascii="Calibri" w:hAnsi="Calibri" w:cs="Calibri"/>
          <w:b/>
          <w:i/>
          <w:sz w:val="22"/>
          <w:szCs w:val="22"/>
          <w:u w:val="single"/>
          <w:lang w:eastAsia="x-none"/>
        </w:rPr>
      </w:pPr>
      <w:r w:rsidRPr="00672227">
        <w:rPr>
          <w:rFonts w:ascii="Calibri" w:hAnsi="Calibri" w:cs="Calibri"/>
          <w:i/>
          <w:sz w:val="22"/>
          <w:szCs w:val="22"/>
          <w:lang w:eastAsia="x-none"/>
        </w:rPr>
        <w:t xml:space="preserve">Art. 24. </w:t>
      </w:r>
      <w:r w:rsidRPr="00672227">
        <w:rPr>
          <w:rFonts w:ascii="Calibri" w:hAnsi="Calibri" w:cs="Calibri"/>
          <w:b/>
          <w:i/>
          <w:sz w:val="22"/>
          <w:szCs w:val="22"/>
          <w:u w:val="single"/>
          <w:lang w:eastAsia="x-none"/>
        </w:rPr>
        <w:t>É assegurado à pessoa com deficiência o acesso aos serviços de saúde, tanto públicos como privados, e às informações prestadas e recebidas, por meio de recursos de tecnologia assistiva e de todas as formas de comunicação previstas no inciso V do art. 3º desta Lei.</w:t>
      </w:r>
    </w:p>
    <w:p w:rsidR="002C3B2C" w:rsidP="00672227">
      <w:pPr>
        <w:tabs>
          <w:tab w:val="left" w:pos="1701"/>
        </w:tabs>
        <w:spacing w:after="120"/>
        <w:ind w:left="2268"/>
        <w:jc w:val="both"/>
        <w:rPr>
          <w:rFonts w:ascii="Calibri" w:hAnsi="Calibri" w:cs="Calibri"/>
          <w:i/>
          <w:sz w:val="22"/>
          <w:szCs w:val="22"/>
          <w:lang w:eastAsia="x-none"/>
        </w:rPr>
      </w:pPr>
      <w:r>
        <w:rPr>
          <w:rFonts w:ascii="Calibri" w:hAnsi="Calibri" w:cs="Calibri"/>
          <w:i/>
          <w:sz w:val="22"/>
          <w:szCs w:val="22"/>
          <w:lang w:eastAsia="x-none"/>
        </w:rPr>
        <w:t>(...)</w:t>
      </w:r>
    </w:p>
    <w:p w:rsidR="00230290" w:rsidRPr="005819FF" w:rsidP="008F2CBF">
      <w:pPr>
        <w:tabs>
          <w:tab w:val="left" w:pos="1701"/>
        </w:tabs>
        <w:spacing w:after="120" w:line="360" w:lineRule="auto"/>
        <w:jc w:val="both"/>
        <w:rPr>
          <w:rFonts w:ascii="Calibri" w:hAnsi="Calibri" w:cs="Calibri"/>
          <w:sz w:val="12"/>
          <w:szCs w:val="12"/>
        </w:rPr>
      </w:pPr>
      <w:r w:rsidRPr="003A7521">
        <w:rPr>
          <w:rFonts w:ascii="Calibri" w:hAnsi="Calibri" w:cs="Calibri"/>
          <w:szCs w:val="24"/>
        </w:rPr>
        <w:tab/>
      </w:r>
    </w:p>
    <w:p w:rsidR="002F733B" w:rsidP="009B72D9">
      <w:pPr>
        <w:tabs>
          <w:tab w:val="left" w:pos="1701"/>
        </w:tabs>
        <w:spacing w:after="120" w:line="360" w:lineRule="auto"/>
        <w:ind w:firstLine="1701"/>
        <w:jc w:val="both"/>
        <w:rPr>
          <w:rFonts w:asciiTheme="minorHAnsi" w:hAnsiTheme="minorHAnsi" w:cstheme="minorHAnsi"/>
          <w:szCs w:val="24"/>
        </w:rPr>
      </w:pPr>
      <w:r>
        <w:rPr>
          <w:rFonts w:asciiTheme="minorHAnsi" w:hAnsiTheme="minorHAnsi" w:cstheme="minorHAnsi"/>
          <w:szCs w:val="24"/>
        </w:rPr>
        <w:t>Acerca do tema</w:t>
      </w:r>
      <w:r w:rsidR="00D77EE4">
        <w:rPr>
          <w:rFonts w:asciiTheme="minorHAnsi" w:hAnsiTheme="minorHAnsi" w:cstheme="minorHAnsi"/>
          <w:szCs w:val="24"/>
        </w:rPr>
        <w:t xml:space="preserve"> </w:t>
      </w:r>
      <w:r w:rsidR="00AF33F4">
        <w:rPr>
          <w:rFonts w:asciiTheme="minorHAnsi" w:hAnsiTheme="minorHAnsi" w:cstheme="minorHAnsi"/>
          <w:szCs w:val="24"/>
        </w:rPr>
        <w:t>cumpre esclarecer que</w:t>
      </w:r>
      <w:r>
        <w:rPr>
          <w:rFonts w:asciiTheme="minorHAnsi" w:hAnsiTheme="minorHAnsi" w:cstheme="minorHAnsi"/>
          <w:szCs w:val="24"/>
        </w:rPr>
        <w:t xml:space="preserve"> o Tribunal de Justiça do Estado de São Paulo, nos autos da Adin nº </w:t>
      </w:r>
      <w:r w:rsidRPr="002F733B">
        <w:rPr>
          <w:rFonts w:asciiTheme="minorHAnsi" w:hAnsiTheme="minorHAnsi" w:cstheme="minorHAnsi"/>
          <w:szCs w:val="24"/>
        </w:rPr>
        <w:t>2281091-36.2019.8.26.0000</w:t>
      </w:r>
      <w:r>
        <w:rPr>
          <w:rFonts w:asciiTheme="minorHAnsi" w:hAnsiTheme="minorHAnsi" w:cstheme="minorHAnsi"/>
          <w:szCs w:val="24"/>
        </w:rPr>
        <w:t>, julgo</w:t>
      </w:r>
      <w:bookmarkStart w:id="1" w:name="_GoBack"/>
      <w:bookmarkEnd w:id="1"/>
      <w:r>
        <w:rPr>
          <w:rFonts w:asciiTheme="minorHAnsi" w:hAnsiTheme="minorHAnsi" w:cstheme="minorHAnsi"/>
          <w:szCs w:val="24"/>
        </w:rPr>
        <w:t xml:space="preserve">u inconstitucional a </w:t>
      </w:r>
      <w:r w:rsidRPr="002F733B">
        <w:rPr>
          <w:rFonts w:asciiTheme="minorHAnsi" w:hAnsiTheme="minorHAnsi" w:cstheme="minorHAnsi"/>
          <w:szCs w:val="24"/>
        </w:rPr>
        <w:t>Lei nº 5.871/2019</w:t>
      </w:r>
      <w:r>
        <w:rPr>
          <w:rFonts w:asciiTheme="minorHAnsi" w:hAnsiTheme="minorHAnsi" w:cstheme="minorHAnsi"/>
          <w:szCs w:val="24"/>
        </w:rPr>
        <w:t>,</w:t>
      </w:r>
      <w:r w:rsidRPr="002F733B">
        <w:rPr>
          <w:rFonts w:asciiTheme="minorHAnsi" w:hAnsiTheme="minorHAnsi" w:cstheme="minorHAnsi"/>
          <w:szCs w:val="24"/>
        </w:rPr>
        <w:t xml:space="preserve"> </w:t>
      </w:r>
      <w:r w:rsidR="00D77EE4">
        <w:rPr>
          <w:rFonts w:asciiTheme="minorHAnsi" w:hAnsiTheme="minorHAnsi" w:cstheme="minorHAnsi"/>
          <w:szCs w:val="24"/>
        </w:rPr>
        <w:t>do Município de Valinhos</w:t>
      </w:r>
      <w:r w:rsidRPr="002F733B">
        <w:rPr>
          <w:rFonts w:asciiTheme="minorHAnsi" w:hAnsiTheme="minorHAnsi" w:cstheme="minorHAnsi"/>
          <w:szCs w:val="24"/>
        </w:rPr>
        <w:t xml:space="preserve">, que </w:t>
      </w:r>
      <w:r>
        <w:rPr>
          <w:rFonts w:asciiTheme="minorHAnsi" w:hAnsiTheme="minorHAnsi" w:cstheme="minorHAnsi"/>
          <w:szCs w:val="24"/>
        </w:rPr>
        <w:t>dispunha</w:t>
      </w:r>
      <w:r w:rsidRPr="002F733B">
        <w:rPr>
          <w:rFonts w:asciiTheme="minorHAnsi" w:hAnsiTheme="minorHAnsi" w:cstheme="minorHAnsi"/>
          <w:szCs w:val="24"/>
        </w:rPr>
        <w:t xml:space="preserve"> sobre o acompanhamento de intérprete de Libras durante o pré-natal e o parto de gestantes com def</w:t>
      </w:r>
      <w:r>
        <w:rPr>
          <w:rFonts w:asciiTheme="minorHAnsi" w:hAnsiTheme="minorHAnsi" w:cstheme="minorHAnsi"/>
          <w:szCs w:val="24"/>
        </w:rPr>
        <w:t>iciência auditiva no âmbito municipal,</w:t>
      </w:r>
      <w:r w:rsidR="00AF33F4">
        <w:rPr>
          <w:rFonts w:asciiTheme="minorHAnsi" w:hAnsiTheme="minorHAnsi" w:cstheme="minorHAnsi"/>
          <w:szCs w:val="24"/>
        </w:rPr>
        <w:t xml:space="preserve"> </w:t>
      </w:r>
      <w:r w:rsidRPr="005819FF" w:rsidR="00AF33F4">
        <w:rPr>
          <w:rFonts w:asciiTheme="minorHAnsi" w:hAnsiTheme="minorHAnsi" w:cstheme="minorHAnsi"/>
          <w:szCs w:val="24"/>
          <w:u w:val="single"/>
        </w:rPr>
        <w:t>não apenas por invasão à reserva de administração, mas</w:t>
      </w:r>
      <w:r w:rsidRPr="005819FF">
        <w:rPr>
          <w:rFonts w:asciiTheme="minorHAnsi" w:hAnsiTheme="minorHAnsi" w:cstheme="minorHAnsi"/>
          <w:szCs w:val="24"/>
          <w:u w:val="single"/>
        </w:rPr>
        <w:t xml:space="preserve"> </w:t>
      </w:r>
      <w:r w:rsidRPr="005819FF" w:rsidR="00D77EE4">
        <w:rPr>
          <w:rFonts w:asciiTheme="minorHAnsi" w:hAnsiTheme="minorHAnsi" w:cstheme="minorHAnsi"/>
          <w:szCs w:val="24"/>
          <w:u w:val="single"/>
        </w:rPr>
        <w:t xml:space="preserve">também por </w:t>
      </w:r>
      <w:r w:rsidRPr="005819FF" w:rsidR="00AF33F4">
        <w:rPr>
          <w:rFonts w:asciiTheme="minorHAnsi" w:hAnsiTheme="minorHAnsi" w:cstheme="minorHAnsi"/>
          <w:szCs w:val="24"/>
          <w:u w:val="single"/>
        </w:rPr>
        <w:t>violação</w:t>
      </w:r>
      <w:r w:rsidRPr="005819FF" w:rsidR="00D77EE4">
        <w:rPr>
          <w:rFonts w:asciiTheme="minorHAnsi" w:hAnsiTheme="minorHAnsi" w:cstheme="minorHAnsi"/>
          <w:szCs w:val="24"/>
          <w:u w:val="single"/>
        </w:rPr>
        <w:t xml:space="preserve"> à competência concorrente da União, Estados e Distrito Federal para legislar sobre a matéria</w:t>
      </w:r>
      <w:r w:rsidR="00AF33F4">
        <w:rPr>
          <w:rFonts w:asciiTheme="minorHAnsi" w:hAnsiTheme="minorHAnsi" w:cstheme="minorHAnsi"/>
          <w:szCs w:val="24"/>
        </w:rPr>
        <w:t>, senão vejamos:</w:t>
      </w:r>
    </w:p>
    <w:p w:rsidR="00D77EE4" w:rsidRPr="00D77EE4" w:rsidP="00D77EE4">
      <w:pPr>
        <w:tabs>
          <w:tab w:val="left" w:pos="1701"/>
        </w:tabs>
        <w:spacing w:after="120"/>
        <w:ind w:left="2552"/>
        <w:jc w:val="both"/>
        <w:rPr>
          <w:rFonts w:asciiTheme="minorHAnsi" w:hAnsiTheme="minorHAnsi" w:cstheme="minorHAnsi"/>
          <w:b/>
          <w:i/>
          <w:sz w:val="22"/>
          <w:szCs w:val="22"/>
        </w:rPr>
      </w:pPr>
      <w:r w:rsidRPr="00D77EE4">
        <w:rPr>
          <w:rFonts w:asciiTheme="minorHAnsi" w:hAnsiTheme="minorHAnsi" w:cstheme="minorHAnsi"/>
          <w:b/>
          <w:i/>
          <w:sz w:val="22"/>
          <w:szCs w:val="22"/>
        </w:rPr>
        <w:t>V O T O nº 31.607</w:t>
      </w:r>
    </w:p>
    <w:p w:rsidR="00D77EE4" w:rsidP="00D77EE4">
      <w:pPr>
        <w:tabs>
          <w:tab w:val="left" w:pos="1701"/>
        </w:tabs>
        <w:spacing w:after="120"/>
        <w:ind w:left="2552"/>
        <w:jc w:val="both"/>
        <w:rPr>
          <w:rFonts w:asciiTheme="minorHAnsi" w:hAnsiTheme="minorHAnsi" w:cstheme="minorHAnsi"/>
          <w:i/>
          <w:sz w:val="22"/>
          <w:szCs w:val="22"/>
        </w:rPr>
      </w:pPr>
      <w:r w:rsidRPr="00D87532">
        <w:rPr>
          <w:rFonts w:asciiTheme="minorHAnsi" w:hAnsiTheme="minorHAnsi" w:cstheme="minorHAnsi"/>
          <w:i/>
          <w:sz w:val="22"/>
          <w:szCs w:val="22"/>
        </w:rPr>
        <w:t xml:space="preserve">AÇÃO DIRETA DE INCONSTITUCIONALIDADE </w:t>
      </w:r>
      <w:r>
        <w:rPr>
          <w:rFonts w:asciiTheme="minorHAnsi" w:hAnsiTheme="minorHAnsi" w:cstheme="minorHAnsi"/>
          <w:i/>
          <w:sz w:val="22"/>
          <w:szCs w:val="22"/>
        </w:rPr>
        <w:t xml:space="preserve">- </w:t>
      </w:r>
      <w:r w:rsidRPr="00D77EE4">
        <w:rPr>
          <w:rFonts w:asciiTheme="minorHAnsi" w:hAnsiTheme="minorHAnsi" w:cstheme="minorHAnsi"/>
          <w:i/>
          <w:sz w:val="22"/>
          <w:szCs w:val="22"/>
          <w:u w:val="single"/>
        </w:rPr>
        <w:t>PROCESSO</w:t>
      </w:r>
      <w:r w:rsidRPr="00D87532">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Alegada necessidade de juntada da íntegra do processo legislativo </w:t>
      </w:r>
      <w:r>
        <w:rPr>
          <w:rFonts w:asciiTheme="minorHAnsi" w:hAnsiTheme="minorHAnsi" w:cstheme="minorHAnsi"/>
          <w:i/>
          <w:sz w:val="22"/>
          <w:szCs w:val="22"/>
        </w:rPr>
        <w:t>–</w:t>
      </w:r>
      <w:r w:rsidRPr="00D87532">
        <w:rPr>
          <w:rFonts w:asciiTheme="minorHAnsi" w:hAnsiTheme="minorHAnsi" w:cstheme="minorHAnsi"/>
          <w:i/>
          <w:sz w:val="22"/>
          <w:szCs w:val="22"/>
        </w:rPr>
        <w:t>Inocorrência</w:t>
      </w:r>
      <w:r>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 Causa que não versa sobre o processo legislativo, a dispensar a juntada desse processo</w:t>
      </w:r>
      <w:r>
        <w:rPr>
          <w:rFonts w:asciiTheme="minorHAnsi" w:hAnsiTheme="minorHAnsi" w:cstheme="minorHAnsi"/>
          <w:i/>
          <w:sz w:val="22"/>
          <w:szCs w:val="22"/>
        </w:rPr>
        <w:t xml:space="preserve"> - </w:t>
      </w:r>
      <w:r w:rsidRPr="00D87532">
        <w:rPr>
          <w:rFonts w:asciiTheme="minorHAnsi" w:hAnsiTheme="minorHAnsi" w:cstheme="minorHAnsi"/>
          <w:i/>
          <w:sz w:val="22"/>
          <w:szCs w:val="22"/>
        </w:rPr>
        <w:t>Elementos dos autos suficientes para a decisão de mérito</w:t>
      </w:r>
      <w:r>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 </w:t>
      </w:r>
      <w:r w:rsidRPr="00D77EE4">
        <w:rPr>
          <w:rFonts w:asciiTheme="minorHAnsi" w:hAnsiTheme="minorHAnsi" w:cstheme="minorHAnsi"/>
          <w:i/>
          <w:sz w:val="22"/>
          <w:szCs w:val="22"/>
          <w:u w:val="single"/>
        </w:rPr>
        <w:t>REPRESENTAÇÃO PROCESSUAL DO AUTOR,</w:t>
      </w:r>
      <w:r w:rsidRPr="00D87532">
        <w:rPr>
          <w:rFonts w:asciiTheme="minorHAnsi" w:hAnsiTheme="minorHAnsi" w:cstheme="minorHAnsi"/>
          <w:i/>
          <w:sz w:val="22"/>
          <w:szCs w:val="22"/>
        </w:rPr>
        <w:t xml:space="preserve"> Prefeito Municipal </w:t>
      </w:r>
      <w:r>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Desnecessidade de juntada de instrumento de procuração, porquanto o Prefeito detém capacidade postulatória excepcional e a ele pertence </w:t>
      </w:r>
      <w:r w:rsidRPr="00D87532">
        <w:rPr>
          <w:rFonts w:asciiTheme="minorHAnsi" w:hAnsiTheme="minorHAnsi" w:cstheme="minorHAnsi"/>
          <w:i/>
          <w:sz w:val="22"/>
          <w:szCs w:val="22"/>
        </w:rPr>
        <w:t>a</w:t>
      </w:r>
      <w:r w:rsidRPr="00D87532">
        <w:rPr>
          <w:rFonts w:asciiTheme="minorHAnsi" w:hAnsiTheme="minorHAnsi" w:cstheme="minorHAnsi"/>
          <w:i/>
          <w:sz w:val="22"/>
          <w:szCs w:val="22"/>
        </w:rPr>
        <w:t xml:space="preserve"> legitimidade ativa </w:t>
      </w:r>
      <w:r>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Peça inicial subscrita pelo Prefeito do Município e pelo Procurador-Geral do Município, a dispensar a juntada de instrumento de </w:t>
      </w:r>
      <w:r>
        <w:rPr>
          <w:rFonts w:asciiTheme="minorHAnsi" w:hAnsiTheme="minorHAnsi" w:cstheme="minorHAnsi"/>
          <w:i/>
          <w:sz w:val="22"/>
          <w:szCs w:val="22"/>
        </w:rPr>
        <w:t>procuração -</w:t>
      </w:r>
      <w:r w:rsidRPr="00D87532">
        <w:rPr>
          <w:rFonts w:asciiTheme="minorHAnsi" w:hAnsiTheme="minorHAnsi" w:cstheme="minorHAnsi"/>
          <w:i/>
          <w:sz w:val="22"/>
          <w:szCs w:val="22"/>
        </w:rPr>
        <w:t xml:space="preserve"> Preliminares afastadas. </w:t>
      </w:r>
    </w:p>
    <w:p w:rsidR="009B72D9" w:rsidP="00D77EE4">
      <w:pPr>
        <w:tabs>
          <w:tab w:val="left" w:pos="1701"/>
        </w:tabs>
        <w:spacing w:after="120"/>
        <w:ind w:left="2552"/>
        <w:jc w:val="both"/>
        <w:rPr>
          <w:rFonts w:asciiTheme="minorHAnsi" w:hAnsiTheme="minorHAnsi" w:cstheme="minorHAnsi"/>
          <w:i/>
          <w:sz w:val="22"/>
          <w:szCs w:val="22"/>
        </w:rPr>
      </w:pPr>
      <w:r w:rsidRPr="00D87532">
        <w:rPr>
          <w:rFonts w:asciiTheme="minorHAnsi" w:hAnsiTheme="minorHAnsi" w:cstheme="minorHAnsi"/>
          <w:i/>
          <w:sz w:val="22"/>
          <w:szCs w:val="22"/>
        </w:rPr>
        <w:t xml:space="preserve">AÇÃO DIRETA DE INCONSTITUCIONALIDADE </w:t>
      </w:r>
      <w:r w:rsidR="00D77EE4">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Lei nº 5.871, de 28 de junho de 2019, do Município de Valinhos, que “dispõe sobre o acompanhamento de intérprete de Libras durante o pré-natal e o parto de gestantes com deficiência auditiva no âmbito do Município de Valinhos e dá outras providências” </w:t>
      </w:r>
      <w:r w:rsidR="00D77EE4">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Lei </w:t>
      </w:r>
      <w:r w:rsidRPr="00D87532">
        <w:rPr>
          <w:rFonts w:asciiTheme="minorHAnsi" w:hAnsiTheme="minorHAnsi" w:cstheme="minorHAnsi"/>
          <w:i/>
          <w:sz w:val="22"/>
          <w:szCs w:val="22"/>
        </w:rPr>
        <w:t>determinante de atuação administrativa, exigente de pessoal especializado em linguagem de libras, nomeado após concurso público, ou contratado de modo terceirizado</w:t>
      </w:r>
      <w:r w:rsidR="00D77EE4">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 Invasão da esfera reservada de gestão administrativa, à qual compete aparelhar com os meios funcionais, materiais e financeiros que permitam levar a cabo o cumprimento da lei impugnada</w:t>
      </w:r>
      <w:r w:rsidR="00D77EE4">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 </w:t>
      </w:r>
      <w:r w:rsidRPr="00D77EE4">
        <w:rPr>
          <w:rFonts w:asciiTheme="minorHAnsi" w:hAnsiTheme="minorHAnsi" w:cstheme="minorHAnsi"/>
          <w:i/>
          <w:sz w:val="22"/>
          <w:szCs w:val="22"/>
          <w:u w:val="single"/>
        </w:rPr>
        <w:t>DIPLOMA LEGAL, de origem parlamentar</w:t>
      </w:r>
      <w:r w:rsidRPr="00D87532">
        <w:rPr>
          <w:rFonts w:asciiTheme="minorHAnsi" w:hAnsiTheme="minorHAnsi" w:cstheme="minorHAnsi"/>
          <w:i/>
          <w:sz w:val="22"/>
          <w:szCs w:val="22"/>
        </w:rPr>
        <w:t xml:space="preserve">, que dispõe sobre a atividade administrativa, importando manifesta invasão da esfera constitucional de iniciativa e atuação do Poder Executivo, o que importa ofensa ao princípio da separação de poderes e ao princípio da reserva de iniciativa (arts. 5º, caput, §§ 1º e 2º; 47, II e XIV, da CE, aplicáveis aos Municípios por força do art. 144 da mesma Carta) </w:t>
      </w:r>
      <w:r w:rsidR="00D77EE4">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Aplicação ao caso do princípio da </w:t>
      </w:r>
      <w:r w:rsidRPr="00D77EE4">
        <w:rPr>
          <w:rFonts w:asciiTheme="minorHAnsi" w:hAnsiTheme="minorHAnsi" w:cstheme="minorHAnsi"/>
          <w:i/>
          <w:sz w:val="22"/>
          <w:szCs w:val="22"/>
          <w:u w:val="single"/>
        </w:rPr>
        <w:t>CAUSA DE PEDIR ABERTA</w:t>
      </w:r>
      <w:r w:rsidR="00D77EE4">
        <w:rPr>
          <w:rFonts w:asciiTheme="minorHAnsi" w:hAnsiTheme="minorHAnsi" w:cstheme="minorHAnsi"/>
          <w:i/>
          <w:sz w:val="22"/>
          <w:szCs w:val="22"/>
          <w:u w:val="single"/>
        </w:rPr>
        <w:t xml:space="preserve"> -</w:t>
      </w:r>
      <w:r w:rsidRPr="00D87532">
        <w:rPr>
          <w:rFonts w:asciiTheme="minorHAnsi" w:hAnsiTheme="minorHAnsi" w:cstheme="minorHAnsi"/>
          <w:i/>
          <w:sz w:val="22"/>
          <w:szCs w:val="22"/>
        </w:rPr>
        <w:t xml:space="preserve"> Reconhecimento de inconstitucionalidade por fundamento diverso do apontado na petição inicial</w:t>
      </w:r>
      <w:r w:rsidR="00D77EE4">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 </w:t>
      </w:r>
      <w:r w:rsidRPr="00D77EE4">
        <w:rPr>
          <w:rFonts w:asciiTheme="minorHAnsi" w:hAnsiTheme="minorHAnsi" w:cstheme="minorHAnsi"/>
          <w:b/>
          <w:i/>
          <w:sz w:val="22"/>
          <w:szCs w:val="22"/>
        </w:rPr>
        <w:t xml:space="preserve">Norma que também invadiu competência concorrente da União, Estados e Distrito Federal, ao legislar sobre “proteção e defesa da saúde” e a “proteção e integração social das pessoas portadoras de deficiência”, previstas no art. 24, incisos XII e XIV, respectivamente, da Constituição Federal, disposições aplicáveis aos Municípios por força do art. 144 da Constituição do Estado Competência dos Municípios para </w:t>
      </w:r>
      <w:r w:rsidRPr="00D77EE4">
        <w:rPr>
          <w:rFonts w:asciiTheme="minorHAnsi" w:hAnsiTheme="minorHAnsi" w:cstheme="minorHAnsi"/>
          <w:b/>
          <w:i/>
          <w:sz w:val="22"/>
          <w:szCs w:val="22"/>
          <w:u w:val="single"/>
        </w:rPr>
        <w:t>“legislar sobre assuntos de interesse local”</w:t>
      </w:r>
      <w:r w:rsidRPr="00D77EE4">
        <w:rPr>
          <w:rFonts w:asciiTheme="minorHAnsi" w:hAnsiTheme="minorHAnsi" w:cstheme="minorHAnsi"/>
          <w:b/>
          <w:i/>
          <w:sz w:val="22"/>
          <w:szCs w:val="22"/>
        </w:rPr>
        <w:t xml:space="preserve"> (artigo 30, inciso I, da CF) e</w:t>
      </w:r>
      <w:r w:rsidRPr="00D87532">
        <w:rPr>
          <w:rFonts w:asciiTheme="minorHAnsi" w:hAnsiTheme="minorHAnsi" w:cstheme="minorHAnsi"/>
          <w:i/>
          <w:sz w:val="22"/>
          <w:szCs w:val="22"/>
        </w:rPr>
        <w:t xml:space="preserve"> </w:t>
      </w:r>
      <w:r w:rsidRPr="00D77EE4">
        <w:rPr>
          <w:rFonts w:asciiTheme="minorHAnsi" w:hAnsiTheme="minorHAnsi" w:cstheme="minorHAnsi"/>
          <w:b/>
          <w:i/>
          <w:sz w:val="22"/>
          <w:szCs w:val="22"/>
          <w:u w:val="single"/>
        </w:rPr>
        <w:t>“suplementar a legislação federal e a estadual no que couber”</w:t>
      </w:r>
      <w:r w:rsidRPr="00D87532">
        <w:rPr>
          <w:rFonts w:asciiTheme="minorHAnsi" w:hAnsiTheme="minorHAnsi" w:cstheme="minorHAnsi"/>
          <w:i/>
          <w:sz w:val="22"/>
          <w:szCs w:val="22"/>
        </w:rPr>
        <w:t xml:space="preserve"> (inciso II)</w:t>
      </w:r>
      <w:r w:rsidR="00D77EE4">
        <w:rPr>
          <w:rFonts w:asciiTheme="minorHAnsi" w:hAnsiTheme="minorHAnsi" w:cstheme="minorHAnsi"/>
          <w:i/>
          <w:sz w:val="22"/>
          <w:szCs w:val="22"/>
        </w:rPr>
        <w:t xml:space="preserve">- </w:t>
      </w:r>
      <w:r w:rsidRPr="00AF33F4">
        <w:rPr>
          <w:rFonts w:asciiTheme="minorHAnsi" w:hAnsiTheme="minorHAnsi" w:cstheme="minorHAnsi"/>
          <w:b/>
          <w:i/>
          <w:sz w:val="23"/>
          <w:szCs w:val="23"/>
          <w:u w:val="single"/>
        </w:rPr>
        <w:t xml:space="preserve">Não incidência, no caso, dado estar a matéria expressa em normas gerais expedidas pela União Federal, com a edição da Lei Federal nº 13.146, de </w:t>
      </w:r>
      <w:r w:rsidRPr="00AF33F4">
        <w:rPr>
          <w:rFonts w:asciiTheme="minorHAnsi" w:hAnsiTheme="minorHAnsi" w:cstheme="minorHAnsi"/>
          <w:b/>
          <w:i/>
          <w:sz w:val="23"/>
          <w:szCs w:val="23"/>
          <w:u w:val="single"/>
        </w:rPr>
        <w:t>6</w:t>
      </w:r>
      <w:r w:rsidRPr="00AF33F4">
        <w:rPr>
          <w:rFonts w:asciiTheme="minorHAnsi" w:hAnsiTheme="minorHAnsi" w:cstheme="minorHAnsi"/>
          <w:b/>
          <w:i/>
          <w:sz w:val="23"/>
          <w:szCs w:val="23"/>
          <w:u w:val="single"/>
        </w:rPr>
        <w:t xml:space="preserve"> de julho de 2015, que “institui a Lei Brasileira de Inclusão de Pessoa com Deficiência (</w:t>
      </w:r>
      <w:r w:rsidRPr="00AF33F4">
        <w:rPr>
          <w:rFonts w:asciiTheme="minorHAnsi" w:hAnsiTheme="minorHAnsi" w:cstheme="minorHAnsi"/>
          <w:b/>
          <w:i/>
          <w:sz w:val="23"/>
          <w:szCs w:val="23"/>
          <w:u w:val="single"/>
        </w:rPr>
        <w:t>Estatuto da Pessoa com Deficiência)”</w:t>
      </w:r>
      <w:r w:rsidRPr="00AF33F4">
        <w:rPr>
          <w:rFonts w:asciiTheme="minorHAnsi" w:hAnsiTheme="minorHAnsi" w:cstheme="minorHAnsi"/>
          <w:b/>
          <w:i/>
          <w:sz w:val="23"/>
          <w:szCs w:val="23"/>
          <w:u w:val="single"/>
        </w:rPr>
        <w:t xml:space="preserve"> </w:t>
      </w:r>
      <w:r w:rsidRPr="00AF33F4" w:rsidR="00D77EE4">
        <w:rPr>
          <w:rFonts w:asciiTheme="minorHAnsi" w:hAnsiTheme="minorHAnsi" w:cstheme="minorHAnsi"/>
          <w:b/>
          <w:i/>
          <w:sz w:val="23"/>
          <w:szCs w:val="23"/>
          <w:u w:val="single"/>
        </w:rPr>
        <w:t>-</w:t>
      </w:r>
      <w:r w:rsidR="00D77EE4">
        <w:rPr>
          <w:rFonts w:asciiTheme="minorHAnsi" w:hAnsiTheme="minorHAnsi" w:cstheme="minorHAnsi"/>
          <w:i/>
          <w:sz w:val="22"/>
          <w:szCs w:val="22"/>
        </w:rPr>
        <w:t xml:space="preserve"> </w:t>
      </w:r>
      <w:r w:rsidRPr="00D87532">
        <w:rPr>
          <w:rFonts w:asciiTheme="minorHAnsi" w:hAnsiTheme="minorHAnsi" w:cstheme="minorHAnsi"/>
          <w:i/>
          <w:sz w:val="22"/>
          <w:szCs w:val="22"/>
        </w:rPr>
        <w:t xml:space="preserve">Normas dos artigos 3º, inciso V, e 24 desse diploma, </w:t>
      </w:r>
      <w:r w:rsidRPr="00D87532">
        <w:rPr>
          <w:rFonts w:asciiTheme="minorHAnsi" w:hAnsiTheme="minorHAnsi" w:cstheme="minorHAnsi"/>
          <w:i/>
          <w:sz w:val="22"/>
          <w:szCs w:val="22"/>
        </w:rPr>
        <w:t>previsivas</w:t>
      </w:r>
      <w:r w:rsidRPr="00D87532">
        <w:rPr>
          <w:rFonts w:asciiTheme="minorHAnsi" w:hAnsiTheme="minorHAnsi" w:cstheme="minorHAnsi"/>
          <w:i/>
          <w:sz w:val="22"/>
          <w:szCs w:val="22"/>
        </w:rPr>
        <w:t xml:space="preserve"> da adoção “entre outras opções, as línguas, inclusive a Língua Brasileira de Sinais (Libras), ...”, e assegura “à pessoa com deficiência o acesso os serviços de saúde, tanto públicos como privados, e às informações prestadas e recebidas, por meio de recursos de tecnologia assistiva e de todas as formas de comunicação previstas no inciso V do art. 3º desta Lei” (art. 24) Norma local que contrasta com a regra geral, mais ampla Inconstitucionalidade configurada, por violado o disposto nos artigos 5º, §§ 1º e 2º, 47, II e XIV, e 144 da Constituição do </w:t>
      </w:r>
      <w:r w:rsidRPr="00D87532">
        <w:rPr>
          <w:rFonts w:asciiTheme="minorHAnsi" w:hAnsiTheme="minorHAnsi" w:cstheme="minorHAnsi"/>
          <w:i/>
          <w:sz w:val="22"/>
          <w:szCs w:val="22"/>
        </w:rPr>
        <w:t>Estado de São Paulo, e 24, incisos XII e XIV, da Constituição Federal, estes por força do artigo 144.</w:t>
      </w:r>
      <w:r w:rsidR="00AF33F4">
        <w:rPr>
          <w:rFonts w:asciiTheme="minorHAnsi" w:hAnsiTheme="minorHAnsi" w:cstheme="minorHAnsi"/>
          <w:i/>
          <w:sz w:val="22"/>
          <w:szCs w:val="22"/>
        </w:rPr>
        <w:t xml:space="preserve"> (</w:t>
      </w:r>
      <w:r w:rsidR="00AF33F4">
        <w:rPr>
          <w:rFonts w:asciiTheme="minorHAnsi" w:hAnsiTheme="minorHAnsi" w:cstheme="minorHAnsi"/>
          <w:i/>
          <w:sz w:val="22"/>
          <w:szCs w:val="22"/>
        </w:rPr>
        <w:t>gn</w:t>
      </w:r>
      <w:r w:rsidR="00AF33F4">
        <w:rPr>
          <w:rFonts w:asciiTheme="minorHAnsi" w:hAnsiTheme="minorHAnsi" w:cstheme="minorHAnsi"/>
          <w:i/>
          <w:sz w:val="22"/>
          <w:szCs w:val="22"/>
        </w:rPr>
        <w:t>)</w:t>
      </w:r>
    </w:p>
    <w:p w:rsidR="00D77EE4" w:rsidP="00D77EE4">
      <w:pPr>
        <w:tabs>
          <w:tab w:val="left" w:pos="1701"/>
        </w:tabs>
        <w:spacing w:after="120"/>
        <w:ind w:left="2552"/>
        <w:jc w:val="both"/>
        <w:rPr>
          <w:rFonts w:asciiTheme="minorHAnsi" w:hAnsiTheme="minorHAnsi" w:cstheme="minorHAnsi"/>
          <w:i/>
          <w:sz w:val="22"/>
          <w:szCs w:val="22"/>
        </w:rPr>
      </w:pPr>
      <w:r w:rsidRPr="00D77EE4">
        <w:rPr>
          <w:rFonts w:asciiTheme="minorHAnsi" w:hAnsiTheme="minorHAnsi" w:cstheme="minorHAnsi"/>
          <w:i/>
          <w:sz w:val="22"/>
          <w:szCs w:val="22"/>
        </w:rPr>
        <w:t xml:space="preserve">AÇÃO DIRETA DE INCONSTITUCIONALIDADE </w:t>
      </w:r>
      <w:r>
        <w:rPr>
          <w:rFonts w:asciiTheme="minorHAnsi" w:hAnsiTheme="minorHAnsi" w:cstheme="minorHAnsi"/>
          <w:i/>
          <w:sz w:val="22"/>
          <w:szCs w:val="22"/>
        </w:rPr>
        <w:t xml:space="preserve">- </w:t>
      </w:r>
      <w:r w:rsidRPr="00D77EE4">
        <w:rPr>
          <w:rFonts w:asciiTheme="minorHAnsi" w:hAnsiTheme="minorHAnsi" w:cstheme="minorHAnsi"/>
          <w:i/>
          <w:sz w:val="22"/>
          <w:szCs w:val="22"/>
        </w:rPr>
        <w:t xml:space="preserve">Ausência de previsão de dotação orçamentária que não implica a existência de vício de inconstitucionalidade, mas apenas a inexequibilidade da lei no exercício orçamentário em que aprovada </w:t>
      </w:r>
      <w:r>
        <w:rPr>
          <w:rFonts w:asciiTheme="minorHAnsi" w:hAnsiTheme="minorHAnsi" w:cstheme="minorHAnsi"/>
          <w:i/>
          <w:sz w:val="22"/>
          <w:szCs w:val="22"/>
        </w:rPr>
        <w:t xml:space="preserve">- </w:t>
      </w:r>
      <w:r w:rsidRPr="00D77EE4">
        <w:rPr>
          <w:rFonts w:asciiTheme="minorHAnsi" w:hAnsiTheme="minorHAnsi" w:cstheme="minorHAnsi"/>
          <w:i/>
          <w:sz w:val="22"/>
          <w:szCs w:val="22"/>
        </w:rPr>
        <w:t xml:space="preserve">Pacífico o entendimento segundo o qual a falta de especificação da fonte de recursos pode resultar apenas a não implementação da norma no mesmo exercício em que posta em vigor, mas desde logo providenciada sua inserção no orçamento do exercício </w:t>
      </w:r>
      <w:r w:rsidRPr="00D77EE4">
        <w:rPr>
          <w:rFonts w:asciiTheme="minorHAnsi" w:hAnsiTheme="minorHAnsi" w:cstheme="minorHAnsi"/>
          <w:i/>
          <w:sz w:val="22"/>
          <w:szCs w:val="22"/>
        </w:rPr>
        <w:t>seguinte Precedentes</w:t>
      </w:r>
      <w:r w:rsidRPr="00D77EE4">
        <w:rPr>
          <w:rFonts w:asciiTheme="minorHAnsi" w:hAnsiTheme="minorHAnsi" w:cstheme="minorHAnsi"/>
          <w:i/>
          <w:sz w:val="22"/>
          <w:szCs w:val="22"/>
        </w:rPr>
        <w:t xml:space="preserve"> Inexistência de inconstitucionalidade nesse ponto. </w:t>
      </w:r>
    </w:p>
    <w:p w:rsidR="00D77EE4" w:rsidP="00D77EE4">
      <w:pPr>
        <w:tabs>
          <w:tab w:val="left" w:pos="1701"/>
        </w:tabs>
        <w:spacing w:after="120"/>
        <w:ind w:left="2552"/>
        <w:jc w:val="both"/>
        <w:rPr>
          <w:rFonts w:asciiTheme="minorHAnsi" w:hAnsiTheme="minorHAnsi" w:cstheme="minorHAnsi"/>
          <w:i/>
          <w:sz w:val="22"/>
          <w:szCs w:val="22"/>
        </w:rPr>
      </w:pPr>
      <w:r w:rsidRPr="00D77EE4">
        <w:rPr>
          <w:rFonts w:asciiTheme="minorHAnsi" w:hAnsiTheme="minorHAnsi" w:cstheme="minorHAnsi"/>
          <w:i/>
          <w:sz w:val="22"/>
          <w:szCs w:val="22"/>
        </w:rPr>
        <w:t>Ação julgada procedente.</w:t>
      </w:r>
    </w:p>
    <w:p w:rsidR="002F733B" w:rsidRPr="00D77EE4" w:rsidP="00AF33F4">
      <w:pPr>
        <w:tabs>
          <w:tab w:val="left" w:pos="1701"/>
        </w:tabs>
        <w:spacing w:after="120"/>
        <w:ind w:left="2268"/>
        <w:jc w:val="both"/>
        <w:rPr>
          <w:rFonts w:asciiTheme="minorHAnsi" w:hAnsiTheme="minorHAnsi" w:cstheme="minorHAnsi"/>
          <w:b/>
          <w:i/>
          <w:sz w:val="22"/>
          <w:szCs w:val="22"/>
        </w:rPr>
      </w:pPr>
      <w:r w:rsidRPr="00D77EE4">
        <w:rPr>
          <w:rFonts w:asciiTheme="minorHAnsi" w:hAnsiTheme="minorHAnsi" w:cstheme="minorHAnsi"/>
          <w:b/>
          <w:i/>
          <w:sz w:val="22"/>
          <w:szCs w:val="22"/>
        </w:rPr>
        <w:t>(...)</w:t>
      </w:r>
    </w:p>
    <w:p w:rsidR="00E31E83" w:rsidP="00AF33F4">
      <w:pPr>
        <w:tabs>
          <w:tab w:val="left" w:pos="1701"/>
        </w:tabs>
        <w:spacing w:after="120"/>
        <w:ind w:left="2268"/>
        <w:jc w:val="both"/>
        <w:rPr>
          <w:rFonts w:asciiTheme="minorHAnsi" w:hAnsiTheme="minorHAnsi" w:cstheme="minorHAnsi"/>
          <w:b/>
          <w:i/>
          <w:sz w:val="22"/>
          <w:szCs w:val="22"/>
        </w:rPr>
      </w:pPr>
      <w:r w:rsidRPr="00D77EE4">
        <w:rPr>
          <w:rFonts w:asciiTheme="minorHAnsi" w:hAnsiTheme="minorHAnsi" w:cstheme="minorHAnsi"/>
          <w:b/>
          <w:i/>
          <w:sz w:val="22"/>
          <w:szCs w:val="22"/>
        </w:rPr>
        <w:t xml:space="preserve">Assim porque a norma impugnada também invadiu competência concorrente da União, Estados e Distrito Federal, ao legislar sobre “previdência social, proteção e defesa da saúde”, visto se </w:t>
      </w:r>
      <w:r w:rsidRPr="00D77EE4">
        <w:rPr>
          <w:rFonts w:asciiTheme="minorHAnsi" w:hAnsiTheme="minorHAnsi" w:cstheme="minorHAnsi"/>
          <w:b/>
          <w:i/>
          <w:sz w:val="22"/>
          <w:szCs w:val="22"/>
        </w:rPr>
        <w:t>cuidar</w:t>
      </w:r>
      <w:r w:rsidRPr="00D77EE4">
        <w:rPr>
          <w:rFonts w:asciiTheme="minorHAnsi" w:hAnsiTheme="minorHAnsi" w:cstheme="minorHAnsi"/>
          <w:b/>
          <w:i/>
          <w:sz w:val="22"/>
          <w:szCs w:val="22"/>
        </w:rPr>
        <w:t xml:space="preserve"> de atendimento médico em ambientes de consultórios e hospitais e, especialmente, da “proteção e integração social das pessoas portadoras de deficiência”, previstas no art. 24, incisos XII e XIV, respectivamente, da Constituição Federal, disposições aplicáveis aos Municípios por força do art. 144 da Constituição do Estado. </w:t>
      </w:r>
    </w:p>
    <w:p w:rsidR="002F733B" w:rsidRPr="00D77EE4" w:rsidP="00AF33F4">
      <w:pPr>
        <w:tabs>
          <w:tab w:val="left" w:pos="1701"/>
        </w:tabs>
        <w:spacing w:after="120"/>
        <w:ind w:left="2268"/>
        <w:jc w:val="both"/>
        <w:rPr>
          <w:rFonts w:asciiTheme="minorHAnsi" w:hAnsiTheme="minorHAnsi" w:cstheme="minorHAnsi"/>
          <w:b/>
          <w:i/>
          <w:sz w:val="22"/>
          <w:szCs w:val="22"/>
        </w:rPr>
      </w:pPr>
      <w:r w:rsidRPr="00D77EE4">
        <w:rPr>
          <w:rFonts w:asciiTheme="minorHAnsi" w:hAnsiTheme="minorHAnsi" w:cstheme="minorHAnsi"/>
          <w:b/>
          <w:i/>
          <w:sz w:val="22"/>
          <w:szCs w:val="22"/>
        </w:rPr>
        <w:t>É bem verdade competir aos Municípios, como estabelece o artigo 30 da Carta Magna, “</w:t>
      </w:r>
      <w:r w:rsidRPr="00E31E83">
        <w:rPr>
          <w:rFonts w:asciiTheme="minorHAnsi" w:hAnsiTheme="minorHAnsi" w:cstheme="minorHAnsi"/>
          <w:b/>
          <w:i/>
          <w:sz w:val="22"/>
          <w:szCs w:val="22"/>
          <w:u w:val="single"/>
        </w:rPr>
        <w:t>legislar sobre assuntos de interesse local”</w:t>
      </w:r>
      <w:r w:rsidRPr="00D77EE4">
        <w:rPr>
          <w:rFonts w:asciiTheme="minorHAnsi" w:hAnsiTheme="minorHAnsi" w:cstheme="minorHAnsi"/>
          <w:b/>
          <w:i/>
          <w:sz w:val="22"/>
          <w:szCs w:val="22"/>
        </w:rPr>
        <w:t xml:space="preserve"> (inciso I) e “</w:t>
      </w:r>
      <w:r w:rsidRPr="00E31E83">
        <w:rPr>
          <w:rFonts w:asciiTheme="minorHAnsi" w:hAnsiTheme="minorHAnsi" w:cstheme="minorHAnsi"/>
          <w:b/>
          <w:i/>
          <w:sz w:val="22"/>
          <w:szCs w:val="22"/>
          <w:u w:val="single"/>
        </w:rPr>
        <w:t>suplementar a legislação federal e a estadual no que couber”</w:t>
      </w:r>
      <w:r w:rsidRPr="00D77EE4">
        <w:rPr>
          <w:rFonts w:asciiTheme="minorHAnsi" w:hAnsiTheme="minorHAnsi" w:cstheme="minorHAnsi"/>
          <w:b/>
          <w:i/>
          <w:sz w:val="22"/>
          <w:szCs w:val="22"/>
        </w:rPr>
        <w:t xml:space="preserve"> (inciso II).</w:t>
      </w:r>
    </w:p>
    <w:p w:rsidR="002F733B" w:rsidRPr="00E31E83" w:rsidP="00AF33F4">
      <w:pPr>
        <w:tabs>
          <w:tab w:val="left" w:pos="1701"/>
        </w:tabs>
        <w:spacing w:after="120"/>
        <w:ind w:left="2268"/>
        <w:jc w:val="both"/>
        <w:rPr>
          <w:rFonts w:asciiTheme="minorHAnsi" w:hAnsiTheme="minorHAnsi" w:cstheme="minorHAnsi"/>
          <w:i/>
          <w:sz w:val="22"/>
          <w:szCs w:val="22"/>
        </w:rPr>
      </w:pPr>
      <w:r w:rsidRPr="00E31E83">
        <w:rPr>
          <w:rFonts w:asciiTheme="minorHAnsi" w:hAnsiTheme="minorHAnsi" w:cstheme="minorHAnsi"/>
          <w:i/>
          <w:sz w:val="22"/>
          <w:szCs w:val="22"/>
        </w:rPr>
        <w:t>A respeito</w:t>
      </w:r>
      <w:r w:rsidRPr="00E31E83">
        <w:rPr>
          <w:rFonts w:asciiTheme="minorHAnsi" w:hAnsiTheme="minorHAnsi" w:cstheme="minorHAnsi"/>
          <w:i/>
          <w:sz w:val="22"/>
          <w:szCs w:val="22"/>
        </w:rPr>
        <w:t>, assinala</w:t>
      </w:r>
      <w:r w:rsidRPr="00E31E83">
        <w:rPr>
          <w:rFonts w:asciiTheme="minorHAnsi" w:hAnsiTheme="minorHAnsi" w:cstheme="minorHAnsi"/>
          <w:i/>
          <w:sz w:val="22"/>
          <w:szCs w:val="22"/>
        </w:rPr>
        <w:t xml:space="preserve"> a doutrina do Ministro ALEXANDRE DE MORAES:</w:t>
      </w:r>
    </w:p>
    <w:p w:rsidR="00AF33F4" w:rsidRPr="00E31E83" w:rsidP="00AF33F4">
      <w:pPr>
        <w:tabs>
          <w:tab w:val="left" w:pos="1701"/>
        </w:tabs>
        <w:spacing w:after="120"/>
        <w:ind w:left="2835"/>
        <w:jc w:val="both"/>
        <w:rPr>
          <w:rFonts w:asciiTheme="minorHAnsi" w:hAnsiTheme="minorHAnsi" w:cstheme="minorHAnsi"/>
          <w:i/>
          <w:sz w:val="22"/>
          <w:szCs w:val="22"/>
        </w:rPr>
      </w:pPr>
      <w:r w:rsidRPr="00E31E83">
        <w:rPr>
          <w:rFonts w:asciiTheme="minorHAnsi" w:hAnsiTheme="minorHAnsi" w:cstheme="minorHAnsi"/>
          <w:i/>
          <w:sz w:val="22"/>
          <w:szCs w:val="22"/>
        </w:rPr>
        <w:t xml:space="preserve">“O art. 30, II, da Constituição Federal preceitua caber ao município suplementar </w:t>
      </w:r>
      <w:r w:rsidRPr="00E31E83">
        <w:rPr>
          <w:rFonts w:asciiTheme="minorHAnsi" w:hAnsiTheme="minorHAnsi" w:cstheme="minorHAnsi"/>
          <w:i/>
          <w:sz w:val="22"/>
          <w:szCs w:val="22"/>
        </w:rPr>
        <w:t>a</w:t>
      </w:r>
      <w:r w:rsidRPr="00E31E83">
        <w:rPr>
          <w:rFonts w:asciiTheme="minorHAnsi" w:hAnsiTheme="minorHAnsi" w:cstheme="minorHAnsi"/>
          <w:i/>
          <w:sz w:val="22"/>
          <w:szCs w:val="22"/>
        </w:rPr>
        <w:t xml:space="preserve"> legislação federal e estadual, no que couber, o que não ocorria na constituição anterior, podendo o município suprir as omissões e lacunas da legislação federal e estadual, embora não podendo contradita-las, inclusive nas matérias previstas no art. 24 da Constituição de 1988. </w:t>
      </w:r>
      <w:r w:rsidRPr="00E31E83">
        <w:rPr>
          <w:rFonts w:asciiTheme="minorHAnsi" w:hAnsiTheme="minorHAnsi" w:cstheme="minorHAnsi"/>
          <w:b/>
          <w:i/>
          <w:sz w:val="22"/>
          <w:szCs w:val="22"/>
        </w:rPr>
        <w:t xml:space="preserve">Assim, a Constituição Federal prevê a chamada competência suplementar dos municípios, consistente na autorização de regulamentar as normas legislativas federais ou estaduais, para ajustar sua execução a peculiaridades locais, sempre em </w:t>
      </w:r>
      <w:r w:rsidRPr="00E31E83">
        <w:rPr>
          <w:rFonts w:asciiTheme="minorHAnsi" w:hAnsiTheme="minorHAnsi" w:cstheme="minorHAnsi"/>
          <w:b/>
          <w:i/>
          <w:sz w:val="22"/>
          <w:szCs w:val="22"/>
        </w:rPr>
        <w:t>concordância com aquelas e desde que presente o requisito primordial de fixação de competência desse ente federativo: interesse local¹”</w:t>
      </w:r>
      <w:r w:rsidRPr="00E31E83">
        <w:rPr>
          <w:rFonts w:asciiTheme="minorHAnsi" w:hAnsiTheme="minorHAnsi" w:cstheme="minorHAnsi"/>
          <w:i/>
          <w:sz w:val="22"/>
          <w:szCs w:val="22"/>
        </w:rPr>
        <w:t xml:space="preserve"> “1. STJ 1ª R. </w:t>
      </w:r>
      <w:r w:rsidRPr="00E31E83">
        <w:rPr>
          <w:rFonts w:asciiTheme="minorHAnsi" w:hAnsiTheme="minorHAnsi" w:cstheme="minorHAnsi"/>
          <w:i/>
          <w:sz w:val="22"/>
          <w:szCs w:val="22"/>
        </w:rPr>
        <w:t>REsp</w:t>
      </w:r>
      <w:r w:rsidRPr="00E31E83">
        <w:rPr>
          <w:rFonts w:asciiTheme="minorHAnsi" w:hAnsiTheme="minorHAnsi" w:cstheme="minorHAnsi"/>
          <w:i/>
          <w:sz w:val="22"/>
          <w:szCs w:val="22"/>
        </w:rPr>
        <w:t xml:space="preserve"> nº 29.299-6-RS Rel. Min. Demócrito Reinaldo, Diário da Justiça, 17.0ut. 1994”. (Direito Constitucional, Editora Atlas, 11ª ed., 2002, p. 303).</w:t>
      </w:r>
      <w:r w:rsidR="00E31E83">
        <w:rPr>
          <w:rFonts w:asciiTheme="minorHAnsi" w:hAnsiTheme="minorHAnsi" w:cstheme="minorHAnsi"/>
          <w:i/>
          <w:sz w:val="22"/>
          <w:szCs w:val="22"/>
        </w:rPr>
        <w:t xml:space="preserve"> (</w:t>
      </w:r>
      <w:r w:rsidR="00E31E83">
        <w:rPr>
          <w:rFonts w:asciiTheme="minorHAnsi" w:hAnsiTheme="minorHAnsi" w:cstheme="minorHAnsi"/>
          <w:i/>
          <w:sz w:val="22"/>
          <w:szCs w:val="22"/>
        </w:rPr>
        <w:t>gn</w:t>
      </w:r>
      <w:r w:rsidR="00E31E83">
        <w:rPr>
          <w:rFonts w:asciiTheme="minorHAnsi" w:hAnsiTheme="minorHAnsi" w:cstheme="minorHAnsi"/>
          <w:i/>
          <w:sz w:val="22"/>
          <w:szCs w:val="22"/>
        </w:rPr>
        <w:t>)</w:t>
      </w:r>
    </w:p>
    <w:p w:rsidR="002F733B" w:rsidRPr="00E31E83" w:rsidP="00AF33F4">
      <w:pPr>
        <w:tabs>
          <w:tab w:val="left" w:pos="1701"/>
        </w:tabs>
        <w:spacing w:after="120"/>
        <w:ind w:left="2268"/>
        <w:jc w:val="both"/>
        <w:rPr>
          <w:rFonts w:asciiTheme="minorHAnsi" w:hAnsiTheme="minorHAnsi" w:cstheme="minorHAnsi"/>
          <w:b/>
          <w:i/>
          <w:sz w:val="22"/>
          <w:szCs w:val="22"/>
        </w:rPr>
      </w:pPr>
      <w:r w:rsidRPr="00E31E83">
        <w:rPr>
          <w:rFonts w:asciiTheme="minorHAnsi" w:hAnsiTheme="minorHAnsi" w:cstheme="minorHAnsi"/>
          <w:i/>
          <w:sz w:val="22"/>
          <w:szCs w:val="22"/>
        </w:rPr>
        <w:t xml:space="preserve"> </w:t>
      </w:r>
      <w:r w:rsidRPr="00E31E83">
        <w:rPr>
          <w:rFonts w:asciiTheme="minorHAnsi" w:hAnsiTheme="minorHAnsi" w:cstheme="minorHAnsi"/>
          <w:b/>
          <w:i/>
          <w:sz w:val="22"/>
          <w:szCs w:val="22"/>
        </w:rPr>
        <w:t>A permissão constitucional é de suplementar a legislação federal, no que couber. Suplementar, para ajustar a norma ao particular interesse local, que absolutamente não se entrevê presente neste caso, na medida em que gestantes ou parturientes portadoras de deficiência auditiva estão presentes em todo o território nacional, não constituindo peculiaridade de um município ou de outro.</w:t>
      </w:r>
    </w:p>
    <w:p w:rsidR="00E31E83" w:rsidP="00AF33F4">
      <w:pPr>
        <w:tabs>
          <w:tab w:val="left" w:pos="1701"/>
        </w:tabs>
        <w:spacing w:after="120"/>
        <w:ind w:left="2268"/>
        <w:jc w:val="both"/>
        <w:rPr>
          <w:rFonts w:asciiTheme="minorHAnsi" w:hAnsiTheme="minorHAnsi" w:cstheme="minorHAnsi"/>
          <w:i/>
          <w:sz w:val="22"/>
          <w:szCs w:val="22"/>
        </w:rPr>
      </w:pPr>
      <w:r w:rsidRPr="00E31E83">
        <w:rPr>
          <w:rFonts w:asciiTheme="minorHAnsi" w:hAnsiTheme="minorHAnsi" w:cstheme="minorHAnsi"/>
          <w:i/>
          <w:sz w:val="22"/>
          <w:szCs w:val="22"/>
        </w:rPr>
        <w:t xml:space="preserve">De qualquer sorte, a complementação de norma federal, especialmente, para atender ao particular interesse local, exigiria, evidentemente, não contrastasse a norma municipal inovadora com a norma superior, tanto mais quando tenha </w:t>
      </w:r>
      <w:r w:rsidRPr="00E31E83">
        <w:rPr>
          <w:rFonts w:asciiTheme="minorHAnsi" w:hAnsiTheme="minorHAnsi" w:cstheme="minorHAnsi"/>
          <w:i/>
          <w:sz w:val="22"/>
          <w:szCs w:val="22"/>
        </w:rPr>
        <w:t>a União expedido</w:t>
      </w:r>
      <w:r w:rsidRPr="00E31E83">
        <w:rPr>
          <w:rFonts w:asciiTheme="minorHAnsi" w:hAnsiTheme="minorHAnsi" w:cstheme="minorHAnsi"/>
          <w:i/>
          <w:sz w:val="22"/>
          <w:szCs w:val="22"/>
        </w:rPr>
        <w:t xml:space="preserve"> normas gerais (art. 24, § 1º, da CF), com possibilidade, apenas, de suplementação pelos Estados (§ 2º), ou a edição das normas gerais, no caso de inexistir normas gerais federais, mas ainda assim para “atender a suas peculiaridades” (§ 3º). </w:t>
      </w:r>
    </w:p>
    <w:p w:rsidR="00E31E83" w:rsidP="00AF33F4">
      <w:pPr>
        <w:tabs>
          <w:tab w:val="left" w:pos="1701"/>
        </w:tabs>
        <w:spacing w:after="120"/>
        <w:ind w:left="2268"/>
        <w:jc w:val="both"/>
        <w:rPr>
          <w:rFonts w:asciiTheme="minorHAnsi" w:hAnsiTheme="minorHAnsi" w:cstheme="minorHAnsi"/>
          <w:i/>
          <w:sz w:val="22"/>
          <w:szCs w:val="22"/>
        </w:rPr>
      </w:pPr>
      <w:r w:rsidRPr="00E31E83">
        <w:rPr>
          <w:rFonts w:asciiTheme="minorHAnsi" w:hAnsiTheme="minorHAnsi" w:cstheme="minorHAnsi"/>
          <w:i/>
          <w:sz w:val="22"/>
          <w:szCs w:val="22"/>
        </w:rPr>
        <w:t xml:space="preserve">Nesta hipótese, a matéria é objeto da Lei Federal nº 13.146, de </w:t>
      </w:r>
      <w:r w:rsidRPr="00E31E83">
        <w:rPr>
          <w:rFonts w:asciiTheme="minorHAnsi" w:hAnsiTheme="minorHAnsi" w:cstheme="minorHAnsi"/>
          <w:i/>
          <w:sz w:val="22"/>
          <w:szCs w:val="22"/>
        </w:rPr>
        <w:t>6</w:t>
      </w:r>
      <w:r w:rsidRPr="00E31E83">
        <w:rPr>
          <w:rFonts w:asciiTheme="minorHAnsi" w:hAnsiTheme="minorHAnsi" w:cstheme="minorHAnsi"/>
          <w:i/>
          <w:sz w:val="22"/>
          <w:szCs w:val="22"/>
        </w:rPr>
        <w:t xml:space="preserve"> de julho de 2015, que “institui a Lei Brasileira de Inclusão de Pessoa com Deficiência (Estatuto da Pessoa com Deficiência)”. Esse diploma, no artigo 3º, inciso V, estabelece que, para os fins dessa lei, consideram-se, </w:t>
      </w:r>
    </w:p>
    <w:p w:rsidR="00E31E83" w:rsidP="00E31E83">
      <w:pPr>
        <w:tabs>
          <w:tab w:val="left" w:pos="1701"/>
        </w:tabs>
        <w:spacing w:after="120"/>
        <w:ind w:left="2552"/>
        <w:jc w:val="both"/>
        <w:rPr>
          <w:rFonts w:asciiTheme="minorHAnsi" w:hAnsiTheme="minorHAnsi" w:cstheme="minorHAnsi"/>
          <w:i/>
          <w:sz w:val="22"/>
          <w:szCs w:val="22"/>
        </w:rPr>
      </w:pPr>
      <w:r w:rsidRPr="00E31E83">
        <w:rPr>
          <w:rFonts w:asciiTheme="minorHAnsi" w:hAnsiTheme="minorHAnsi" w:cstheme="minorHAnsi"/>
          <w:i/>
          <w:sz w:val="22"/>
          <w:szCs w:val="22"/>
        </w:rPr>
        <w:t xml:space="preserve">“entre outras opções, as línguas, inclusive a Língua Brasileira de Sinais (Libras), a visualização de textos, o Braille, o sistema de sinalização ou de comunicação tátil, os caracteres ampliados, os dispositivos multimídia, assim como a linguagem simples, escrita e oral, os sistemas auditivos e os meios de voz digitalizados e os modos, meios e formatos aumentativos e alternativos de comunicação, incluindo as tecnologias da informação e das comunicações”; </w:t>
      </w:r>
    </w:p>
    <w:p w:rsidR="00E31E83" w:rsidRPr="00E31E83" w:rsidP="00AF33F4">
      <w:pPr>
        <w:tabs>
          <w:tab w:val="left" w:pos="1701"/>
        </w:tabs>
        <w:spacing w:after="120"/>
        <w:ind w:left="2268"/>
        <w:jc w:val="both"/>
        <w:rPr>
          <w:rFonts w:asciiTheme="minorHAnsi" w:hAnsiTheme="minorHAnsi" w:cstheme="minorHAnsi"/>
          <w:b/>
          <w:i/>
          <w:sz w:val="22"/>
          <w:szCs w:val="22"/>
        </w:rPr>
      </w:pPr>
      <w:r w:rsidRPr="00E31E83">
        <w:rPr>
          <w:rFonts w:asciiTheme="minorHAnsi" w:hAnsiTheme="minorHAnsi" w:cstheme="minorHAnsi"/>
          <w:b/>
          <w:i/>
          <w:sz w:val="22"/>
          <w:szCs w:val="22"/>
        </w:rPr>
        <w:t>Os meios de comunicação referidos, definidos para os fins de aplicação desse diploma protetivo da pessoa com deficiência, são expressamente a ela assegurados nos serviços de saúde, públicos ou privados, como impõe o disposto no artigo 24:</w:t>
      </w:r>
    </w:p>
    <w:p w:rsidR="00E31E83" w:rsidP="00E31E83">
      <w:pPr>
        <w:tabs>
          <w:tab w:val="left" w:pos="1701"/>
        </w:tabs>
        <w:spacing w:after="120"/>
        <w:ind w:left="2552"/>
        <w:jc w:val="both"/>
        <w:rPr>
          <w:rFonts w:asciiTheme="minorHAnsi" w:hAnsiTheme="minorHAnsi" w:cstheme="minorHAnsi"/>
          <w:i/>
          <w:sz w:val="22"/>
          <w:szCs w:val="22"/>
        </w:rPr>
      </w:pPr>
      <w:r w:rsidRPr="00E31E83">
        <w:rPr>
          <w:rFonts w:asciiTheme="minorHAnsi" w:hAnsiTheme="minorHAnsi" w:cstheme="minorHAnsi"/>
          <w:i/>
          <w:sz w:val="22"/>
          <w:szCs w:val="22"/>
        </w:rPr>
        <w:t xml:space="preserve"> “Art. 24. É assegurado à pessoa com deficiência o acesso os serviços de saúde, tanto públicos como privados, e às informações prestadas e recebidas, por meio de recursos de tecnologia assistiva e de todas as formas de comunicação previstas no inciso V do art. 3º desta Lei”. </w:t>
      </w:r>
    </w:p>
    <w:p w:rsidR="00E31E83" w:rsidP="00AF33F4">
      <w:pPr>
        <w:tabs>
          <w:tab w:val="left" w:pos="1701"/>
        </w:tabs>
        <w:spacing w:after="120"/>
        <w:ind w:left="2268"/>
        <w:jc w:val="both"/>
        <w:rPr>
          <w:rFonts w:asciiTheme="minorHAnsi" w:hAnsiTheme="minorHAnsi" w:cstheme="minorHAnsi"/>
          <w:i/>
          <w:sz w:val="22"/>
          <w:szCs w:val="22"/>
        </w:rPr>
      </w:pPr>
      <w:r w:rsidRPr="00E31E83">
        <w:rPr>
          <w:rFonts w:asciiTheme="minorHAnsi" w:hAnsiTheme="minorHAnsi" w:cstheme="minorHAnsi"/>
          <w:i/>
          <w:sz w:val="22"/>
          <w:szCs w:val="22"/>
        </w:rPr>
        <w:t xml:space="preserve">A expedição do diploma de que cuida esta demanda, como se vê, depara-se com o expressamente disposto em lei federal, que não cabia ser inovado, tanto mais ao acesso da mulher deficiente auditiva apenas por intermédio do intérprete da linguagem brasileira de libras, quando a norma geral é mais ampla. </w:t>
      </w:r>
    </w:p>
    <w:p w:rsidR="002F733B" w:rsidP="00AF33F4">
      <w:pPr>
        <w:tabs>
          <w:tab w:val="left" w:pos="1701"/>
        </w:tabs>
        <w:spacing w:after="120"/>
        <w:ind w:left="2268"/>
        <w:jc w:val="both"/>
        <w:rPr>
          <w:rFonts w:asciiTheme="minorHAnsi" w:hAnsiTheme="minorHAnsi" w:cstheme="minorHAnsi"/>
          <w:b/>
          <w:i/>
          <w:sz w:val="22"/>
          <w:szCs w:val="22"/>
        </w:rPr>
      </w:pPr>
      <w:r w:rsidRPr="00E31E83">
        <w:rPr>
          <w:rFonts w:asciiTheme="minorHAnsi" w:hAnsiTheme="minorHAnsi" w:cstheme="minorHAnsi"/>
          <w:b/>
          <w:i/>
          <w:sz w:val="22"/>
          <w:szCs w:val="22"/>
        </w:rPr>
        <w:t>Conclui-se, portanto, ser inconstitucional a lei em pauta também por violar o disposto no artigo 24, incisos XII e XIV, da Constituição Federal, aplicáveis aos Municípios por força do artigo 144 da Constituição Estadual.</w:t>
      </w:r>
    </w:p>
    <w:p w:rsidR="00F00C59" w:rsidP="00F00C59">
      <w:pPr>
        <w:tabs>
          <w:tab w:val="left" w:pos="1701"/>
        </w:tabs>
        <w:spacing w:after="120"/>
        <w:ind w:left="2268"/>
        <w:jc w:val="both"/>
        <w:rPr>
          <w:rFonts w:asciiTheme="minorHAnsi" w:hAnsiTheme="minorHAnsi" w:cstheme="minorHAnsi"/>
          <w:i/>
          <w:sz w:val="22"/>
          <w:szCs w:val="22"/>
        </w:rPr>
      </w:pPr>
      <w:r w:rsidRPr="00E31E83">
        <w:rPr>
          <w:rFonts w:asciiTheme="minorHAnsi" w:hAnsiTheme="minorHAnsi" w:cstheme="minorHAnsi"/>
          <w:i/>
          <w:sz w:val="22"/>
          <w:szCs w:val="22"/>
        </w:rPr>
        <w:t xml:space="preserve">9. Não custa, por fim, registrar em abono às razões deste voto a manifestação da douta Procuradoria Geral de Justiça, que vem amparada na jurisprudência deste C. </w:t>
      </w:r>
      <w:r w:rsidRPr="00E31E83">
        <w:rPr>
          <w:rFonts w:asciiTheme="minorHAnsi" w:hAnsiTheme="minorHAnsi" w:cstheme="minorHAnsi"/>
          <w:i/>
          <w:sz w:val="22"/>
          <w:szCs w:val="22"/>
        </w:rPr>
        <w:t>Orgão</w:t>
      </w:r>
      <w:r w:rsidRPr="00E31E83">
        <w:rPr>
          <w:rFonts w:asciiTheme="minorHAnsi" w:hAnsiTheme="minorHAnsi" w:cstheme="minorHAnsi"/>
          <w:i/>
          <w:sz w:val="22"/>
          <w:szCs w:val="22"/>
        </w:rPr>
        <w:t xml:space="preserve"> Especial e do C. Supremo Tribunal Federal (fls. 85/98): </w:t>
      </w:r>
    </w:p>
    <w:p w:rsidR="00F00C59" w:rsidRPr="00F00C59" w:rsidP="00F00C59">
      <w:pPr>
        <w:tabs>
          <w:tab w:val="left" w:pos="1701"/>
        </w:tabs>
        <w:spacing w:after="120"/>
        <w:ind w:left="2552"/>
        <w:jc w:val="both"/>
        <w:rPr>
          <w:rFonts w:asciiTheme="minorHAnsi" w:hAnsiTheme="minorHAnsi" w:cstheme="minorHAnsi"/>
          <w:b/>
          <w:i/>
          <w:sz w:val="22"/>
          <w:szCs w:val="22"/>
        </w:rPr>
      </w:pPr>
      <w:r w:rsidRPr="00E31E83">
        <w:rPr>
          <w:rFonts w:asciiTheme="minorHAnsi" w:hAnsiTheme="minorHAnsi" w:cstheme="minorHAnsi"/>
          <w:i/>
          <w:sz w:val="22"/>
          <w:szCs w:val="22"/>
        </w:rPr>
        <w:t>“</w:t>
      </w:r>
      <w:r w:rsidRPr="00E31E83">
        <w:rPr>
          <w:rFonts w:asciiTheme="minorHAnsi" w:hAnsiTheme="minorHAnsi" w:cstheme="minorHAnsi"/>
          <w:i/>
          <w:sz w:val="22"/>
          <w:szCs w:val="22"/>
        </w:rPr>
        <w:t xml:space="preserve">(...) ainda que a lei em foco </w:t>
      </w:r>
      <w:r w:rsidRPr="00F00C59">
        <w:rPr>
          <w:rFonts w:asciiTheme="minorHAnsi" w:hAnsiTheme="minorHAnsi" w:cstheme="minorHAnsi"/>
          <w:b/>
          <w:i/>
          <w:sz w:val="22"/>
          <w:szCs w:val="22"/>
        </w:rPr>
        <w:t>tenha consignado atribuições a órgãos do Poder Executivo imiscuindo-se na sua organização e funcionamento</w:t>
      </w:r>
      <w:r w:rsidRPr="00E31E83">
        <w:rPr>
          <w:rFonts w:asciiTheme="minorHAnsi" w:hAnsiTheme="minorHAnsi" w:cstheme="minorHAnsi"/>
          <w:i/>
          <w:sz w:val="22"/>
          <w:szCs w:val="22"/>
        </w:rPr>
        <w:t xml:space="preserve">, penso que o fundamento efetivo de sua inconstitucionalidade se localiza na </w:t>
      </w:r>
      <w:r w:rsidRPr="00F00C59">
        <w:rPr>
          <w:rFonts w:asciiTheme="minorHAnsi" w:hAnsiTheme="minorHAnsi" w:cstheme="minorHAnsi"/>
          <w:b/>
          <w:i/>
          <w:sz w:val="22"/>
          <w:szCs w:val="22"/>
        </w:rPr>
        <w:t xml:space="preserve">invasão da competência normativa alheia, caracterizadora da ausência de competência municipal. </w:t>
      </w:r>
    </w:p>
    <w:p w:rsidR="00F00C59" w:rsidP="00F00C59">
      <w:pPr>
        <w:tabs>
          <w:tab w:val="left" w:pos="1701"/>
        </w:tabs>
        <w:spacing w:after="120"/>
        <w:ind w:left="2552"/>
        <w:jc w:val="both"/>
        <w:rPr>
          <w:rFonts w:asciiTheme="minorHAnsi" w:hAnsiTheme="minorHAnsi" w:cstheme="minorHAnsi"/>
          <w:i/>
          <w:sz w:val="22"/>
          <w:szCs w:val="22"/>
        </w:rPr>
      </w:pPr>
      <w:r w:rsidRPr="00E31E83">
        <w:rPr>
          <w:rFonts w:asciiTheme="minorHAnsi" w:hAnsiTheme="minorHAnsi" w:cstheme="minorHAnsi"/>
          <w:i/>
          <w:sz w:val="22"/>
          <w:szCs w:val="22"/>
        </w:rPr>
        <w:t>“Sobre a violação à separação</w:t>
      </w:r>
      <w:r w:rsidRPr="00E31E83">
        <w:rPr>
          <w:rFonts w:asciiTheme="minorHAnsi" w:hAnsiTheme="minorHAnsi" w:cstheme="minorHAnsi"/>
          <w:i/>
          <w:sz w:val="22"/>
          <w:szCs w:val="22"/>
        </w:rPr>
        <w:t xml:space="preserve"> de poderes, assim pronunciou o colendo Órgão Especial deste Tribunal de Justiça apreciando a questão da </w:t>
      </w:r>
      <w:r w:rsidRPr="00F00C59">
        <w:rPr>
          <w:rFonts w:asciiTheme="minorHAnsi" w:hAnsiTheme="minorHAnsi" w:cstheme="minorHAnsi"/>
          <w:b/>
          <w:i/>
          <w:sz w:val="22"/>
          <w:szCs w:val="22"/>
        </w:rPr>
        <w:t>humanização do parto</w:t>
      </w:r>
      <w:r w:rsidRPr="00E31E83">
        <w:rPr>
          <w:rFonts w:asciiTheme="minorHAnsi" w:hAnsiTheme="minorHAnsi" w:cstheme="minorHAnsi"/>
          <w:i/>
          <w:sz w:val="22"/>
          <w:szCs w:val="22"/>
        </w:rPr>
        <w:t xml:space="preserve">, em </w:t>
      </w:r>
      <w:r w:rsidRPr="00F00C59">
        <w:rPr>
          <w:rFonts w:asciiTheme="minorHAnsi" w:hAnsiTheme="minorHAnsi" w:cstheme="minorHAnsi"/>
          <w:b/>
          <w:i/>
          <w:sz w:val="22"/>
          <w:szCs w:val="22"/>
        </w:rPr>
        <w:t>hipótese análoga</w:t>
      </w:r>
      <w:r w:rsidRPr="00E31E83">
        <w:rPr>
          <w:rFonts w:asciiTheme="minorHAnsi" w:hAnsiTheme="minorHAnsi" w:cstheme="minorHAnsi"/>
          <w:i/>
          <w:sz w:val="22"/>
          <w:szCs w:val="22"/>
        </w:rPr>
        <w:t xml:space="preserve"> (ADI nº 2001373-71.2019.8.26.0000), sob a relatoria do eminente Desembargador </w:t>
      </w:r>
      <w:r w:rsidRPr="00E31E83">
        <w:rPr>
          <w:rFonts w:asciiTheme="minorHAnsi" w:hAnsiTheme="minorHAnsi" w:cstheme="minorHAnsi"/>
          <w:i/>
          <w:sz w:val="22"/>
          <w:szCs w:val="22"/>
        </w:rPr>
        <w:t>Beretta</w:t>
      </w:r>
      <w:r w:rsidRPr="00E31E83">
        <w:rPr>
          <w:rFonts w:asciiTheme="minorHAnsi" w:hAnsiTheme="minorHAnsi" w:cstheme="minorHAnsi"/>
          <w:i/>
          <w:sz w:val="22"/>
          <w:szCs w:val="22"/>
        </w:rPr>
        <w:t xml:space="preserve"> da Silveira:</w:t>
      </w:r>
    </w:p>
    <w:p w:rsidR="00F00C59" w:rsidP="00F00C59">
      <w:pPr>
        <w:tabs>
          <w:tab w:val="left" w:pos="1701"/>
        </w:tabs>
        <w:spacing w:after="120"/>
        <w:ind w:left="2835"/>
        <w:jc w:val="both"/>
        <w:rPr>
          <w:rFonts w:asciiTheme="minorHAnsi" w:hAnsiTheme="minorHAnsi" w:cstheme="minorHAnsi"/>
          <w:i/>
          <w:sz w:val="22"/>
          <w:szCs w:val="22"/>
        </w:rPr>
      </w:pPr>
      <w:r w:rsidRPr="00E31E83">
        <w:rPr>
          <w:rFonts w:asciiTheme="minorHAnsi" w:hAnsiTheme="minorHAnsi" w:cstheme="minorHAnsi"/>
          <w:i/>
          <w:sz w:val="22"/>
          <w:szCs w:val="22"/>
        </w:rPr>
        <w:t xml:space="preserve"> “</w:t>
      </w:r>
      <w:r w:rsidRPr="00E31E83">
        <w:rPr>
          <w:rFonts w:asciiTheme="minorHAnsi" w:hAnsiTheme="minorHAnsi" w:cstheme="minorHAnsi"/>
          <w:i/>
          <w:sz w:val="22"/>
          <w:szCs w:val="22"/>
        </w:rPr>
        <w:t>“DIRETA</w:t>
      </w:r>
      <w:r w:rsidRPr="00E31E83">
        <w:rPr>
          <w:rFonts w:asciiTheme="minorHAnsi" w:hAnsiTheme="minorHAnsi" w:cstheme="minorHAnsi"/>
          <w:i/>
          <w:sz w:val="22"/>
          <w:szCs w:val="22"/>
        </w:rPr>
        <w:t xml:space="preserve"> DE INCONSTITUCIONALIDADE. Lei nº 4.126, de 10 de agosto de 2018, que </w:t>
      </w:r>
      <w:r w:rsidRPr="00F00C59">
        <w:rPr>
          <w:rFonts w:asciiTheme="minorHAnsi" w:hAnsiTheme="minorHAnsi" w:cstheme="minorHAnsi"/>
          <w:b/>
          <w:i/>
          <w:sz w:val="22"/>
          <w:szCs w:val="22"/>
        </w:rPr>
        <w:t>“Institui o Plano Municipal para humanização do parto</w:t>
      </w:r>
      <w:r w:rsidRPr="00E31E83">
        <w:rPr>
          <w:rFonts w:asciiTheme="minorHAnsi" w:hAnsiTheme="minorHAnsi" w:cstheme="minorHAnsi"/>
          <w:i/>
          <w:sz w:val="22"/>
          <w:szCs w:val="22"/>
        </w:rPr>
        <w:t xml:space="preserve"> e dispõe sobre a administração de analgesia em partos naturais de gestantes da cidade de Mirassol e dá outras providências”. (1) DA PRETENSA INCONSTITUCIONALIDADE POR DESRESPEITO AO SISTEMA DE REPARTIÇÃO DE COMPETÊNCIAS LEGISLATIVAS: Constatação. </w:t>
      </w:r>
      <w:r w:rsidRPr="00E31E83">
        <w:rPr>
          <w:rFonts w:asciiTheme="minorHAnsi" w:hAnsiTheme="minorHAnsi" w:cstheme="minorHAnsi"/>
          <w:i/>
          <w:sz w:val="22"/>
          <w:szCs w:val="22"/>
        </w:rPr>
        <w:t xml:space="preserve">Matéria versada na lei impugnada que, nos termos do art. 24, inciso XII, CR/88, vê-se destinada à competência legislativa concorrente da União, Estados e Distrito Federal. Ausência, ademais, de interesse local a justificar a ação da Casa de Leis Municipal. Inconstitucionalidade declarada (arts. 1º e 144, CE/SP; e art. 24, XII, CR/88). (2) DA SUPOSTA VIOLAÇÃO À INICIATIVA DO PODER EXECUTIVO: Ocorrência. Compete privativamente ao Alcaide </w:t>
      </w:r>
      <w:r w:rsidRPr="00E31E83">
        <w:rPr>
          <w:rFonts w:asciiTheme="minorHAnsi" w:hAnsiTheme="minorHAnsi" w:cstheme="minorHAnsi"/>
          <w:i/>
          <w:sz w:val="22"/>
          <w:szCs w:val="22"/>
        </w:rPr>
        <w:t>a</w:t>
      </w:r>
      <w:r w:rsidRPr="00E31E83">
        <w:rPr>
          <w:rFonts w:asciiTheme="minorHAnsi" w:hAnsiTheme="minorHAnsi" w:cstheme="minorHAnsi"/>
          <w:i/>
          <w:sz w:val="22"/>
          <w:szCs w:val="22"/>
        </w:rPr>
        <w:t xml:space="preserve"> propositura de texto normativo voltado à organização e funcionamento da administração municipal no caso, da gestão da saúde pública municipal. Inconstitucionalidade, reconhecida no exercício da iniciativa pelos </w:t>
      </w:r>
      <w:r w:rsidRPr="00E31E83">
        <w:rPr>
          <w:rFonts w:asciiTheme="minorHAnsi" w:hAnsiTheme="minorHAnsi" w:cstheme="minorHAnsi"/>
          <w:i/>
          <w:sz w:val="22"/>
          <w:szCs w:val="22"/>
        </w:rPr>
        <w:t>Edis</w:t>
      </w:r>
      <w:r w:rsidRPr="00E31E83">
        <w:rPr>
          <w:rFonts w:asciiTheme="minorHAnsi" w:hAnsiTheme="minorHAnsi" w:cstheme="minorHAnsi"/>
          <w:i/>
          <w:sz w:val="22"/>
          <w:szCs w:val="22"/>
        </w:rPr>
        <w:t xml:space="preserve"> (arts. 24, § 2º, n. 2, 47, XIX, “a”, e 144, todos da CE/SP; art. 61, § 1º, II, e, cc. Art. 84, VI, “a”, ambos da CR/88; Tema nº 917 da Repercussão Geral). (3) FALTA DE PREVISÃO ORÇAMENTÁRIA ESPECÍFICA: Não verificação. Não é inconstitucional a lei que inclui gastos no orçamento municipal anual sem a indicação de fonte de custeio em contrapartida ou com seu apontamento genérico. Doutrina e</w:t>
      </w:r>
      <w:r>
        <w:rPr>
          <w:rFonts w:asciiTheme="minorHAnsi" w:hAnsiTheme="minorHAnsi" w:cstheme="minorHAnsi"/>
          <w:i/>
          <w:sz w:val="22"/>
          <w:szCs w:val="22"/>
        </w:rPr>
        <w:t xml:space="preserve"> jurisprudência, do STF e desta </w:t>
      </w:r>
      <w:r w:rsidRPr="00F00C59">
        <w:rPr>
          <w:rFonts w:asciiTheme="minorHAnsi" w:hAnsiTheme="minorHAnsi" w:cstheme="minorHAnsi"/>
          <w:i/>
          <w:sz w:val="22"/>
          <w:szCs w:val="22"/>
        </w:rPr>
        <w:t xml:space="preserve">Corte. </w:t>
      </w:r>
      <w:r w:rsidRPr="00F00C59">
        <w:rPr>
          <w:rFonts w:asciiTheme="minorHAnsi" w:hAnsiTheme="minorHAnsi" w:cstheme="minorHAnsi"/>
          <w:i/>
          <w:sz w:val="22"/>
          <w:szCs w:val="22"/>
        </w:rPr>
        <w:t>AÇÃO PROCEDENTE”</w:t>
      </w:r>
      <w:r w:rsidRPr="00F00C59">
        <w:rPr>
          <w:rFonts w:asciiTheme="minorHAnsi" w:hAnsiTheme="minorHAnsi" w:cstheme="minorHAnsi"/>
          <w:i/>
          <w:sz w:val="22"/>
          <w:szCs w:val="22"/>
        </w:rPr>
        <w:t xml:space="preserve">. (ADI nº 2001373-71.2019.8.26.0000; Órgão Especial; Relator: </w:t>
      </w:r>
      <w:r w:rsidRPr="00F00C59">
        <w:rPr>
          <w:rFonts w:asciiTheme="minorHAnsi" w:hAnsiTheme="minorHAnsi" w:cstheme="minorHAnsi"/>
          <w:i/>
          <w:sz w:val="22"/>
          <w:szCs w:val="22"/>
        </w:rPr>
        <w:t>Beretta</w:t>
      </w:r>
      <w:r w:rsidRPr="00F00C59">
        <w:rPr>
          <w:rFonts w:asciiTheme="minorHAnsi" w:hAnsiTheme="minorHAnsi" w:cstheme="minorHAnsi"/>
          <w:i/>
          <w:sz w:val="22"/>
          <w:szCs w:val="22"/>
        </w:rPr>
        <w:t xml:space="preserve"> da Silveira; </w:t>
      </w:r>
      <w:r w:rsidRPr="00F00C59">
        <w:rPr>
          <w:rFonts w:asciiTheme="minorHAnsi" w:hAnsiTheme="minorHAnsi" w:cstheme="minorHAnsi"/>
          <w:i/>
          <w:sz w:val="22"/>
          <w:szCs w:val="22"/>
        </w:rPr>
        <w:t>DJe</w:t>
      </w:r>
      <w:r w:rsidRPr="00F00C59">
        <w:rPr>
          <w:rFonts w:asciiTheme="minorHAnsi" w:hAnsiTheme="minorHAnsi" w:cstheme="minorHAnsi"/>
          <w:i/>
          <w:sz w:val="22"/>
          <w:szCs w:val="22"/>
        </w:rPr>
        <w:t xml:space="preserve"> 31.05.19). </w:t>
      </w:r>
    </w:p>
    <w:p w:rsidR="00F00C59"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“Mas</w:t>
      </w:r>
      <w:r w:rsidRPr="00F00C59">
        <w:rPr>
          <w:rFonts w:asciiTheme="minorHAnsi" w:hAnsiTheme="minorHAnsi" w:cstheme="minorHAnsi"/>
          <w:i/>
          <w:sz w:val="22"/>
          <w:szCs w:val="22"/>
        </w:rPr>
        <w:t xml:space="preserve">, e isso tem maior contundência por </w:t>
      </w:r>
      <w:r w:rsidRPr="00F00C59">
        <w:rPr>
          <w:rFonts w:asciiTheme="minorHAnsi" w:hAnsiTheme="minorHAnsi" w:cstheme="minorHAnsi"/>
          <w:b/>
          <w:i/>
          <w:sz w:val="22"/>
          <w:szCs w:val="22"/>
        </w:rPr>
        <w:t>comprometer a lei integralmente,</w:t>
      </w:r>
      <w:r w:rsidRPr="00F00C59">
        <w:rPr>
          <w:rFonts w:asciiTheme="minorHAnsi" w:hAnsiTheme="minorHAnsi" w:cstheme="minorHAnsi"/>
          <w:i/>
          <w:sz w:val="22"/>
          <w:szCs w:val="22"/>
        </w:rPr>
        <w:t xml:space="preserve"> </w:t>
      </w:r>
      <w:r w:rsidRPr="00F00C59">
        <w:rPr>
          <w:rFonts w:asciiTheme="minorHAnsi" w:hAnsiTheme="minorHAnsi" w:cstheme="minorHAnsi"/>
          <w:b/>
          <w:i/>
          <w:sz w:val="22"/>
          <w:szCs w:val="22"/>
        </w:rPr>
        <w:t>ela invadiu competência concorrente da União, Estados e Distrito Federal para legislar sobre proteção da saúde</w:t>
      </w:r>
      <w:r w:rsidRPr="00F00C59">
        <w:rPr>
          <w:rFonts w:asciiTheme="minorHAnsi" w:hAnsiTheme="minorHAnsi" w:cstheme="minorHAnsi"/>
          <w:i/>
          <w:sz w:val="22"/>
          <w:szCs w:val="22"/>
        </w:rPr>
        <w:t xml:space="preserve"> (art. 24, XII, Constituição Federal), </w:t>
      </w:r>
      <w:r w:rsidRPr="00F00C59">
        <w:rPr>
          <w:rFonts w:asciiTheme="minorHAnsi" w:hAnsiTheme="minorHAnsi" w:cstheme="minorHAnsi"/>
          <w:b/>
          <w:i/>
          <w:sz w:val="22"/>
          <w:szCs w:val="22"/>
        </w:rPr>
        <w:t>afrontando o princípio federativo,</w:t>
      </w:r>
      <w:r w:rsidRPr="00F00C59">
        <w:rPr>
          <w:rFonts w:asciiTheme="minorHAnsi" w:hAnsiTheme="minorHAnsi" w:cstheme="minorHAnsi"/>
          <w:i/>
          <w:sz w:val="22"/>
          <w:szCs w:val="22"/>
        </w:rPr>
        <w:t xml:space="preserve"> aplicável aos Municípios por força do art. 144 da Constituição Estadual. </w:t>
      </w:r>
    </w:p>
    <w:p w:rsidR="00F00C59"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“Não bastasse a remissão promovida</w:t>
      </w:r>
      <w:r w:rsidRPr="00F00C59">
        <w:rPr>
          <w:rFonts w:asciiTheme="minorHAnsi" w:hAnsiTheme="minorHAnsi" w:cstheme="minorHAnsi"/>
          <w:i/>
          <w:sz w:val="22"/>
          <w:szCs w:val="22"/>
        </w:rPr>
        <w:t xml:space="preserve"> pelo art. 144 da Constituição do Estado, a repartição constitucional de competências é norma de </w:t>
      </w:r>
      <w:r w:rsidRPr="00F00C59">
        <w:rPr>
          <w:rFonts w:asciiTheme="minorHAnsi" w:hAnsiTheme="minorHAnsi" w:cstheme="minorHAnsi"/>
          <w:b/>
          <w:i/>
          <w:sz w:val="22"/>
          <w:szCs w:val="22"/>
        </w:rPr>
        <w:t>observância obrigatória</w:t>
      </w:r>
      <w:r w:rsidRPr="00F00C59">
        <w:rPr>
          <w:rFonts w:asciiTheme="minorHAnsi" w:hAnsiTheme="minorHAnsi" w:cstheme="minorHAnsi"/>
          <w:i/>
          <w:sz w:val="22"/>
          <w:szCs w:val="22"/>
        </w:rPr>
        <w:t>, permitindo o controle abstrato de normas locais no âmbito do Tribunal de Justiça do Estado, como assentado em repercussão geral (</w:t>
      </w:r>
      <w:r w:rsidRPr="00F00C59">
        <w:rPr>
          <w:rFonts w:asciiTheme="minorHAnsi" w:hAnsiTheme="minorHAnsi" w:cstheme="minorHAnsi"/>
          <w:b/>
          <w:i/>
          <w:sz w:val="22"/>
          <w:szCs w:val="22"/>
        </w:rPr>
        <w:t>Tema 484</w:t>
      </w:r>
      <w:r w:rsidRPr="00F00C59">
        <w:rPr>
          <w:rFonts w:asciiTheme="minorHAnsi" w:hAnsiTheme="minorHAnsi" w:cstheme="minorHAnsi"/>
          <w:i/>
          <w:sz w:val="22"/>
          <w:szCs w:val="22"/>
        </w:rPr>
        <w:t xml:space="preserve">). </w:t>
      </w:r>
    </w:p>
    <w:p w:rsidR="00F00C59"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 xml:space="preserve">“A lei combatida </w:t>
      </w:r>
      <w:r w:rsidRPr="00F00C59">
        <w:rPr>
          <w:rFonts w:asciiTheme="minorHAnsi" w:hAnsiTheme="minorHAnsi" w:cstheme="minorHAnsi"/>
          <w:b/>
          <w:i/>
          <w:sz w:val="22"/>
          <w:szCs w:val="22"/>
        </w:rPr>
        <w:t>disciplina o</w:t>
      </w:r>
      <w:r w:rsidRPr="00F00C59">
        <w:rPr>
          <w:rFonts w:asciiTheme="minorHAnsi" w:hAnsiTheme="minorHAnsi" w:cstheme="minorHAnsi"/>
          <w:b/>
          <w:i/>
          <w:sz w:val="22"/>
          <w:szCs w:val="22"/>
        </w:rPr>
        <w:t xml:space="preserve"> serviço público de saúde</w:t>
      </w:r>
      <w:r w:rsidRPr="00F00C59">
        <w:rPr>
          <w:rFonts w:asciiTheme="minorHAnsi" w:hAnsiTheme="minorHAnsi" w:cstheme="minorHAnsi"/>
          <w:i/>
          <w:sz w:val="22"/>
          <w:szCs w:val="22"/>
        </w:rPr>
        <w:t xml:space="preserve">, dispondo o direito de toda gestante que apresente deficiência auditiva de poder solicitar um intérprete de Libras para seu acompanhamento durante as consultas de pré-natal e para a realização do parto de </w:t>
      </w:r>
      <w:r w:rsidRPr="00F00C59">
        <w:rPr>
          <w:rFonts w:asciiTheme="minorHAnsi" w:hAnsiTheme="minorHAnsi" w:cstheme="minorHAnsi"/>
          <w:i/>
          <w:sz w:val="22"/>
          <w:szCs w:val="22"/>
        </w:rPr>
        <w:t xml:space="preserve">sua criança no âmbito da Rede de Saúde Publica do Município de Valinhos, integrante do Sistema Único de Saúde SUS. </w:t>
      </w:r>
    </w:p>
    <w:p w:rsidR="00F00C59"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 xml:space="preserve">“Trata-se de matéria que se insere na </w:t>
      </w:r>
      <w:r w:rsidRPr="00F00C59">
        <w:rPr>
          <w:rFonts w:asciiTheme="minorHAnsi" w:hAnsiTheme="minorHAnsi" w:cstheme="minorHAnsi"/>
          <w:b/>
          <w:i/>
          <w:sz w:val="22"/>
          <w:szCs w:val="22"/>
        </w:rPr>
        <w:t>competência normativa concorrente entre</w:t>
      </w:r>
      <w:r w:rsidRPr="00F00C59">
        <w:rPr>
          <w:rFonts w:asciiTheme="minorHAnsi" w:hAnsiTheme="minorHAnsi" w:cstheme="minorHAnsi"/>
          <w:i/>
          <w:sz w:val="22"/>
          <w:szCs w:val="22"/>
        </w:rPr>
        <w:t xml:space="preserve"> União, Estados e Distrito Federal, </w:t>
      </w:r>
      <w:r w:rsidRPr="00F00C59">
        <w:rPr>
          <w:rFonts w:asciiTheme="minorHAnsi" w:hAnsiTheme="minorHAnsi" w:cstheme="minorHAnsi"/>
          <w:b/>
          <w:i/>
          <w:sz w:val="22"/>
          <w:szCs w:val="22"/>
        </w:rPr>
        <w:t>sem haver qualquer vestígio da predominância do interesse loca</w:t>
      </w:r>
      <w:r w:rsidRPr="00F00C59">
        <w:rPr>
          <w:rFonts w:asciiTheme="minorHAnsi" w:hAnsiTheme="minorHAnsi" w:cstheme="minorHAnsi"/>
          <w:i/>
          <w:sz w:val="22"/>
          <w:szCs w:val="22"/>
        </w:rPr>
        <w:t>l.</w:t>
      </w:r>
      <w:r w:rsidRPr="00F00C59">
        <w:rPr>
          <w:rFonts w:asciiTheme="minorHAnsi" w:hAnsiTheme="minorHAnsi" w:cstheme="minorHAnsi"/>
          <w:i/>
          <w:sz w:val="22"/>
          <w:szCs w:val="22"/>
        </w:rPr>
        <w:t xml:space="preserve"> </w:t>
      </w:r>
    </w:p>
    <w:p w:rsidR="00F00C59"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 xml:space="preserve">“Aliás, é intuitivo que o assunto, por sua dimensão, revela ter </w:t>
      </w:r>
      <w:r w:rsidRPr="00F00C59">
        <w:rPr>
          <w:rFonts w:asciiTheme="minorHAnsi" w:hAnsiTheme="minorHAnsi" w:cstheme="minorHAnsi"/>
          <w:b/>
          <w:i/>
          <w:sz w:val="22"/>
          <w:szCs w:val="22"/>
        </w:rPr>
        <w:t>natureza de norma geral</w:t>
      </w:r>
      <w:r w:rsidRPr="00F00C59">
        <w:rPr>
          <w:rFonts w:asciiTheme="minorHAnsi" w:hAnsiTheme="minorHAnsi" w:cstheme="minorHAnsi"/>
          <w:i/>
          <w:sz w:val="22"/>
          <w:szCs w:val="22"/>
        </w:rPr>
        <w:t>, para a qual é a União habilitada a legislar, e o Estado a suplementar na sua carência, e não o Município.</w:t>
      </w:r>
      <w:r w:rsidRPr="00F00C59">
        <w:rPr>
          <w:rFonts w:asciiTheme="minorHAnsi" w:hAnsiTheme="minorHAnsi" w:cstheme="minorHAnsi"/>
          <w:i/>
          <w:sz w:val="22"/>
          <w:szCs w:val="22"/>
        </w:rPr>
        <w:t xml:space="preserve"> </w:t>
      </w:r>
    </w:p>
    <w:p w:rsidR="005819FF"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 xml:space="preserve">“Deveras, o direito assegurado a gestante que apresente deficiência auditiva de poder solicitar um intérprete de Libras para seu acompanhamento durante as consultas de pré-natal e para realização de parto no âmbito da Rede de Saúde Publica daquele Município não se insere no âmbito de sua competência legislativa, tampouco versa sobre assunto de interesse local; é </w:t>
      </w:r>
      <w:r w:rsidRPr="005819FF">
        <w:rPr>
          <w:rFonts w:asciiTheme="minorHAnsi" w:hAnsiTheme="minorHAnsi" w:cstheme="minorHAnsi"/>
          <w:b/>
          <w:i/>
          <w:sz w:val="22"/>
          <w:szCs w:val="22"/>
        </w:rPr>
        <w:t>matéria de competência concorrente</w:t>
      </w:r>
      <w:r w:rsidRPr="00F00C59">
        <w:rPr>
          <w:rFonts w:asciiTheme="minorHAnsi" w:hAnsiTheme="minorHAnsi" w:cstheme="minorHAnsi"/>
          <w:i/>
          <w:sz w:val="22"/>
          <w:szCs w:val="22"/>
        </w:rPr>
        <w:t xml:space="preserve"> entre União, Estados e Distrito Federal que não se reduz a qualquer interesse municipal, tendo, pois, </w:t>
      </w:r>
      <w:r w:rsidRPr="005819FF">
        <w:rPr>
          <w:rFonts w:asciiTheme="minorHAnsi" w:hAnsiTheme="minorHAnsi" w:cstheme="minorHAnsi"/>
          <w:b/>
          <w:i/>
          <w:sz w:val="22"/>
          <w:szCs w:val="22"/>
        </w:rPr>
        <w:t>abrangência geral</w:t>
      </w:r>
      <w:r w:rsidRPr="00F00C59">
        <w:rPr>
          <w:rFonts w:asciiTheme="minorHAnsi" w:hAnsiTheme="minorHAnsi" w:cstheme="minorHAnsi"/>
          <w:i/>
          <w:sz w:val="22"/>
          <w:szCs w:val="22"/>
        </w:rPr>
        <w:t>, de tal sorte que a lei agride o art. 24, XII, §§ 1º a 4º, da Constituição Federal, não se podendo, ademais, arguir suplementação porque não existe repito predominância de interesse local.</w:t>
      </w:r>
      <w:r w:rsidRPr="00F00C59">
        <w:rPr>
          <w:rFonts w:asciiTheme="minorHAnsi" w:hAnsiTheme="minorHAnsi" w:cstheme="minorHAnsi"/>
          <w:i/>
          <w:sz w:val="22"/>
          <w:szCs w:val="22"/>
        </w:rPr>
        <w:t xml:space="preserve"> </w:t>
      </w:r>
    </w:p>
    <w:p w:rsidR="005819FF"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 xml:space="preserve">“A suplementação em verdade, complementação objetiva apenas adaptar a legislação da esfera alheia competente </w:t>
      </w:r>
      <w:r w:rsidRPr="00F00C59">
        <w:rPr>
          <w:rFonts w:asciiTheme="minorHAnsi" w:hAnsiTheme="minorHAnsi" w:cstheme="minorHAnsi"/>
          <w:i/>
          <w:sz w:val="22"/>
          <w:szCs w:val="22"/>
        </w:rPr>
        <w:t>às</w:t>
      </w:r>
      <w:r w:rsidRPr="00F00C59">
        <w:rPr>
          <w:rFonts w:asciiTheme="minorHAnsi" w:hAnsiTheme="minorHAnsi" w:cstheme="minorHAnsi"/>
          <w:i/>
          <w:sz w:val="22"/>
          <w:szCs w:val="22"/>
        </w:rPr>
        <w:t xml:space="preserve"> especificidade e particularidades comunais </w:t>
      </w:r>
      <w:r w:rsidRPr="005819FF">
        <w:rPr>
          <w:rFonts w:asciiTheme="minorHAnsi" w:hAnsiTheme="minorHAnsi" w:cstheme="minorHAnsi"/>
          <w:b/>
          <w:i/>
          <w:sz w:val="22"/>
          <w:szCs w:val="22"/>
        </w:rPr>
        <w:t>na medida do interesse local,</w:t>
      </w:r>
      <w:r w:rsidRPr="00F00C59">
        <w:rPr>
          <w:rFonts w:asciiTheme="minorHAnsi" w:hAnsiTheme="minorHAnsi" w:cstheme="minorHAnsi"/>
          <w:i/>
          <w:sz w:val="22"/>
          <w:szCs w:val="22"/>
        </w:rPr>
        <w:t xml:space="preserve"> o que não ocorre. </w:t>
      </w:r>
    </w:p>
    <w:p w:rsidR="005819FF"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 xml:space="preserve">“É </w:t>
      </w:r>
      <w:r w:rsidRPr="005819FF">
        <w:rPr>
          <w:rFonts w:asciiTheme="minorHAnsi" w:hAnsiTheme="minorHAnsi" w:cstheme="minorHAnsi"/>
          <w:b/>
          <w:i/>
          <w:sz w:val="22"/>
          <w:szCs w:val="22"/>
        </w:rPr>
        <w:t>defeso ao legislador municipal</w:t>
      </w:r>
      <w:r w:rsidRPr="00F00C59">
        <w:rPr>
          <w:rFonts w:asciiTheme="minorHAnsi" w:hAnsiTheme="minorHAnsi" w:cstheme="minorHAnsi"/>
          <w:i/>
          <w:sz w:val="22"/>
          <w:szCs w:val="22"/>
        </w:rPr>
        <w:t>, a pretexto de legislar</w:t>
      </w:r>
      <w:r>
        <w:rPr>
          <w:rFonts w:asciiTheme="minorHAnsi" w:hAnsiTheme="minorHAnsi" w:cstheme="minorHAnsi"/>
          <w:i/>
          <w:sz w:val="22"/>
          <w:szCs w:val="22"/>
        </w:rPr>
        <w:t xml:space="preserve"> </w:t>
      </w:r>
      <w:r w:rsidRPr="00F00C59">
        <w:rPr>
          <w:rFonts w:asciiTheme="minorHAnsi" w:hAnsiTheme="minorHAnsi" w:cstheme="minorHAnsi"/>
          <w:i/>
          <w:sz w:val="22"/>
          <w:szCs w:val="22"/>
        </w:rPr>
        <w:t xml:space="preserve">sobre assuntos de interesse local ou suplementar a legislação Federal ou Estadual de ordem geral, </w:t>
      </w:r>
      <w:r w:rsidRPr="005819FF">
        <w:rPr>
          <w:rFonts w:asciiTheme="minorHAnsi" w:hAnsiTheme="minorHAnsi" w:cstheme="minorHAnsi"/>
          <w:b/>
          <w:i/>
          <w:sz w:val="22"/>
          <w:szCs w:val="22"/>
        </w:rPr>
        <w:t>invadir a competência legislativa destes entes federativos superiores</w:t>
      </w:r>
      <w:r w:rsidRPr="00F00C59">
        <w:rPr>
          <w:rFonts w:asciiTheme="minorHAnsi" w:hAnsiTheme="minorHAnsi" w:cstheme="minorHAnsi"/>
          <w:i/>
          <w:sz w:val="22"/>
          <w:szCs w:val="22"/>
        </w:rPr>
        <w:t xml:space="preserve"> (STF, RE 313.060, Rel. Min. Ellen Gracie, 29-11-2005, Segunda Turma, DJ 24-02-2006). </w:t>
      </w:r>
    </w:p>
    <w:p w:rsidR="005819FF" w:rsidP="00F00C59">
      <w:pPr>
        <w:tabs>
          <w:tab w:val="left" w:pos="1701"/>
        </w:tabs>
        <w:spacing w:after="120"/>
        <w:ind w:left="2552"/>
        <w:jc w:val="both"/>
        <w:rPr>
          <w:rFonts w:asciiTheme="minorHAnsi" w:hAnsiTheme="minorHAnsi" w:cstheme="minorHAnsi"/>
          <w:i/>
          <w:sz w:val="22"/>
          <w:szCs w:val="22"/>
        </w:rPr>
      </w:pPr>
      <w:r w:rsidRPr="00F00C59">
        <w:rPr>
          <w:rFonts w:asciiTheme="minorHAnsi" w:hAnsiTheme="minorHAnsi" w:cstheme="minorHAnsi"/>
          <w:i/>
          <w:sz w:val="22"/>
          <w:szCs w:val="22"/>
        </w:rPr>
        <w:t xml:space="preserve">“Chamo a atenção, por fim, que a Lei nº 13.146/15 (Estatuto da Pessoa com Deficiência) contém as seguintes normas: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““Art. 3º. Para fins de aplicação desta Lei, consideram</w:t>
      </w:r>
      <w:r>
        <w:rPr>
          <w:rFonts w:asciiTheme="minorHAnsi" w:hAnsiTheme="minorHAnsi" w:cstheme="minorHAnsi"/>
          <w:i/>
          <w:sz w:val="22"/>
          <w:szCs w:val="22"/>
        </w:rPr>
        <w:t>-</w:t>
      </w:r>
      <w:r w:rsidRPr="00F00C59">
        <w:rPr>
          <w:rFonts w:asciiTheme="minorHAnsi" w:hAnsiTheme="minorHAnsi" w:cstheme="minorHAnsi"/>
          <w:i/>
          <w:sz w:val="22"/>
          <w:szCs w:val="22"/>
        </w:rPr>
        <w:t xml:space="preserve">se: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 V comunicação: forma de interação dos cidadãos que abrange, entre outras opções, as línguas, inclusive a Língua Brasileira de </w:t>
      </w:r>
      <w:r w:rsidRPr="00F00C59">
        <w:rPr>
          <w:rFonts w:asciiTheme="minorHAnsi" w:hAnsiTheme="minorHAnsi" w:cstheme="minorHAnsi"/>
          <w:i/>
          <w:sz w:val="22"/>
          <w:szCs w:val="22"/>
        </w:rPr>
        <w:t xml:space="preserve">Sinais (Libras), a visualização de textos, o Braille, o sistema de sinalização ou de comunicação tátil, os caracteres ampliados, os dispositivos multimídia, assim como a linguagem simples, escrita e oral, os sistemas auditivos e os meios de voz digitalizados e os modos, meios e formatos aumentativos e alternativos de comunicação, incluindo as tecnologias da informação e das comunicações;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 Art. 17. Os serviços do SUS e </w:t>
      </w:r>
      <w:r w:rsidRPr="00F00C59">
        <w:rPr>
          <w:rFonts w:asciiTheme="minorHAnsi" w:hAnsiTheme="minorHAnsi" w:cstheme="minorHAnsi"/>
          <w:i/>
          <w:sz w:val="22"/>
          <w:szCs w:val="22"/>
        </w:rPr>
        <w:t>do Suas</w:t>
      </w:r>
      <w:r w:rsidRPr="00F00C59">
        <w:rPr>
          <w:rFonts w:asciiTheme="minorHAnsi" w:hAnsiTheme="minorHAnsi" w:cstheme="minorHAnsi"/>
          <w:i/>
          <w:sz w:val="22"/>
          <w:szCs w:val="22"/>
        </w:rPr>
        <w:t xml:space="preserve"> deverão promover ações articuladas para garantir à pessoa com deficiência e sua família a aquisição de informações, orientações e formas de acesso às políticas públicas disponíveis, com a finalidade de propiciar sua plena participação social.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Parágrafo único. Os serviços de que trata o caput deste artigo podem fornecer informações e orientações nas áreas de saúde, de educação, de cultura, de esporte, de lazer, de transporte, de previdência social, de assistência social, de habitação, de trabalho, de empreendedorismo, de acesso ao crédito, de promoção, proteção e defesa de direitos e nas demais áreas que possibilitem à pessoa com deficiência exercer sua cidadania.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Art. 18. É assegurada atenção integral à saúde da pessoa com deficiência em todos os níveis de complexidade, por intermédio do SUS, garantido acesso universal e igualitário.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 1º. É assegurada a participação da pessoa com deficiência na elaboração das políticas de saúde a ela destinadas.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2º. É assegurado atendimento segundo normas éticas e técnicas, que regulamentarão a atuação dos profissionais de saúde e</w:t>
      </w:r>
      <w:r>
        <w:rPr>
          <w:rFonts w:asciiTheme="minorHAnsi" w:hAnsiTheme="minorHAnsi" w:cstheme="minorHAnsi"/>
          <w:i/>
          <w:sz w:val="22"/>
          <w:szCs w:val="22"/>
        </w:rPr>
        <w:t xml:space="preserve"> </w:t>
      </w:r>
      <w:r w:rsidRPr="00F00C59">
        <w:rPr>
          <w:rFonts w:asciiTheme="minorHAnsi" w:hAnsiTheme="minorHAnsi" w:cstheme="minorHAnsi"/>
          <w:i/>
          <w:sz w:val="22"/>
          <w:szCs w:val="22"/>
        </w:rPr>
        <w:t xml:space="preserve">contemplarão aspectos relacionados aos direitos e às especificidades da pessoa com deficiência, incluindo temas como sua dignidade e autonomia.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3º. Aos profissionais que prestam assistência à pessoa com deficiência, especialmente em serviços de habilitação e de reabilitação, deve ser garantida capacitação inicial e continuada.</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 § 4º. As ações e os serviços de saúde </w:t>
      </w:r>
      <w:r w:rsidRPr="00F00C59">
        <w:rPr>
          <w:rFonts w:asciiTheme="minorHAnsi" w:hAnsiTheme="minorHAnsi" w:cstheme="minorHAnsi"/>
          <w:i/>
          <w:sz w:val="22"/>
          <w:szCs w:val="22"/>
        </w:rPr>
        <w:t>pública destinados</w:t>
      </w:r>
      <w:r w:rsidRPr="00F00C59">
        <w:rPr>
          <w:rFonts w:asciiTheme="minorHAnsi" w:hAnsiTheme="minorHAnsi" w:cstheme="minorHAnsi"/>
          <w:i/>
          <w:sz w:val="22"/>
          <w:szCs w:val="22"/>
        </w:rPr>
        <w:t xml:space="preserve"> à pessoa com deficiência devem assegurar: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VII atenção sexual e reprodutiva, incluindo o direito à fertilização assistida;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VIII informação adequada e acessível à pessoa com deficiência e a seus familiares sobre sua condição de saúde;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Art. 22. À pessoa com deficiência internada ou em observação é assegurado o direito a acompanhante ou a atendente pessoal, devendo o órgão ou a instituição de saúde proporcionar condições adequadas para sua permanência em tempo integral.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 1º. Na impossibilidade de permanência do acompanhante ou do atendente pessoal junto á pessoa com deficiência, cabe ao profissional de saúde responsável pelo tratamento justificá-la por escrito.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 2º. Na ocorrência da impossibilidade prevista no § 1º deste artigo, o órgão ou a instituição de saúde deve adotar as providências cabíveis para suprir a ausência do acompanhante ou do atendente pessoal. </w:t>
      </w:r>
    </w:p>
    <w:p w:rsidR="005819FF" w:rsidP="00AB0990">
      <w:pPr>
        <w:tabs>
          <w:tab w:val="left" w:pos="1701"/>
        </w:tabs>
        <w:spacing w:after="0"/>
        <w:ind w:left="2835"/>
        <w:jc w:val="both"/>
        <w:rPr>
          <w:rFonts w:asciiTheme="minorHAnsi" w:hAnsiTheme="minorHAnsi" w:cstheme="minorHAnsi"/>
          <w:i/>
          <w:sz w:val="22"/>
          <w:szCs w:val="22"/>
        </w:rPr>
      </w:pPr>
      <w:r w:rsidRPr="00F00C59">
        <w:rPr>
          <w:rFonts w:asciiTheme="minorHAnsi" w:hAnsiTheme="minorHAnsi" w:cstheme="minorHAnsi"/>
          <w:i/>
          <w:sz w:val="22"/>
          <w:szCs w:val="22"/>
        </w:rPr>
        <w:t xml:space="preserve">“Art. 24. É assegurado à pessoa com deficiência o acesso os serviços de saúde, tanto públicos como privados, e às informações prestadas e recebidas, por meio de recursos de tecnologia assistiva e de todas as formas de comunicação previstas no inciso V do art. 3º desta Lei.” </w:t>
      </w:r>
    </w:p>
    <w:p w:rsidR="00F00C59" w:rsidRPr="005819FF" w:rsidP="00F00C59">
      <w:pPr>
        <w:tabs>
          <w:tab w:val="left" w:pos="1701"/>
        </w:tabs>
        <w:spacing w:after="120"/>
        <w:ind w:left="2552"/>
        <w:jc w:val="both"/>
        <w:rPr>
          <w:rFonts w:asciiTheme="minorHAnsi" w:hAnsiTheme="minorHAnsi" w:cstheme="minorHAnsi"/>
          <w:b/>
          <w:i/>
          <w:sz w:val="22"/>
          <w:szCs w:val="22"/>
        </w:rPr>
      </w:pPr>
      <w:r w:rsidRPr="005819FF">
        <w:rPr>
          <w:rFonts w:asciiTheme="minorHAnsi" w:hAnsiTheme="minorHAnsi" w:cstheme="minorHAnsi"/>
          <w:b/>
          <w:i/>
          <w:sz w:val="22"/>
          <w:szCs w:val="22"/>
        </w:rPr>
        <w:t>“Ou seja, o objeto da lei já foi objeto de legislação federal peculiar ut arts. 3º, V, e 24, do Estatuto da Pessoa com Deficiência”.</w:t>
      </w:r>
    </w:p>
    <w:p w:rsidR="00F00C59" w:rsidRPr="00F00C59" w:rsidP="00F00C59">
      <w:pPr>
        <w:tabs>
          <w:tab w:val="left" w:pos="1701"/>
        </w:tabs>
        <w:spacing w:after="120"/>
        <w:ind w:left="2268"/>
        <w:jc w:val="both"/>
        <w:rPr>
          <w:rFonts w:asciiTheme="minorHAnsi" w:hAnsiTheme="minorHAnsi" w:cstheme="minorHAnsi"/>
          <w:i/>
          <w:sz w:val="22"/>
          <w:szCs w:val="22"/>
        </w:rPr>
      </w:pPr>
      <w:r w:rsidRPr="00F00C59">
        <w:rPr>
          <w:rFonts w:asciiTheme="minorHAnsi" w:hAnsiTheme="minorHAnsi" w:cstheme="minorHAnsi"/>
          <w:i/>
          <w:sz w:val="22"/>
          <w:szCs w:val="22"/>
        </w:rPr>
        <w:t>Destarte, inconstitucional a Lei nº 5.871, de 28 de junho de 2019, do Município de Valinhos, seja por violação das disposições dos artigos 5º, §§ 1º e 2º, 47, II e XIV, e 144 da Constituição do Estado de São Paulo, e 24, incisos XII e XIV, da Constituição Federal, estes por força do artigo 144 referido.</w:t>
      </w:r>
    </w:p>
    <w:p w:rsidR="00F00C59" w:rsidP="00F00C59">
      <w:pPr>
        <w:tabs>
          <w:tab w:val="left" w:pos="1701"/>
        </w:tabs>
        <w:spacing w:after="120"/>
        <w:ind w:left="2268"/>
        <w:jc w:val="both"/>
        <w:rPr>
          <w:rFonts w:asciiTheme="minorHAnsi" w:hAnsiTheme="minorHAnsi" w:cstheme="minorHAnsi"/>
          <w:b/>
          <w:i/>
          <w:sz w:val="22"/>
          <w:szCs w:val="22"/>
        </w:rPr>
      </w:pPr>
      <w:r>
        <w:rPr>
          <w:rFonts w:asciiTheme="minorHAnsi" w:hAnsiTheme="minorHAnsi" w:cstheme="minorHAnsi"/>
          <w:b/>
          <w:i/>
          <w:sz w:val="22"/>
          <w:szCs w:val="22"/>
        </w:rPr>
        <w:t>(...)</w:t>
      </w:r>
    </w:p>
    <w:p w:rsidR="00F00C59" w:rsidRPr="00F00C59" w:rsidP="00F00C59">
      <w:pPr>
        <w:tabs>
          <w:tab w:val="left" w:pos="1701"/>
        </w:tabs>
        <w:spacing w:after="120"/>
        <w:ind w:left="2268"/>
        <w:jc w:val="both"/>
        <w:rPr>
          <w:rFonts w:asciiTheme="minorHAnsi" w:hAnsiTheme="minorHAnsi" w:cstheme="minorHAnsi"/>
          <w:i/>
          <w:sz w:val="20"/>
        </w:rPr>
      </w:pPr>
      <w:r w:rsidRPr="00F00C59">
        <w:rPr>
          <w:rFonts w:asciiTheme="minorHAnsi" w:hAnsiTheme="minorHAnsi" w:cstheme="minorHAnsi"/>
          <w:i/>
          <w:sz w:val="20"/>
        </w:rPr>
        <w:t>(TJSP;</w:t>
      </w:r>
      <w:r w:rsidRPr="00F00C59">
        <w:rPr>
          <w:rFonts w:asciiTheme="minorHAnsi" w:hAnsiTheme="minorHAnsi" w:cstheme="minorHAnsi"/>
          <w:i/>
          <w:sz w:val="20"/>
        </w:rPr>
        <w:t xml:space="preserve">  </w:t>
      </w:r>
      <w:r w:rsidRPr="00F00C59">
        <w:rPr>
          <w:rFonts w:asciiTheme="minorHAnsi" w:hAnsiTheme="minorHAnsi" w:cstheme="minorHAnsi"/>
          <w:i/>
          <w:sz w:val="20"/>
        </w:rPr>
        <w:t xml:space="preserve">Direta de Inconstitucionalidade 2281091-36.2019.8.26.0000; Relator (a): João Carlos </w:t>
      </w:r>
      <w:r w:rsidRPr="00F00C59">
        <w:rPr>
          <w:rFonts w:asciiTheme="minorHAnsi" w:hAnsiTheme="minorHAnsi" w:cstheme="minorHAnsi"/>
          <w:i/>
          <w:sz w:val="20"/>
        </w:rPr>
        <w:t>Saletti</w:t>
      </w:r>
      <w:r w:rsidRPr="00F00C59">
        <w:rPr>
          <w:rFonts w:asciiTheme="minorHAnsi" w:hAnsiTheme="minorHAnsi" w:cstheme="minorHAnsi"/>
          <w:i/>
          <w:sz w:val="20"/>
        </w:rPr>
        <w:t>; Órgão Julgador: Órgão Especial; Tribunal de Justiça de São Paulo - N/A; Data do Julgamento: 24/06/2020; Data de Registro: 25/06/2020)</w:t>
      </w:r>
    </w:p>
    <w:p w:rsidR="00F00C59" w:rsidRPr="00E31E83" w:rsidP="00D77EE4">
      <w:pPr>
        <w:tabs>
          <w:tab w:val="left" w:pos="1701"/>
        </w:tabs>
        <w:spacing w:after="120"/>
        <w:ind w:left="2552"/>
        <w:jc w:val="both"/>
        <w:rPr>
          <w:rFonts w:asciiTheme="minorHAnsi" w:hAnsiTheme="minorHAnsi" w:cstheme="minorHAnsi"/>
          <w:i/>
          <w:sz w:val="22"/>
          <w:szCs w:val="22"/>
        </w:rPr>
      </w:pPr>
    </w:p>
    <w:p w:rsidR="005819FF" w:rsidP="00CE11A0">
      <w:pPr>
        <w:tabs>
          <w:tab w:val="left" w:pos="1701"/>
        </w:tabs>
        <w:spacing w:after="120" w:line="360" w:lineRule="auto"/>
        <w:ind w:firstLine="1701"/>
        <w:jc w:val="both"/>
        <w:rPr>
          <w:rFonts w:asciiTheme="minorHAnsi" w:hAnsiTheme="minorHAnsi" w:cstheme="minorHAnsi"/>
          <w:szCs w:val="24"/>
        </w:rPr>
      </w:pPr>
      <w:r>
        <w:rPr>
          <w:rFonts w:asciiTheme="minorHAnsi" w:hAnsiTheme="minorHAnsi" w:cstheme="minorHAnsi"/>
          <w:szCs w:val="24"/>
        </w:rPr>
        <w:t>Destarte, no ent</w:t>
      </w:r>
      <w:r w:rsidR="00627122">
        <w:rPr>
          <w:rFonts w:asciiTheme="minorHAnsi" w:hAnsiTheme="minorHAnsi" w:cstheme="minorHAnsi"/>
          <w:szCs w:val="24"/>
        </w:rPr>
        <w:t>endimento da Corte Bandeirante trata-se de</w:t>
      </w:r>
      <w:r>
        <w:rPr>
          <w:rFonts w:asciiTheme="minorHAnsi" w:hAnsiTheme="minorHAnsi" w:cstheme="minorHAnsi"/>
          <w:szCs w:val="24"/>
        </w:rPr>
        <w:t xml:space="preserve"> matéria</w:t>
      </w:r>
      <w:r w:rsidR="00627122">
        <w:rPr>
          <w:rFonts w:asciiTheme="minorHAnsi" w:hAnsiTheme="minorHAnsi" w:cstheme="minorHAnsi"/>
          <w:szCs w:val="24"/>
        </w:rPr>
        <w:t xml:space="preserve"> de interesse geral, que já se encontra</w:t>
      </w:r>
      <w:r w:rsidR="00FB7186">
        <w:rPr>
          <w:rFonts w:asciiTheme="minorHAnsi" w:hAnsiTheme="minorHAnsi" w:cstheme="minorHAnsi"/>
          <w:szCs w:val="24"/>
        </w:rPr>
        <w:t xml:space="preserve"> </w:t>
      </w:r>
      <w:r>
        <w:rPr>
          <w:rFonts w:asciiTheme="minorHAnsi" w:hAnsiTheme="minorHAnsi" w:cstheme="minorHAnsi"/>
          <w:szCs w:val="24"/>
        </w:rPr>
        <w:t>disciplina</w:t>
      </w:r>
      <w:r w:rsidR="00627122">
        <w:rPr>
          <w:rFonts w:asciiTheme="minorHAnsi" w:hAnsiTheme="minorHAnsi" w:cstheme="minorHAnsi"/>
          <w:szCs w:val="24"/>
        </w:rPr>
        <w:t>da em âmbito nacional</w:t>
      </w:r>
      <w:r w:rsidR="00CE11A0">
        <w:rPr>
          <w:rFonts w:asciiTheme="minorHAnsi" w:hAnsiTheme="minorHAnsi" w:cstheme="minorHAnsi"/>
          <w:szCs w:val="24"/>
        </w:rPr>
        <w:t xml:space="preserve"> pela </w:t>
      </w:r>
      <w:r w:rsidRPr="00CE11A0" w:rsidR="00CE11A0">
        <w:rPr>
          <w:rFonts w:asciiTheme="minorHAnsi" w:hAnsiTheme="minorHAnsi" w:cstheme="minorHAnsi"/>
          <w:szCs w:val="24"/>
        </w:rPr>
        <w:t>Lei nº 13.146/15 (Estatuto da Pessoa com Deficiência)</w:t>
      </w:r>
      <w:r w:rsidR="00CE11A0">
        <w:rPr>
          <w:rFonts w:asciiTheme="minorHAnsi" w:hAnsiTheme="minorHAnsi" w:cstheme="minorHAnsi"/>
          <w:szCs w:val="24"/>
        </w:rPr>
        <w:t>,</w:t>
      </w:r>
      <w:r w:rsidR="00627122">
        <w:rPr>
          <w:rFonts w:asciiTheme="minorHAnsi" w:hAnsiTheme="minorHAnsi" w:cstheme="minorHAnsi"/>
          <w:szCs w:val="24"/>
        </w:rPr>
        <w:t xml:space="preserve"> não sendo o caso de</w:t>
      </w:r>
      <w:r>
        <w:rPr>
          <w:rFonts w:asciiTheme="minorHAnsi" w:hAnsiTheme="minorHAnsi" w:cstheme="minorHAnsi"/>
          <w:szCs w:val="24"/>
        </w:rPr>
        <w:t xml:space="preserve"> supl</w:t>
      </w:r>
      <w:r w:rsidR="00627122">
        <w:rPr>
          <w:rFonts w:asciiTheme="minorHAnsi" w:hAnsiTheme="minorHAnsi" w:cstheme="minorHAnsi"/>
          <w:szCs w:val="24"/>
        </w:rPr>
        <w:t>ementação pelo município.</w:t>
      </w:r>
    </w:p>
    <w:p w:rsidR="008D72C1" w:rsidP="009B72D9">
      <w:pPr>
        <w:tabs>
          <w:tab w:val="left" w:pos="1701"/>
        </w:tabs>
        <w:spacing w:after="120" w:line="360" w:lineRule="auto"/>
        <w:ind w:firstLine="1701"/>
        <w:jc w:val="both"/>
        <w:rPr>
          <w:rFonts w:ascii="Calibri" w:hAnsi="Calibri" w:cs="Calibri"/>
        </w:rPr>
      </w:pPr>
      <w:r>
        <w:rPr>
          <w:rFonts w:asciiTheme="minorHAnsi" w:hAnsiTheme="minorHAnsi" w:cstheme="minorHAnsi"/>
          <w:szCs w:val="24"/>
        </w:rPr>
        <w:t>Entretanto, c</w:t>
      </w:r>
      <w:r w:rsidR="009B72D9">
        <w:rPr>
          <w:rFonts w:asciiTheme="minorHAnsi" w:hAnsiTheme="minorHAnsi" w:cstheme="minorHAnsi"/>
          <w:szCs w:val="24"/>
        </w:rPr>
        <w:t>aso</w:t>
      </w:r>
      <w:r>
        <w:rPr>
          <w:rFonts w:asciiTheme="minorHAnsi" w:hAnsiTheme="minorHAnsi" w:cstheme="minorHAnsi"/>
          <w:szCs w:val="24"/>
        </w:rPr>
        <w:t xml:space="preserve"> a</w:t>
      </w:r>
      <w:r w:rsidR="009B72D9">
        <w:rPr>
          <w:rFonts w:asciiTheme="minorHAnsi" w:hAnsiTheme="minorHAnsi" w:cstheme="minorHAnsi"/>
          <w:szCs w:val="24"/>
        </w:rPr>
        <w:t xml:space="preserve"> Comissão de Justiça e Redação</w:t>
      </w:r>
      <w:r w:rsidRPr="00627122">
        <w:rPr>
          <w:rFonts w:asciiTheme="minorHAnsi" w:hAnsiTheme="minorHAnsi" w:cstheme="minorHAnsi"/>
          <w:szCs w:val="24"/>
        </w:rPr>
        <w:t xml:space="preserve"> </w:t>
      </w:r>
      <w:r>
        <w:rPr>
          <w:rFonts w:asciiTheme="minorHAnsi" w:hAnsiTheme="minorHAnsi" w:cstheme="minorHAnsi"/>
          <w:szCs w:val="24"/>
        </w:rPr>
        <w:t>não compartilhe desse entendimento</w:t>
      </w:r>
      <w:r w:rsidR="00F00C59">
        <w:rPr>
          <w:rFonts w:asciiTheme="minorHAnsi" w:hAnsiTheme="minorHAnsi" w:cstheme="minorHAnsi"/>
          <w:szCs w:val="24"/>
        </w:rPr>
        <w:t>,</w:t>
      </w:r>
      <w:r w:rsidR="009B72D9">
        <w:rPr>
          <w:rFonts w:asciiTheme="minorHAnsi" w:hAnsiTheme="minorHAnsi" w:cstheme="minorHAnsi"/>
          <w:szCs w:val="24"/>
        </w:rPr>
        <w:t xml:space="preserve"> cumpre acrescentar sob o aspecto das regras de iniciativa</w:t>
      </w:r>
      <w:r w:rsidR="00CE11A0">
        <w:rPr>
          <w:rFonts w:asciiTheme="minorHAnsi" w:hAnsiTheme="minorHAnsi" w:cstheme="minorHAnsi"/>
          <w:szCs w:val="24"/>
        </w:rPr>
        <w:t xml:space="preserve"> que</w:t>
      </w:r>
      <w:r w:rsidR="009B72D9">
        <w:rPr>
          <w:rFonts w:asciiTheme="minorHAnsi" w:hAnsiTheme="minorHAnsi" w:cstheme="minorHAnsi"/>
          <w:szCs w:val="24"/>
        </w:rPr>
        <w:t xml:space="preserve"> a</w:t>
      </w:r>
      <w:r w:rsidRPr="00421447">
        <w:rPr>
          <w:rFonts w:asciiTheme="minorHAnsi" w:hAnsiTheme="minorHAnsi" w:cstheme="minorHAnsi"/>
          <w:szCs w:val="24"/>
        </w:rPr>
        <w:t xml:space="preserve"> matéria tratada na propositura não está inserida no rol </w:t>
      </w:r>
      <w:r w:rsidRPr="00421447">
        <w:rPr>
          <w:rFonts w:asciiTheme="minorHAnsi" w:hAnsiTheme="minorHAnsi" w:cstheme="minorHAnsi"/>
          <w:i/>
          <w:szCs w:val="24"/>
        </w:rPr>
        <w:t>numerus</w:t>
      </w:r>
      <w:r w:rsidRPr="00421447">
        <w:rPr>
          <w:rFonts w:asciiTheme="minorHAnsi" w:hAnsiTheme="minorHAnsi" w:cstheme="minorHAnsi"/>
          <w:i/>
          <w:szCs w:val="24"/>
        </w:rPr>
        <w:t xml:space="preserve"> </w:t>
      </w:r>
      <w:r w:rsidRPr="00421447">
        <w:rPr>
          <w:rFonts w:asciiTheme="minorHAnsi" w:hAnsiTheme="minorHAnsi" w:cstheme="minorHAnsi"/>
          <w:i/>
          <w:szCs w:val="24"/>
        </w:rPr>
        <w:t>clausus</w:t>
      </w:r>
      <w:r w:rsidRPr="00421447">
        <w:rPr>
          <w:rFonts w:asciiTheme="minorHAnsi" w:hAnsiTheme="minorHAnsi" w:cstheme="minorHAnsi"/>
          <w:szCs w:val="24"/>
        </w:rPr>
        <w:t xml:space="preserve"> que confere iniciativa reservada ao Chefe do Poder Executivo nos processos legislativos (art. 61,</w:t>
      </w:r>
      <w:r w:rsidRPr="00421447">
        <w:rPr>
          <w:rFonts w:ascii="Calibri" w:hAnsi="Calibri" w:cs="Courier New"/>
          <w:szCs w:val="24"/>
        </w:rPr>
        <w:t xml:space="preserve"> CF; art. 24, § 2º da Constituição Bandeirante; e art. 48, da LOM</w:t>
      </w:r>
      <w:r w:rsidRPr="00421447">
        <w:rPr>
          <w:rFonts w:asciiTheme="minorHAnsi" w:hAnsiTheme="minorHAnsi" w:cstheme="minorHAnsi"/>
          <w:szCs w:val="24"/>
        </w:rPr>
        <w:t>).</w:t>
      </w:r>
    </w:p>
    <w:p w:rsidR="00230290" w:rsidRPr="003A7521" w:rsidP="00230290">
      <w:pPr>
        <w:spacing w:after="120" w:line="360" w:lineRule="auto"/>
        <w:ind w:firstLine="1701"/>
        <w:jc w:val="both"/>
        <w:rPr>
          <w:rFonts w:ascii="Calibri" w:hAnsi="Calibri" w:cs="Calibri"/>
        </w:rPr>
      </w:pPr>
      <w:r w:rsidRPr="003A7521">
        <w:rPr>
          <w:rFonts w:ascii="Calibri" w:hAnsi="Calibri" w:cs="Calibri"/>
        </w:rPr>
        <w:t>Por fim, no que tange à forma o projeto atende aos preceitos da Lei Complementar nº 95/98 que dispõe sobre a elaboração, a redação, a alteração e a consolidação das leis, conforme determina o parágrafo único do art. 59 da Constituição Federal e estabelece normas para a consolidação dos atos normativos que menciona.</w:t>
      </w:r>
    </w:p>
    <w:p w:rsidR="00230290" w:rsidRPr="003A7521" w:rsidP="00230290">
      <w:pPr>
        <w:autoSpaceDE w:val="0"/>
        <w:autoSpaceDN w:val="0"/>
        <w:adjustRightInd w:val="0"/>
        <w:spacing w:after="240" w:line="360" w:lineRule="auto"/>
        <w:ind w:firstLine="1701"/>
        <w:jc w:val="both"/>
        <w:rPr>
          <w:rFonts w:ascii="Calibri" w:eastAsia="Calibri" w:hAnsi="Calibri" w:cs="Calibri"/>
          <w:szCs w:val="24"/>
        </w:rPr>
      </w:pPr>
      <w:r w:rsidRPr="003A7521">
        <w:rPr>
          <w:rFonts w:ascii="Calibri" w:eastAsia="Calibri" w:hAnsi="Calibri" w:cs="Calibri"/>
          <w:szCs w:val="24"/>
        </w:rPr>
        <w:t xml:space="preserve">Ante todo o exposto, </w:t>
      </w:r>
      <w:r w:rsidR="009B72D9">
        <w:rPr>
          <w:rFonts w:ascii="Calibri" w:eastAsia="Calibri" w:hAnsi="Calibri" w:cs="Calibri"/>
          <w:szCs w:val="24"/>
        </w:rPr>
        <w:t xml:space="preserve">a despeito da louvável iniciativa do nobre vereador </w:t>
      </w:r>
      <w:r w:rsidRPr="009B72D9">
        <w:rPr>
          <w:rFonts w:ascii="Calibri" w:eastAsia="Calibri" w:hAnsi="Calibri" w:cs="Calibri"/>
          <w:szCs w:val="24"/>
        </w:rPr>
        <w:t>a proposta</w:t>
      </w:r>
      <w:r w:rsidRPr="009B72D9" w:rsidR="009B72D9">
        <w:rPr>
          <w:rFonts w:ascii="Calibri" w:eastAsia="Calibri" w:hAnsi="Calibri" w:cs="Calibri"/>
          <w:szCs w:val="24"/>
        </w:rPr>
        <w:t xml:space="preserve"> </w:t>
      </w:r>
      <w:r w:rsidRPr="009B72D9" w:rsidR="009B72D9">
        <w:rPr>
          <w:rFonts w:ascii="Calibri" w:eastAsia="Calibri" w:hAnsi="Calibri" w:cs="Calibri"/>
          <w:szCs w:val="24"/>
          <w:u w:val="single"/>
        </w:rPr>
        <w:t>não</w:t>
      </w:r>
      <w:r w:rsidRPr="009B72D9">
        <w:rPr>
          <w:rFonts w:ascii="Calibri" w:eastAsia="Calibri" w:hAnsi="Calibri" w:cs="Calibri"/>
          <w:szCs w:val="24"/>
        </w:rPr>
        <w:t xml:space="preserve"> </w:t>
      </w:r>
      <w:r w:rsidRPr="009B72D9" w:rsidR="003D7230">
        <w:rPr>
          <w:rFonts w:ascii="Calibri" w:eastAsia="Calibri" w:hAnsi="Calibri" w:cs="Calibri"/>
          <w:szCs w:val="24"/>
        </w:rPr>
        <w:t>reúne</w:t>
      </w:r>
      <w:r w:rsidRPr="009B72D9">
        <w:rPr>
          <w:rFonts w:ascii="Calibri" w:eastAsia="Calibri" w:hAnsi="Calibri" w:cs="Calibri"/>
          <w:szCs w:val="24"/>
        </w:rPr>
        <w:t xml:space="preserve"> condições de constitucionalidade</w:t>
      </w:r>
      <w:r w:rsidR="00627122">
        <w:rPr>
          <w:rFonts w:ascii="Calibri" w:eastAsia="Calibri" w:hAnsi="Calibri" w:cs="Calibri"/>
          <w:szCs w:val="24"/>
        </w:rPr>
        <w:t>, consoante entendimento do Tribunal de Justiça do Estado de São Paulo</w:t>
      </w:r>
      <w:r w:rsidRPr="009B72D9" w:rsidR="008F2CBF">
        <w:rPr>
          <w:rFonts w:ascii="Calibri" w:eastAsia="Calibri" w:hAnsi="Calibri" w:cs="Calibri"/>
          <w:szCs w:val="24"/>
        </w:rPr>
        <w:t>.</w:t>
      </w:r>
      <w:r>
        <w:rPr>
          <w:rFonts w:ascii="Calibri" w:eastAsia="Calibri" w:hAnsi="Calibri" w:cs="Calibri"/>
          <w:szCs w:val="24"/>
        </w:rPr>
        <w:t xml:space="preserve"> </w:t>
      </w:r>
      <w:r w:rsidRPr="003A7521">
        <w:rPr>
          <w:rFonts w:ascii="Calibri" w:eastAsia="Calibri" w:hAnsi="Calibri" w:cs="Calibri"/>
          <w:szCs w:val="24"/>
        </w:rPr>
        <w:t>Sobre o mérito, manifestar-se-á o soberano Plenário.</w:t>
      </w:r>
    </w:p>
    <w:p w:rsidR="00230290" w:rsidRPr="003A7521" w:rsidP="00230290">
      <w:pPr>
        <w:pStyle w:val="BodyText"/>
        <w:spacing w:after="240" w:line="360" w:lineRule="auto"/>
        <w:ind w:firstLine="1701"/>
        <w:jc w:val="both"/>
        <w:rPr>
          <w:rFonts w:ascii="Calibri" w:hAnsi="Calibri" w:cs="Calibri"/>
          <w:szCs w:val="24"/>
        </w:rPr>
      </w:pPr>
      <w:r>
        <w:rPr>
          <w:rFonts w:ascii="Calibri" w:hAnsi="Calibri" w:cs="Calibri"/>
          <w:szCs w:val="24"/>
        </w:rPr>
        <w:t>É o parecer, a superior consideração.</w:t>
      </w:r>
    </w:p>
    <w:p w:rsidR="00230290" w:rsidRPr="003A7521" w:rsidP="00230290">
      <w:pPr>
        <w:autoSpaceDE w:val="0"/>
        <w:autoSpaceDN w:val="0"/>
        <w:adjustRightInd w:val="0"/>
        <w:spacing w:after="240" w:line="360" w:lineRule="auto"/>
        <w:ind w:firstLine="1701"/>
        <w:jc w:val="both"/>
        <w:rPr>
          <w:rFonts w:ascii="Calibri" w:hAnsi="Calibri" w:cs="Calibri"/>
          <w:b/>
          <w:szCs w:val="24"/>
        </w:rPr>
      </w:pPr>
      <w:r w:rsidRPr="003A7521">
        <w:rPr>
          <w:rFonts w:ascii="Calibri" w:hAnsi="Calibri" w:cs="Calibri"/>
          <w:szCs w:val="24"/>
        </w:rPr>
        <w:t>Procuradoria</w:t>
      </w:r>
      <w:r>
        <w:rPr>
          <w:rFonts w:ascii="Calibri" w:hAnsi="Calibri" w:cs="Calibri"/>
          <w:szCs w:val="24"/>
        </w:rPr>
        <w:t>,</w:t>
      </w:r>
      <w:r w:rsidR="00395D8C">
        <w:rPr>
          <w:rFonts w:ascii="Calibri" w:hAnsi="Calibri" w:cs="Calibri"/>
          <w:szCs w:val="24"/>
        </w:rPr>
        <w:t xml:space="preserve"> </w:t>
      </w:r>
      <w:r w:rsidR="00925DA7">
        <w:rPr>
          <w:rFonts w:ascii="Calibri" w:hAnsi="Calibri" w:cs="Calibri"/>
          <w:szCs w:val="24"/>
        </w:rPr>
        <w:t>22</w:t>
      </w:r>
      <w:r w:rsidRPr="003A7521">
        <w:rPr>
          <w:rFonts w:ascii="Calibri" w:hAnsi="Calibri" w:cs="Calibri"/>
          <w:szCs w:val="24"/>
        </w:rPr>
        <w:t xml:space="preserve"> de </w:t>
      </w:r>
      <w:r w:rsidR="006930B5">
        <w:rPr>
          <w:rFonts w:ascii="Calibri" w:hAnsi="Calibri" w:cs="Calibri"/>
          <w:szCs w:val="24"/>
        </w:rPr>
        <w:t>fevereiro</w:t>
      </w:r>
      <w:r w:rsidRPr="003A7521">
        <w:rPr>
          <w:rFonts w:ascii="Calibri" w:hAnsi="Calibri" w:cs="Calibri"/>
          <w:szCs w:val="24"/>
        </w:rPr>
        <w:t xml:space="preserve"> de 202</w:t>
      </w:r>
      <w:r w:rsidR="006930B5">
        <w:rPr>
          <w:rFonts w:ascii="Calibri" w:hAnsi="Calibri" w:cs="Calibri"/>
          <w:szCs w:val="24"/>
        </w:rPr>
        <w:t>2</w:t>
      </w:r>
      <w:r w:rsidRPr="003A7521">
        <w:rPr>
          <w:rFonts w:ascii="Calibri" w:hAnsi="Calibri" w:cs="Calibri"/>
          <w:szCs w:val="24"/>
        </w:rPr>
        <w:t>.</w:t>
      </w:r>
    </w:p>
    <w:p w:rsidR="003D7230" w:rsidRPr="003A7521" w:rsidP="00230290">
      <w:pPr>
        <w:pStyle w:val="BodyText"/>
        <w:tabs>
          <w:tab w:val="left" w:pos="5625"/>
        </w:tabs>
        <w:spacing w:before="240" w:after="240" w:line="360" w:lineRule="auto"/>
        <w:jc w:val="both"/>
        <w:rPr>
          <w:rFonts w:ascii="Calibri" w:hAnsi="Calibri" w:cs="Calibri"/>
          <w:szCs w:val="24"/>
        </w:rPr>
      </w:pPr>
    </w:p>
    <w:p w:rsidR="00230290" w:rsidRPr="003A7521" w:rsidP="00230290">
      <w:pPr>
        <w:pStyle w:val="BodyText"/>
        <w:spacing w:after="0"/>
        <w:jc w:val="center"/>
        <w:rPr>
          <w:rFonts w:ascii="Calibri" w:hAnsi="Calibri" w:cs="Calibri"/>
          <w:b/>
          <w:szCs w:val="24"/>
        </w:rPr>
      </w:pPr>
      <w:r>
        <w:rPr>
          <w:rFonts w:ascii="Calibri" w:hAnsi="Calibri" w:cs="Calibri"/>
          <w:b/>
          <w:szCs w:val="24"/>
        </w:rPr>
        <w:t>Rosemeire de Souza Cardoso Barbosa</w:t>
      </w:r>
    </w:p>
    <w:p w:rsidR="00252ADC" w:rsidP="00564577">
      <w:pPr>
        <w:pStyle w:val="BodyText"/>
        <w:spacing w:after="0"/>
        <w:jc w:val="center"/>
        <w:rPr>
          <w:rFonts w:ascii="Calibri" w:hAnsi="Calibri" w:cs="Calibri"/>
          <w:b/>
          <w:szCs w:val="24"/>
        </w:rPr>
      </w:pPr>
      <w:r w:rsidRPr="003A7521">
        <w:rPr>
          <w:rFonts w:ascii="Calibri" w:hAnsi="Calibri" w:cs="Calibri"/>
          <w:b/>
          <w:szCs w:val="24"/>
        </w:rPr>
        <w:t>Procurador</w:t>
      </w:r>
      <w:r w:rsidR="006930B5">
        <w:rPr>
          <w:rFonts w:ascii="Calibri" w:hAnsi="Calibri" w:cs="Calibri"/>
          <w:b/>
          <w:szCs w:val="24"/>
        </w:rPr>
        <w:t>a - OAB/SP 308.298</w:t>
      </w:r>
    </w:p>
    <w:p w:rsidR="00925DA7" w:rsidRPr="00925DA7" w:rsidP="00564577">
      <w:pPr>
        <w:pStyle w:val="BodyText"/>
        <w:spacing w:after="0"/>
        <w:jc w:val="center"/>
      </w:pPr>
      <w:r>
        <w:rPr>
          <w:rFonts w:ascii="Calibri" w:hAnsi="Calibri" w:cs="Calibri"/>
          <w:szCs w:val="24"/>
        </w:rPr>
        <w:t>assinado</w:t>
      </w:r>
      <w:r>
        <w:rPr>
          <w:rFonts w:ascii="Calibri" w:hAnsi="Calibri" w:cs="Calibri"/>
          <w:szCs w:val="24"/>
        </w:rPr>
        <w:t xml:space="preserve"> digital</w:t>
      </w:r>
      <w:r>
        <w:rPr>
          <w:rFonts w:ascii="Calibri" w:hAnsi="Calibri" w:cs="Calibri"/>
          <w:szCs w:val="24"/>
        </w:rPr>
        <w:t>mente</w:t>
      </w:r>
    </w:p>
    <w:sectPr w:rsidSect="00564577">
      <w:headerReference w:type="default" r:id="rId6"/>
      <w:footerReference w:type="default" r:id="rId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B0990" w:rsidP="00B73ABA">
            <w:pPr>
              <w:pStyle w:val="Footer"/>
              <w:jc w:val="right"/>
              <w:rPr>
                <w:sz w:val="18"/>
                <w:lang w:val="pt-PT"/>
              </w:rPr>
            </w:pPr>
          </w:p>
          <w:p w:rsidR="00AB0990" w:rsidP="000F6284">
            <w:pPr>
              <w:pStyle w:val="Footer"/>
              <w:ind w:right="-313"/>
              <w:jc w:val="center"/>
              <w:rPr>
                <w:sz w:val="18"/>
                <w:lang w:val="pt-PT"/>
              </w:rPr>
            </w:pPr>
            <w:r>
              <w:rPr>
                <w:sz w:val="18"/>
                <w:lang w:val="pt-PT"/>
              </w:rPr>
              <w:t>________________________________________________________________________________________</w:t>
            </w:r>
          </w:p>
          <w:p w:rsidR="00AB0990" w:rsidP="000F6284">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B0990"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AB0990" w:rsidP="000F6284">
            <w:pPr>
              <w:pStyle w:val="Footer"/>
              <w:ind w:left="-1985" w:right="-313"/>
              <w:jc w:val="center"/>
            </w:pPr>
          </w:p>
          <w:p w:rsidR="00AB0990"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C0968">
              <w:rPr>
                <w:b/>
                <w:bCs/>
                <w:noProof/>
                <w:sz w:val="18"/>
                <w:szCs w:val="18"/>
              </w:rPr>
              <w:t>15</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C0968">
              <w:rPr>
                <w:b/>
                <w:bCs/>
                <w:noProof/>
                <w:sz w:val="18"/>
                <w:szCs w:val="18"/>
              </w:rPr>
              <w:t>15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B0990">
      <w:pPr>
        <w:spacing w:after="0" w:line="240" w:lineRule="auto"/>
      </w:pPr>
      <w:r>
        <w:separator/>
      </w:r>
    </w:p>
  </w:footnote>
  <w:footnote w:type="continuationSeparator" w:id="1">
    <w:p w:rsidR="00AB0990">
      <w:pPr>
        <w:spacing w:after="0" w:line="240" w:lineRule="auto"/>
      </w:pPr>
      <w:r>
        <w:continuationSeparator/>
      </w:r>
    </w:p>
  </w:footnote>
  <w:footnote w:id="2">
    <w:p w:rsidR="00AB0990" w:rsidP="00925DA7">
      <w:pPr>
        <w:pStyle w:val="FootnoteText"/>
        <w:jc w:val="both"/>
      </w:pPr>
      <w:r>
        <w:rPr>
          <w:rStyle w:val="FootnoteReference"/>
        </w:rPr>
        <w:footnoteRef/>
      </w:r>
      <w:r w:rsidRPr="0017648E">
        <w:rPr>
          <w:rFonts w:asciiTheme="minorHAnsi" w:hAnsiTheme="minorHAnsi"/>
          <w:i/>
        </w:rPr>
        <w:t>Art. 38. Compete à Comissão de Justiça e Redação manifestar-se sobre todos os assuntos</w:t>
      </w:r>
      <w:r>
        <w:rPr>
          <w:rFonts w:asciiTheme="minorHAnsi" w:hAnsiTheme="minorHAnsi"/>
          <w:i/>
        </w:rPr>
        <w:t xml:space="preserve"> </w:t>
      </w:r>
      <w:r w:rsidRPr="0017648E">
        <w:rPr>
          <w:rFonts w:asciiTheme="minorHAnsi" w:hAnsiTheme="minorHAnsi"/>
          <w:i/>
        </w:rPr>
        <w:t>entregues à sua apreciação, quanto ao seu aspecto constitucional, legal ou jurídico e quanto ao</w:t>
      </w:r>
      <w:r>
        <w:rPr>
          <w:rFonts w:asciiTheme="minorHAnsi" w:hAnsiTheme="minorHAnsi"/>
          <w:i/>
        </w:rPr>
        <w:t xml:space="preserve"> </w:t>
      </w:r>
      <w:r w:rsidRPr="0017648E">
        <w:rPr>
          <w:rFonts w:asciiTheme="minorHAnsi" w:hAnsiTheme="minorHAnsi"/>
          <w:i/>
        </w:rPr>
        <w:t>seu aspecto gramatical e lógico, quando solicitado o seu parecer por imposição regimental ou</w:t>
      </w:r>
      <w:r>
        <w:rPr>
          <w:rFonts w:asciiTheme="minorHAnsi" w:hAnsiTheme="minorHAnsi"/>
          <w:i/>
        </w:rPr>
        <w:t xml:space="preserve"> </w:t>
      </w:r>
      <w:r w:rsidRPr="0017648E">
        <w:rPr>
          <w:rFonts w:asciiTheme="minorHAnsi" w:hAnsiTheme="minorHAnsi"/>
          <w:i/>
        </w:rPr>
        <w:t xml:space="preserve">deliberação de um terço dos Vereadores da Câmara. § 1º É obrigatória </w:t>
      </w:r>
      <w:r w:rsidRPr="0017648E">
        <w:rPr>
          <w:rFonts w:asciiTheme="minorHAnsi" w:hAnsiTheme="minorHAnsi"/>
          <w:i/>
        </w:rPr>
        <w:t>a</w:t>
      </w:r>
      <w:r w:rsidRPr="0017648E">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p>
    <w:p w:rsidR="00AB099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0990" w:rsidP="000F6284">
    <w:pPr>
      <w:pStyle w:val="Header"/>
      <w:jc w:val="center"/>
      <w:rPr>
        <w:b/>
        <w:sz w:val="26"/>
        <w:lang w:val="pt-PT"/>
      </w:rPr>
    </w:pPr>
  </w:p>
  <w:p w:rsidR="00AB0990"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0990" w:rsidP="000F6284">
                          <w:r>
                            <w:rPr>
                              <w:noProof/>
                            </w:rPr>
                            <w:drawing>
                              <wp:inline distT="0" distB="0" distL="0" distR="0">
                                <wp:extent cx="876300" cy="850900"/>
                                <wp:effectExtent l="19050" t="0" r="0" b="0"/>
                                <wp:docPr id="99856087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37637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0721004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B0990"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5383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7209730" r:id="rId4"/>
                    </w:object>
                  </w:p>
                </w:txbxContent>
              </v:textbox>
              <w10:wrap type="square"/>
            </v:shape>
          </w:pict>
        </mc:Fallback>
      </mc:AlternateContent>
    </w:r>
  </w:p>
  <w:p w:rsidR="00AB0990" w:rsidP="000F6284">
    <w:pPr>
      <w:pStyle w:val="Header"/>
      <w:jc w:val="center"/>
      <w:rPr>
        <w:b/>
        <w:sz w:val="28"/>
        <w:lang w:val="pt-PT"/>
      </w:rPr>
    </w:pPr>
    <w:r>
      <w:rPr>
        <w:b/>
        <w:sz w:val="28"/>
        <w:lang w:val="pt-PT"/>
      </w:rPr>
      <w:t>CÂMARA MUNICIPAL DE VALINHOS</w:t>
    </w:r>
  </w:p>
  <w:p w:rsidR="00AB0990"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31E27"/>
    <w:rsid w:val="00060CA0"/>
    <w:rsid w:val="000724D1"/>
    <w:rsid w:val="00072745"/>
    <w:rsid w:val="00087763"/>
    <w:rsid w:val="00094FC8"/>
    <w:rsid w:val="000A7037"/>
    <w:rsid w:val="000B4ADE"/>
    <w:rsid w:val="000C08B8"/>
    <w:rsid w:val="000C1D38"/>
    <w:rsid w:val="000C3EF3"/>
    <w:rsid w:val="000C5FC0"/>
    <w:rsid w:val="000E086D"/>
    <w:rsid w:val="000F6284"/>
    <w:rsid w:val="00117687"/>
    <w:rsid w:val="0013060F"/>
    <w:rsid w:val="00132824"/>
    <w:rsid w:val="00141BA0"/>
    <w:rsid w:val="001420FA"/>
    <w:rsid w:val="0014270F"/>
    <w:rsid w:val="00146CE5"/>
    <w:rsid w:val="00152692"/>
    <w:rsid w:val="00174657"/>
    <w:rsid w:val="0017648E"/>
    <w:rsid w:val="001B25D3"/>
    <w:rsid w:val="001C4D63"/>
    <w:rsid w:val="0022477A"/>
    <w:rsid w:val="002268B5"/>
    <w:rsid w:val="00230290"/>
    <w:rsid w:val="002324DA"/>
    <w:rsid w:val="002433C5"/>
    <w:rsid w:val="00252ADC"/>
    <w:rsid w:val="00261689"/>
    <w:rsid w:val="0026654A"/>
    <w:rsid w:val="00267382"/>
    <w:rsid w:val="00282C13"/>
    <w:rsid w:val="00287DF9"/>
    <w:rsid w:val="0029011B"/>
    <w:rsid w:val="002907F1"/>
    <w:rsid w:val="00291CD1"/>
    <w:rsid w:val="002B15C8"/>
    <w:rsid w:val="002B1985"/>
    <w:rsid w:val="002C2449"/>
    <w:rsid w:val="002C3B2C"/>
    <w:rsid w:val="002C514C"/>
    <w:rsid w:val="002C7E9A"/>
    <w:rsid w:val="002D0737"/>
    <w:rsid w:val="002E0808"/>
    <w:rsid w:val="002E0E58"/>
    <w:rsid w:val="002E5E66"/>
    <w:rsid w:val="002F31F1"/>
    <w:rsid w:val="002F6340"/>
    <w:rsid w:val="002F733B"/>
    <w:rsid w:val="00304A13"/>
    <w:rsid w:val="00304D47"/>
    <w:rsid w:val="00324DAA"/>
    <w:rsid w:val="003436D9"/>
    <w:rsid w:val="0036016D"/>
    <w:rsid w:val="00365F07"/>
    <w:rsid w:val="0038135B"/>
    <w:rsid w:val="0039289D"/>
    <w:rsid w:val="00395D8C"/>
    <w:rsid w:val="003A2C23"/>
    <w:rsid w:val="003A7521"/>
    <w:rsid w:val="003B02E8"/>
    <w:rsid w:val="003B0AE0"/>
    <w:rsid w:val="003B11BD"/>
    <w:rsid w:val="003C02A2"/>
    <w:rsid w:val="003C2EAD"/>
    <w:rsid w:val="003D0BDE"/>
    <w:rsid w:val="003D329B"/>
    <w:rsid w:val="003D3DD2"/>
    <w:rsid w:val="003D7230"/>
    <w:rsid w:val="003E0849"/>
    <w:rsid w:val="003E68E7"/>
    <w:rsid w:val="003F5D28"/>
    <w:rsid w:val="00402E15"/>
    <w:rsid w:val="00412E7C"/>
    <w:rsid w:val="00421304"/>
    <w:rsid w:val="00421447"/>
    <w:rsid w:val="00442AE0"/>
    <w:rsid w:val="00445AFC"/>
    <w:rsid w:val="00447F5E"/>
    <w:rsid w:val="00450D7D"/>
    <w:rsid w:val="00454EC5"/>
    <w:rsid w:val="00483A4D"/>
    <w:rsid w:val="00484EF7"/>
    <w:rsid w:val="00494E9F"/>
    <w:rsid w:val="00497A57"/>
    <w:rsid w:val="004A1DBC"/>
    <w:rsid w:val="004B170A"/>
    <w:rsid w:val="004B1CA3"/>
    <w:rsid w:val="004D3AA4"/>
    <w:rsid w:val="004F1E85"/>
    <w:rsid w:val="004F2F14"/>
    <w:rsid w:val="00507337"/>
    <w:rsid w:val="00515A76"/>
    <w:rsid w:val="00516A25"/>
    <w:rsid w:val="00521E8D"/>
    <w:rsid w:val="00526E32"/>
    <w:rsid w:val="00526FB6"/>
    <w:rsid w:val="00541851"/>
    <w:rsid w:val="00546E3D"/>
    <w:rsid w:val="00564577"/>
    <w:rsid w:val="005819FF"/>
    <w:rsid w:val="0058201A"/>
    <w:rsid w:val="005B347A"/>
    <w:rsid w:val="005B5B3A"/>
    <w:rsid w:val="005C61FE"/>
    <w:rsid w:val="005E0943"/>
    <w:rsid w:val="005E0CC1"/>
    <w:rsid w:val="005E6F3B"/>
    <w:rsid w:val="005F28BA"/>
    <w:rsid w:val="00600907"/>
    <w:rsid w:val="00605D93"/>
    <w:rsid w:val="00620FEF"/>
    <w:rsid w:val="00627122"/>
    <w:rsid w:val="0062714B"/>
    <w:rsid w:val="00633897"/>
    <w:rsid w:val="00636BBC"/>
    <w:rsid w:val="0064095B"/>
    <w:rsid w:val="00672227"/>
    <w:rsid w:val="0067387B"/>
    <w:rsid w:val="00683121"/>
    <w:rsid w:val="00684901"/>
    <w:rsid w:val="006930B5"/>
    <w:rsid w:val="00696105"/>
    <w:rsid w:val="006B19C9"/>
    <w:rsid w:val="006B7254"/>
    <w:rsid w:val="006C1659"/>
    <w:rsid w:val="006C1ABF"/>
    <w:rsid w:val="006C37F5"/>
    <w:rsid w:val="006D7024"/>
    <w:rsid w:val="006E59A6"/>
    <w:rsid w:val="006F29C6"/>
    <w:rsid w:val="006F674F"/>
    <w:rsid w:val="007042A1"/>
    <w:rsid w:val="007125D7"/>
    <w:rsid w:val="00745F2C"/>
    <w:rsid w:val="00747C65"/>
    <w:rsid w:val="0075062B"/>
    <w:rsid w:val="00750FEA"/>
    <w:rsid w:val="00757B87"/>
    <w:rsid w:val="007627E3"/>
    <w:rsid w:val="00777ACF"/>
    <w:rsid w:val="007949FB"/>
    <w:rsid w:val="00794D11"/>
    <w:rsid w:val="00795897"/>
    <w:rsid w:val="007A7435"/>
    <w:rsid w:val="007C28D8"/>
    <w:rsid w:val="007C2ECA"/>
    <w:rsid w:val="007D453B"/>
    <w:rsid w:val="007D5186"/>
    <w:rsid w:val="007E5326"/>
    <w:rsid w:val="007E6039"/>
    <w:rsid w:val="007F01A5"/>
    <w:rsid w:val="00805EF5"/>
    <w:rsid w:val="00806D16"/>
    <w:rsid w:val="00813294"/>
    <w:rsid w:val="00814806"/>
    <w:rsid w:val="008152AD"/>
    <w:rsid w:val="00834F2B"/>
    <w:rsid w:val="00837714"/>
    <w:rsid w:val="00844764"/>
    <w:rsid w:val="00872C12"/>
    <w:rsid w:val="008831C3"/>
    <w:rsid w:val="008833EF"/>
    <w:rsid w:val="00884663"/>
    <w:rsid w:val="008923E9"/>
    <w:rsid w:val="008B488E"/>
    <w:rsid w:val="008C03B4"/>
    <w:rsid w:val="008C1C27"/>
    <w:rsid w:val="008C24D7"/>
    <w:rsid w:val="008C51BE"/>
    <w:rsid w:val="008D72C1"/>
    <w:rsid w:val="008F2CBF"/>
    <w:rsid w:val="0090054E"/>
    <w:rsid w:val="00900653"/>
    <w:rsid w:val="009028B1"/>
    <w:rsid w:val="00903636"/>
    <w:rsid w:val="0091612B"/>
    <w:rsid w:val="0091678F"/>
    <w:rsid w:val="00925DA7"/>
    <w:rsid w:val="00935C32"/>
    <w:rsid w:val="009369FB"/>
    <w:rsid w:val="00946FC6"/>
    <w:rsid w:val="00967B88"/>
    <w:rsid w:val="0097203E"/>
    <w:rsid w:val="0098472D"/>
    <w:rsid w:val="00996E6A"/>
    <w:rsid w:val="009975F7"/>
    <w:rsid w:val="009977A8"/>
    <w:rsid w:val="009A128E"/>
    <w:rsid w:val="009B4CD0"/>
    <w:rsid w:val="009B5F4D"/>
    <w:rsid w:val="009B72D9"/>
    <w:rsid w:val="009D511B"/>
    <w:rsid w:val="009D550A"/>
    <w:rsid w:val="009F0B51"/>
    <w:rsid w:val="00A11357"/>
    <w:rsid w:val="00A172F8"/>
    <w:rsid w:val="00A31F50"/>
    <w:rsid w:val="00A33C51"/>
    <w:rsid w:val="00A35149"/>
    <w:rsid w:val="00A63ED4"/>
    <w:rsid w:val="00A67E63"/>
    <w:rsid w:val="00A7176E"/>
    <w:rsid w:val="00A71D06"/>
    <w:rsid w:val="00AA0F4F"/>
    <w:rsid w:val="00AA13F0"/>
    <w:rsid w:val="00AB004A"/>
    <w:rsid w:val="00AB0990"/>
    <w:rsid w:val="00AB498A"/>
    <w:rsid w:val="00AC01B0"/>
    <w:rsid w:val="00AC08AA"/>
    <w:rsid w:val="00AC6896"/>
    <w:rsid w:val="00AD05AC"/>
    <w:rsid w:val="00AD16A4"/>
    <w:rsid w:val="00AD740D"/>
    <w:rsid w:val="00AF33F4"/>
    <w:rsid w:val="00AF37F9"/>
    <w:rsid w:val="00B05852"/>
    <w:rsid w:val="00B05955"/>
    <w:rsid w:val="00B20A65"/>
    <w:rsid w:val="00B22C55"/>
    <w:rsid w:val="00B467AD"/>
    <w:rsid w:val="00B60874"/>
    <w:rsid w:val="00B73ABA"/>
    <w:rsid w:val="00B778AA"/>
    <w:rsid w:val="00B84198"/>
    <w:rsid w:val="00B93ED4"/>
    <w:rsid w:val="00BA65D2"/>
    <w:rsid w:val="00BB3B11"/>
    <w:rsid w:val="00BC2ABB"/>
    <w:rsid w:val="00BC387A"/>
    <w:rsid w:val="00BD1B83"/>
    <w:rsid w:val="00BF55F6"/>
    <w:rsid w:val="00C0003E"/>
    <w:rsid w:val="00C02E72"/>
    <w:rsid w:val="00C24ABB"/>
    <w:rsid w:val="00C34111"/>
    <w:rsid w:val="00C46C1C"/>
    <w:rsid w:val="00C551CD"/>
    <w:rsid w:val="00C552BE"/>
    <w:rsid w:val="00C61066"/>
    <w:rsid w:val="00C6291C"/>
    <w:rsid w:val="00C62A22"/>
    <w:rsid w:val="00C63602"/>
    <w:rsid w:val="00C83C7F"/>
    <w:rsid w:val="00C86B57"/>
    <w:rsid w:val="00CB2D83"/>
    <w:rsid w:val="00CB369D"/>
    <w:rsid w:val="00CC0968"/>
    <w:rsid w:val="00CC1FE4"/>
    <w:rsid w:val="00CE0C3C"/>
    <w:rsid w:val="00CE11A0"/>
    <w:rsid w:val="00CE5172"/>
    <w:rsid w:val="00CF7799"/>
    <w:rsid w:val="00D02876"/>
    <w:rsid w:val="00D05705"/>
    <w:rsid w:val="00D111F9"/>
    <w:rsid w:val="00D31E84"/>
    <w:rsid w:val="00D33D7D"/>
    <w:rsid w:val="00D344FF"/>
    <w:rsid w:val="00D37D32"/>
    <w:rsid w:val="00D4374D"/>
    <w:rsid w:val="00D637D4"/>
    <w:rsid w:val="00D72476"/>
    <w:rsid w:val="00D77EE4"/>
    <w:rsid w:val="00D822CC"/>
    <w:rsid w:val="00D84FF1"/>
    <w:rsid w:val="00D87532"/>
    <w:rsid w:val="00DA1655"/>
    <w:rsid w:val="00DA4495"/>
    <w:rsid w:val="00DA485E"/>
    <w:rsid w:val="00DA5745"/>
    <w:rsid w:val="00DB1210"/>
    <w:rsid w:val="00DB2D3E"/>
    <w:rsid w:val="00DD4EC2"/>
    <w:rsid w:val="00DE5290"/>
    <w:rsid w:val="00DF4BF9"/>
    <w:rsid w:val="00DF576F"/>
    <w:rsid w:val="00E0546C"/>
    <w:rsid w:val="00E06861"/>
    <w:rsid w:val="00E20AD6"/>
    <w:rsid w:val="00E307C3"/>
    <w:rsid w:val="00E31E83"/>
    <w:rsid w:val="00E60FD0"/>
    <w:rsid w:val="00E654B2"/>
    <w:rsid w:val="00E65F4B"/>
    <w:rsid w:val="00E661C5"/>
    <w:rsid w:val="00E67B0A"/>
    <w:rsid w:val="00E7515C"/>
    <w:rsid w:val="00E9216A"/>
    <w:rsid w:val="00EA0F15"/>
    <w:rsid w:val="00EA1DB6"/>
    <w:rsid w:val="00EB315E"/>
    <w:rsid w:val="00ED1E87"/>
    <w:rsid w:val="00ED612E"/>
    <w:rsid w:val="00EF35F1"/>
    <w:rsid w:val="00EF4078"/>
    <w:rsid w:val="00EF6371"/>
    <w:rsid w:val="00EF6534"/>
    <w:rsid w:val="00F00C59"/>
    <w:rsid w:val="00F0163A"/>
    <w:rsid w:val="00F14F5D"/>
    <w:rsid w:val="00F163AB"/>
    <w:rsid w:val="00F165BC"/>
    <w:rsid w:val="00F22283"/>
    <w:rsid w:val="00F27B5E"/>
    <w:rsid w:val="00F34BF6"/>
    <w:rsid w:val="00F4065A"/>
    <w:rsid w:val="00F43DDE"/>
    <w:rsid w:val="00F53BEF"/>
    <w:rsid w:val="00F752F1"/>
    <w:rsid w:val="00F82AEB"/>
    <w:rsid w:val="00F8645F"/>
    <w:rsid w:val="00F94A2F"/>
    <w:rsid w:val="00FB3199"/>
    <w:rsid w:val="00FB7186"/>
    <w:rsid w:val="00FC3987"/>
    <w:rsid w:val="00FC6AF1"/>
    <w:rsid w:val="00FD38DB"/>
    <w:rsid w:val="00FE538E"/>
    <w:rsid w:val="00FF614D"/>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 w:type="character" w:styleId="Strong">
    <w:name w:val="Strong"/>
    <w:basedOn w:val="DefaultParagraphFont"/>
    <w:uiPriority w:val="22"/>
    <w:qFormat/>
    <w:rsid w:val="00672227"/>
    <w:rPr>
      <w:b/>
      <w:bCs/>
    </w:rPr>
  </w:style>
  <w:style w:type="paragraph" w:customStyle="1" w:styleId="artigo">
    <w:name w:val="artigo"/>
    <w:basedOn w:val="Normal"/>
    <w:rsid w:val="00672227"/>
    <w:pPr>
      <w:spacing w:before="100" w:beforeAutospacing="1" w:after="100" w:afterAutospacing="1" w:line="240" w:lineRule="auto"/>
    </w:pPr>
    <w:rPr>
      <w:rFonts w:ascii="Times New Roman" w:hAnsi="Times New Roman"/>
      <w:szCs w:val="24"/>
    </w:rPr>
  </w:style>
  <w:style w:type="paragraph" w:customStyle="1" w:styleId="cap">
    <w:name w:val="cap"/>
    <w:basedOn w:val="Normal"/>
    <w:rsid w:val="00291CD1"/>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BFF3-8053-4524-AFB7-47D5F9571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15</Pages>
  <Words>4317</Words>
  <Characters>23316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Rosemeire Souza</cp:lastModifiedBy>
  <cp:revision>18</cp:revision>
  <cp:lastPrinted>2021-12-03T16:31:00Z</cp:lastPrinted>
  <dcterms:created xsi:type="dcterms:W3CDTF">2022-02-22T14:03:00Z</dcterms:created>
  <dcterms:modified xsi:type="dcterms:W3CDTF">2022-02-24T15:14:00Z</dcterms:modified>
</cp:coreProperties>
</file>