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4813" w:rsidRPr="00864813" w:rsidP="00864813" w14:paraId="043CEA0C" w14:textId="7A9800D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eastAsia="Malgun Gothic" w:hAnsi="Arial" w:cs="Arial"/>
          <w:b/>
          <w:color w:val="000000"/>
          <w:sz w:val="24"/>
          <w:szCs w:val="24"/>
          <w:u w:val="single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  <w:u w:val="single"/>
        </w:rPr>
        <w:t>LEI Nº</w:t>
      </w:r>
    </w:p>
    <w:p w:rsidR="00864813" w:rsidRPr="00864813" w:rsidP="00864813" w14:paraId="432EDD6D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962234" w:rsidRPr="00864813" w:rsidP="00864813" w14:paraId="4200A7BA" w14:textId="2227EEC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 w:rsidR="00B02579">
        <w:rPr>
          <w:rFonts w:ascii="Arial" w:eastAsia="Malgun Gothic" w:hAnsi="Arial" w:cs="Arial"/>
          <w:b/>
          <w:color w:val="000000"/>
          <w:sz w:val="24"/>
          <w:szCs w:val="24"/>
        </w:rPr>
        <w:t>Cria o Fundo Municipal de Manutenção e Reequipamento do Corpo de Bombeiros s</w:t>
      </w:r>
      <w:r>
        <w:rPr>
          <w:rFonts w:ascii="Arial" w:eastAsia="Malgun Gothic" w:hAnsi="Arial" w:cs="Arial"/>
          <w:b/>
          <w:color w:val="000000"/>
          <w:sz w:val="24"/>
          <w:szCs w:val="24"/>
        </w:rPr>
        <w:t>ediado no Município de Valinhos</w:t>
      </w:r>
      <w:r w:rsidRPr="00864813" w:rsidR="00B02579">
        <w:rPr>
          <w:rFonts w:ascii="Arial" w:eastAsia="Malgun Gothic" w:hAnsi="Arial" w:cs="Arial"/>
          <w:b/>
          <w:color w:val="000000"/>
          <w:sz w:val="24"/>
          <w:szCs w:val="24"/>
        </w:rPr>
        <w:t>.</w:t>
      </w:r>
    </w:p>
    <w:p w:rsidR="00864813" w:rsidRPr="00864813" w:rsidP="00864813" w14:paraId="661CD76C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962234" w:rsidRPr="00864813" w:rsidP="00864813" w14:paraId="6085B659" w14:textId="665A7AF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LUCIMARA GODOY VILAS BOAS</w:t>
      </w:r>
      <w:r w:rsidRPr="00864813">
        <w:rPr>
          <w:rFonts w:ascii="Arial" w:eastAsia="Malgun Gothic" w:hAnsi="Arial" w:cs="Arial"/>
          <w:color w:val="000000"/>
          <w:sz w:val="24"/>
          <w:szCs w:val="24"/>
        </w:rPr>
        <w:t>, Prefeita do Município de Valinhos, no uso das atribuições que lhe são conferidas pelo artigo 80, inciso III, da Lei Orgânica do Município,</w:t>
      </w:r>
    </w:p>
    <w:p w:rsidR="00864813" w:rsidRPr="00864813" w:rsidP="00864813" w14:paraId="3EF7469C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  <w:szCs w:val="24"/>
        </w:rPr>
      </w:pPr>
    </w:p>
    <w:p w:rsidR="00864813" w:rsidRPr="00864813" w:rsidP="00864813" w14:paraId="19CC4225" w14:textId="5E15AA2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 xml:space="preserve">FAZ SABER </w:t>
      </w:r>
      <w:r w:rsidRPr="00864813">
        <w:rPr>
          <w:rFonts w:ascii="Arial" w:eastAsia="Malgun Gothic" w:hAnsi="Arial" w:cs="Arial"/>
          <w:color w:val="000000"/>
          <w:sz w:val="24"/>
          <w:szCs w:val="24"/>
        </w:rPr>
        <w:t>que a Câmara Municipal aprovou e ela sanciona e promulga a seguinte Lei:</w:t>
      </w:r>
    </w:p>
    <w:p w:rsidR="00864813" w:rsidRPr="00864813" w:rsidP="00864813" w14:paraId="20B6C011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016D8F9A" w14:textId="70FF1F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 w:rsidR="00B02579">
        <w:rPr>
          <w:rFonts w:ascii="Arial" w:eastAsia="Malgun Gothic" w:hAnsi="Arial" w:cs="Arial"/>
          <w:b/>
          <w:color w:val="000000"/>
          <w:sz w:val="24"/>
          <w:szCs w:val="24"/>
        </w:rPr>
        <w:t>Art. 1º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É estabelecido o </w:t>
      </w:r>
      <w:r w:rsidRPr="00864813" w:rsidR="00B02579">
        <w:rPr>
          <w:rFonts w:ascii="Arial" w:eastAsia="Malgun Gothic" w:hAnsi="Arial" w:cs="Arial"/>
          <w:bCs/>
          <w:color w:val="000000"/>
          <w:sz w:val="24"/>
          <w:szCs w:val="24"/>
        </w:rPr>
        <w:t>Fundo Municipal de Manutenção e Reequipamento do Corpo de Bombeiros sediado no Município de Valinhos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>, com a finalidade de prover recursos para reequipamento, aquisição e manutenção de material permanente, realização de análise, planos e vistorias em sistemas técnicos de prevenção e combate a incêndios, busca e salvamento, custeio geral e conservação de instalações da organização de Bombeiros Militares com sede no Município de Valinhos.</w:t>
      </w:r>
    </w:p>
    <w:p w:rsidR="00962234" w:rsidRPr="00864813" w:rsidP="00864813" w14:paraId="2F813620" w14:textId="6F77C13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color w:val="000000"/>
          <w:sz w:val="24"/>
          <w:szCs w:val="24"/>
        </w:rPr>
        <w:t xml:space="preserve">Parágrafo 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>único</w:t>
      </w:r>
      <w:r>
        <w:rPr>
          <w:rFonts w:ascii="Arial" w:eastAsia="Malgun Gothic" w:hAnsi="Arial" w:cs="Arial"/>
          <w:color w:val="000000"/>
          <w:sz w:val="24"/>
          <w:szCs w:val="24"/>
        </w:rPr>
        <w:t>.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O Fundo de Manutenção de que trata este artigo será identificado pela sigla </w:t>
      </w:r>
      <w:r w:rsidRPr="00864813" w:rsidR="00B02579">
        <w:rPr>
          <w:rFonts w:ascii="Arial" w:eastAsia="Malgun Gothic" w:hAnsi="Arial" w:cs="Arial"/>
          <w:bCs/>
          <w:color w:val="000000"/>
          <w:sz w:val="24"/>
          <w:szCs w:val="24"/>
        </w:rPr>
        <w:t>Fumreb</w:t>
      </w:r>
      <w:r w:rsidRPr="00864813" w:rsidR="00B02579">
        <w:rPr>
          <w:rFonts w:ascii="Arial" w:eastAsia="Malgun Gothic" w:hAnsi="Arial" w:cs="Arial"/>
          <w:bCs/>
          <w:color w:val="000000"/>
          <w:sz w:val="24"/>
          <w:szCs w:val="24"/>
        </w:rPr>
        <w:t>.</w:t>
      </w:r>
    </w:p>
    <w:p w:rsidR="00864813" w:rsidRPr="00864813" w:rsidP="00864813" w14:paraId="549FFA10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962234" w:rsidRPr="00864813" w:rsidP="00864813" w14:paraId="0B0632C2" w14:textId="603C59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 w:rsidR="00B02579">
        <w:rPr>
          <w:rFonts w:ascii="Arial" w:eastAsia="Malgun Gothic" w:hAnsi="Arial" w:cs="Arial"/>
          <w:b/>
          <w:color w:val="000000"/>
          <w:sz w:val="24"/>
          <w:szCs w:val="24"/>
        </w:rPr>
        <w:t>Art. 2º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Os recursos financeiros do </w:t>
      </w:r>
      <w:r w:rsidRPr="00864813" w:rsidR="00B02579">
        <w:rPr>
          <w:rFonts w:ascii="Arial" w:eastAsia="Malgun Gothic" w:hAnsi="Arial" w:cs="Arial"/>
          <w:bCs/>
          <w:color w:val="000000"/>
          <w:sz w:val="24"/>
          <w:szCs w:val="24"/>
        </w:rPr>
        <w:t>Fumreb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serão constituídos de:</w:t>
      </w:r>
    </w:p>
    <w:p w:rsidR="00962234" w:rsidRPr="00864813" w:rsidP="00864813" w14:paraId="07D5FABF" w14:textId="2FC19F19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0" w:firstLine="0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color w:val="000000"/>
          <w:sz w:val="24"/>
          <w:szCs w:val="24"/>
        </w:rPr>
        <w:t>receitas</w:t>
      </w:r>
      <w:r w:rsidRPr="00864813">
        <w:rPr>
          <w:rFonts w:ascii="Arial" w:eastAsia="Malgun Gothic" w:hAnsi="Arial" w:cs="Arial"/>
          <w:color w:val="000000"/>
          <w:sz w:val="24"/>
          <w:szCs w:val="24"/>
        </w:rPr>
        <w:t xml:space="preserve"> 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>provenientes de 1,5% da arrecadação anual do FMMA (Fundo Municipal do Meio Ambiente), conforme legislação municipal em vigor;</w:t>
      </w:r>
    </w:p>
    <w:p w:rsidR="00962234" w:rsidRPr="00864813" w:rsidP="00864813" w14:paraId="370122B1" w14:textId="75A9E400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0" w:firstLine="0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color w:val="000000"/>
          <w:sz w:val="24"/>
          <w:szCs w:val="24"/>
        </w:rPr>
        <w:t>auxílios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>, subvenções, doações de particulares, instituições públicas e privadas nacionais ou estrangeiras, dotações orçamentárias e créditos adicionais que venham a ser autorizados ao Corpo de Bombeiros de Valinhos;</w:t>
      </w:r>
    </w:p>
    <w:p w:rsidR="00962234" w:rsidRPr="00864813" w:rsidP="00864813" w14:paraId="419CA7B5" w14:textId="7A56C23E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0" w:firstLine="0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color w:val="000000"/>
          <w:sz w:val="24"/>
          <w:szCs w:val="24"/>
        </w:rPr>
        <w:t>juros</w:t>
      </w:r>
      <w:r w:rsidRPr="00864813">
        <w:rPr>
          <w:rFonts w:ascii="Arial" w:eastAsia="Malgun Gothic" w:hAnsi="Arial" w:cs="Arial"/>
          <w:color w:val="000000"/>
          <w:sz w:val="24"/>
          <w:szCs w:val="24"/>
        </w:rPr>
        <w:t xml:space="preserve"> 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bancários e rendas de capital provenientes de imobilização ou aplicação financeira do </w:t>
      </w:r>
      <w:r w:rsidRPr="00864813" w:rsidR="00B02579">
        <w:rPr>
          <w:rFonts w:ascii="Arial" w:eastAsia="Malgun Gothic" w:hAnsi="Arial" w:cs="Arial"/>
          <w:bCs/>
          <w:color w:val="000000"/>
          <w:sz w:val="24"/>
          <w:szCs w:val="24"/>
        </w:rPr>
        <w:t>Fumreb</w:t>
      </w:r>
      <w:r>
        <w:rPr>
          <w:rFonts w:ascii="Arial" w:eastAsia="Malgun Gothic" w:hAnsi="Arial" w:cs="Arial"/>
          <w:color w:val="000000"/>
          <w:sz w:val="24"/>
          <w:szCs w:val="24"/>
        </w:rPr>
        <w:t>;</w:t>
      </w:r>
    </w:p>
    <w:p w:rsidR="00962234" w:rsidRPr="00864813" w:rsidP="00864813" w14:paraId="2C81860A" w14:textId="299D010E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0" w:firstLine="0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color w:val="000000"/>
          <w:sz w:val="24"/>
          <w:szCs w:val="24"/>
        </w:rPr>
        <w:t>dotação</w:t>
      </w:r>
      <w:r w:rsidRPr="00864813">
        <w:rPr>
          <w:rFonts w:ascii="Arial" w:eastAsia="Malgun Gothic" w:hAnsi="Arial" w:cs="Arial"/>
          <w:color w:val="000000"/>
          <w:sz w:val="24"/>
          <w:szCs w:val="24"/>
        </w:rPr>
        <w:t xml:space="preserve"> 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>orçamentária do Município de Valinhos, que venha a ser repassada em conformidade com o cronograma da Secretaria Municipal da Fazenda.</w:t>
      </w:r>
    </w:p>
    <w:p w:rsidR="00864813" w:rsidRPr="00864813" w:rsidP="00864813" w14:paraId="4165592A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962234" w:rsidRPr="00864813" w:rsidP="00864813" w14:paraId="7FFFEC6B" w14:textId="06520D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 w:rsidR="00B02579">
        <w:rPr>
          <w:rFonts w:ascii="Arial" w:eastAsia="Malgun Gothic" w:hAnsi="Arial" w:cs="Arial"/>
          <w:b/>
          <w:color w:val="000000"/>
          <w:sz w:val="24"/>
          <w:szCs w:val="24"/>
        </w:rPr>
        <w:t>Art. 3º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Os bens adquiridos pelo </w:t>
      </w:r>
      <w:r w:rsidRPr="00864813" w:rsidR="00B02579">
        <w:rPr>
          <w:rFonts w:ascii="Arial" w:eastAsia="Malgun Gothic" w:hAnsi="Arial" w:cs="Arial"/>
          <w:bCs/>
          <w:color w:val="000000"/>
          <w:sz w:val="24"/>
          <w:szCs w:val="24"/>
        </w:rPr>
        <w:t>Fumreb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serão destinados ao uso do Corpo de Bombeiros da Polícia Militar do Estado de São Paulo, sediada no Município e incorporados ao Patrimônio da Prefeitura local.</w:t>
      </w:r>
    </w:p>
    <w:p w:rsidR="00864813" w:rsidRPr="00864813" w:rsidP="00864813" w14:paraId="291FA43A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962234" w:rsidRPr="00864813" w:rsidP="00864813" w14:paraId="181DCD51" w14:textId="6D66CA7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 w:rsidR="00B02579">
        <w:rPr>
          <w:rFonts w:ascii="Arial" w:eastAsia="Malgun Gothic" w:hAnsi="Arial" w:cs="Arial"/>
          <w:b/>
          <w:color w:val="000000"/>
          <w:sz w:val="24"/>
          <w:szCs w:val="24"/>
        </w:rPr>
        <w:t xml:space="preserve">Art. 4º 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Todos os recursos destinados ao </w:t>
      </w:r>
      <w:r w:rsidRPr="00864813" w:rsidR="00B02579">
        <w:rPr>
          <w:rFonts w:ascii="Arial" w:eastAsia="Malgun Gothic" w:hAnsi="Arial" w:cs="Arial"/>
          <w:bCs/>
          <w:color w:val="000000"/>
          <w:sz w:val="24"/>
          <w:szCs w:val="24"/>
        </w:rPr>
        <w:t>Fumreb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, serão contabilizados como receita orçamentária municipal e a ele repassado, obedecendo a sua aplicação às normas gerais de direito 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>financeiro instituída</w:t>
      </w:r>
      <w:r w:rsidR="001775C9">
        <w:rPr>
          <w:rFonts w:ascii="Arial" w:eastAsia="Malgun Gothic" w:hAnsi="Arial" w:cs="Arial"/>
          <w:color w:val="000000"/>
          <w:sz w:val="24"/>
          <w:szCs w:val="24"/>
        </w:rPr>
        <w:t>s</w:t>
      </w:r>
      <w:bookmarkStart w:id="0" w:name="_GoBack"/>
      <w:bookmarkEnd w:id="0"/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pela Lei Federal nº 4.320, de 17 de março de 1964 e regulamentação específica.</w:t>
      </w:r>
    </w:p>
    <w:p w:rsidR="00864813" w:rsidRPr="00864813" w:rsidP="00864813" w14:paraId="0D47E971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796F68F4" w14:textId="0243681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 w:rsidR="00B02579">
        <w:rPr>
          <w:rFonts w:ascii="Arial" w:eastAsia="Malgun Gothic" w:hAnsi="Arial" w:cs="Arial"/>
          <w:b/>
          <w:color w:val="000000"/>
          <w:sz w:val="24"/>
          <w:szCs w:val="24"/>
        </w:rPr>
        <w:t>Art. 5º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Os recursos financeiros de que trata o artigo anterior serão movimentados exclusivamente por autorização do Conselho Diretor do Fundo a ser criado através de Decreto regulatório.</w:t>
      </w:r>
    </w:p>
    <w:p w:rsidR="00962234" w:rsidRPr="00864813" w:rsidP="00864813" w14:paraId="0A24AFA4" w14:textId="59EB5CCB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color w:val="000000"/>
          <w:sz w:val="24"/>
          <w:szCs w:val="24"/>
        </w:rPr>
        <w:tab/>
        <w:t>Parágrafo único.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Compete ao Conselho Diretor do Fundo estabelecer normas e diretrizes para aplicação dos recursos do </w:t>
      </w:r>
      <w:r w:rsidRPr="00864813" w:rsidR="00B02579">
        <w:rPr>
          <w:rFonts w:ascii="Arial" w:eastAsia="Malgun Gothic" w:hAnsi="Arial" w:cs="Arial"/>
          <w:bCs/>
          <w:color w:val="000000"/>
          <w:sz w:val="24"/>
          <w:szCs w:val="24"/>
        </w:rPr>
        <w:t>Fumreb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bem como coordenar, anualmente, a aplicação dos recursos.</w:t>
      </w:r>
    </w:p>
    <w:p w:rsidR="00864813" w:rsidRPr="00864813" w:rsidP="00864813" w14:paraId="46ED21AF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962234" w:rsidRPr="00864813" w:rsidP="00864813" w14:paraId="3C72CD2B" w14:textId="7E2E9CB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 w:rsidR="00B02579">
        <w:rPr>
          <w:rFonts w:ascii="Arial" w:eastAsia="Malgun Gothic" w:hAnsi="Arial" w:cs="Arial"/>
          <w:b/>
          <w:color w:val="000000"/>
          <w:sz w:val="24"/>
          <w:szCs w:val="24"/>
        </w:rPr>
        <w:t>Art. 6º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O Poder Executivo regulamentará esta Lei mediante Decreto.</w:t>
      </w:r>
    </w:p>
    <w:p w:rsidR="00864813" w:rsidRPr="00864813" w:rsidP="00864813" w14:paraId="5CD53DC8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962234" w:rsidRPr="00864813" w:rsidP="00864813" w14:paraId="1B35B301" w14:textId="5D4002FB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 w:rsidR="00B02579">
        <w:rPr>
          <w:rFonts w:ascii="Arial" w:eastAsia="Malgun Gothic" w:hAnsi="Arial" w:cs="Arial"/>
          <w:b/>
          <w:color w:val="000000"/>
          <w:sz w:val="24"/>
          <w:szCs w:val="24"/>
        </w:rPr>
        <w:t>Art. 7º</w:t>
      </w:r>
      <w:r w:rsidRPr="00864813" w:rsidR="00B02579">
        <w:rPr>
          <w:rFonts w:ascii="Arial" w:eastAsia="Malgun Gothic" w:hAnsi="Arial" w:cs="Arial"/>
          <w:color w:val="000000"/>
          <w:sz w:val="24"/>
          <w:szCs w:val="24"/>
        </w:rPr>
        <w:t xml:space="preserve"> A presente Lei entra em vigor a partir da data de sua publicação, revogada as disposições em contrário.</w:t>
      </w:r>
    </w:p>
    <w:p w:rsidR="00864813" w:rsidRPr="00864813" w:rsidP="00864813" w14:paraId="232121C3" w14:textId="49190A4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</w:rPr>
      </w:pPr>
    </w:p>
    <w:p w:rsidR="00864813" w:rsidRPr="00864813" w:rsidP="00864813" w14:paraId="60AC6131" w14:textId="6A946FE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864813" w:rsidRPr="00864813" w:rsidP="00864813" w14:paraId="5B95C4FC" w14:textId="15121DA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>aos</w:t>
      </w:r>
    </w:p>
    <w:p w:rsidR="00864813" w:rsidRPr="00864813" w:rsidP="00864813" w14:paraId="730902CF" w14:textId="3BBDA9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55C0B1F6" w14:textId="5C77FBB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0201658B" w14:textId="7AE359E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LUCIMARA GODOY VILAS BOAS</w:t>
      </w:r>
    </w:p>
    <w:p w:rsidR="00864813" w:rsidRPr="00864813" w:rsidP="00864813" w14:paraId="7EFDCB36" w14:textId="0B95424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Prefeita Municipal</w:t>
      </w:r>
    </w:p>
    <w:p w:rsidR="00864813" w:rsidRPr="00864813" w:rsidP="00864813" w14:paraId="781CB273" w14:textId="7FF6CE0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3A49C951" w14:textId="3BBCF0E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2A8C5BAA" w14:textId="037B81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Câmara Municipal de Valinhos,</w:t>
      </w:r>
    </w:p>
    <w:p w:rsidR="00864813" w:rsidRPr="00864813" w:rsidP="00864813" w14:paraId="34271B4E" w14:textId="4916191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>aos</w:t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Malgun Gothic" w:hAnsi="Arial" w:cs="Arial"/>
          <w:b/>
          <w:color w:val="000000"/>
          <w:sz w:val="24"/>
          <w:szCs w:val="24"/>
        </w:rPr>
        <w:t>14</w:t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 xml:space="preserve"> de dezembro de 2021.</w:t>
      </w:r>
    </w:p>
    <w:p w:rsidR="00864813" w:rsidRPr="00864813" w:rsidP="00864813" w14:paraId="1F103C23" w14:textId="4CDFDCF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432D9A52" w14:textId="47860F6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7D09FDE4" w14:textId="035E105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4AA66EEA" w14:textId="6DF9EA8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27A685D3" w14:textId="1A22810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Franklin Duarte de Lima</w:t>
      </w:r>
    </w:p>
    <w:p w:rsidR="00864813" w:rsidRPr="00864813" w:rsidP="00864813" w14:paraId="38BCF8BB" w14:textId="21A33E6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Presidente</w:t>
      </w:r>
    </w:p>
    <w:p w:rsidR="00864813" w:rsidRPr="00864813" w:rsidP="00864813" w14:paraId="0E9EE41F" w14:textId="00A22ACB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685063B1" w14:textId="6F0D75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7252A97B" w14:textId="683CCCB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7F8589A0" w14:textId="40FDAB7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5EA80D75" w14:textId="4E07636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Luiz Mayr Neto</w:t>
      </w:r>
    </w:p>
    <w:p w:rsidR="00864813" w:rsidRPr="00864813" w:rsidP="00864813" w14:paraId="0C7E7869" w14:textId="6E23FDA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1º Secretário</w:t>
      </w:r>
    </w:p>
    <w:p w:rsidR="00864813" w:rsidRPr="00864813" w:rsidP="00864813" w14:paraId="75C8203A" w14:textId="1989427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41C695C8" w14:textId="7A6D045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434CE3B6" w14:textId="77C8900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644B9292" w14:textId="4242E6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</w:p>
    <w:p w:rsidR="00864813" w:rsidRPr="00864813" w:rsidP="00864813" w14:paraId="1B89C3BC" w14:textId="51D8059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 xml:space="preserve">Simone Aparecida Bellini </w:t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>Marcatto</w:t>
      </w:r>
    </w:p>
    <w:p w:rsidR="00864813" w:rsidRPr="00864813" w:rsidP="00864813" w14:paraId="675AD71B" w14:textId="5DF74A9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  <w:szCs w:val="24"/>
        </w:rPr>
      </w:pP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</w:r>
      <w:r w:rsidRPr="00864813">
        <w:rPr>
          <w:rFonts w:ascii="Arial" w:eastAsia="Malgun Gothic" w:hAnsi="Arial" w:cs="Arial"/>
          <w:b/>
          <w:color w:val="000000"/>
          <w:sz w:val="24"/>
          <w:szCs w:val="24"/>
        </w:rPr>
        <w:tab/>
        <w:t>2ª Secretária</w:t>
      </w:r>
    </w:p>
    <w:sectPr w:rsidSect="00864813">
      <w:headerReference w:type="default" r:id="rId5"/>
      <w:headerReference w:type="first" r:id="rId6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813" w:rsidRPr="00864813" w:rsidP="00864813" w14:paraId="0CCDE50F" w14:textId="178CB4BB">
    <w:pPr>
      <w:pStyle w:val="Header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864813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190</w:t>
    </w:r>
    <w:r w:rsidRPr="00864813">
      <w:rPr>
        <w:rFonts w:ascii="Arial" w:hAnsi="Arial" w:cs="Arial"/>
        <w:color w:val="000000"/>
        <w:sz w:val="16"/>
      </w:rPr>
      <w:t xml:space="preserve">/21 - Autógrafo nº 162/21 - Proc. nº </w:t>
    </w:r>
    <w:r>
      <w:rPr>
        <w:rFonts w:ascii="Arial" w:hAnsi="Arial" w:cs="Arial"/>
        <w:color w:val="000000"/>
        <w:sz w:val="16"/>
      </w:rPr>
      <w:t>4.228</w:t>
    </w:r>
    <w:r w:rsidRPr="00864813">
      <w:rPr>
        <w:rFonts w:ascii="Arial" w:hAnsi="Arial" w:cs="Arial"/>
        <w:color w:val="000000"/>
        <w:sz w:val="16"/>
      </w:rPr>
      <w:t>/21 - CMV</w:t>
    </w:r>
    <w:r w:rsidRPr="00864813">
      <w:rPr>
        <w:rFonts w:ascii="Arial" w:hAnsi="Arial" w:cs="Arial"/>
        <w:color w:val="000000"/>
        <w:sz w:val="16"/>
      </w:rPr>
      <w:tab/>
      <w:t xml:space="preserve">fl. </w:t>
    </w:r>
    <w:r w:rsidRPr="00864813">
      <w:rPr>
        <w:rFonts w:ascii="Arial" w:hAnsi="Arial" w:cs="Arial"/>
        <w:color w:val="000000"/>
        <w:sz w:val="16"/>
      </w:rPr>
      <w:fldChar w:fldCharType="begin"/>
    </w:r>
    <w:r w:rsidRPr="00864813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864813">
      <w:rPr>
        <w:rFonts w:ascii="Arial" w:hAnsi="Arial" w:cs="Arial"/>
        <w:color w:val="000000"/>
        <w:sz w:val="16"/>
      </w:rPr>
      <w:fldChar w:fldCharType="separate"/>
    </w:r>
    <w:r w:rsidR="001775C9">
      <w:rPr>
        <w:rFonts w:ascii="Arial" w:hAnsi="Arial" w:cs="Arial"/>
        <w:noProof/>
        <w:color w:val="000000"/>
        <w:sz w:val="16"/>
      </w:rPr>
      <w:t>03</w:t>
    </w:r>
    <w:r w:rsidRPr="00864813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813" w:rsidRPr="00864813" w:rsidP="00864813" w14:paraId="34F62BC6" w14:textId="5B5D66A9">
    <w:pPr>
      <w:pStyle w:val="Header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864813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190</w:t>
    </w:r>
    <w:r w:rsidRPr="00864813">
      <w:rPr>
        <w:rFonts w:ascii="Arial" w:hAnsi="Arial" w:cs="Arial"/>
        <w:color w:val="000000"/>
        <w:sz w:val="16"/>
      </w:rPr>
      <w:t xml:space="preserve">/21 - Autógrafo nº 162/21 - Proc. nº </w:t>
    </w:r>
    <w:r>
      <w:rPr>
        <w:rFonts w:ascii="Arial" w:hAnsi="Arial" w:cs="Arial"/>
        <w:color w:val="000000"/>
        <w:sz w:val="16"/>
      </w:rPr>
      <w:t>4.228/21 - CMV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B52D1"/>
    <w:multiLevelType w:val="hybridMultilevel"/>
    <w:tmpl w:val="DF962BEC"/>
    <w:lvl w:ilvl="0">
      <w:start w:val="1"/>
      <w:numFmt w:val="upperRoman"/>
      <w:lvlText w:val="%1."/>
      <w:lvlJc w:val="left"/>
      <w:pPr>
        <w:ind w:left="3555" w:hanging="720"/>
      </w:pPr>
      <w:rPr>
        <w:rFonts w:ascii="Corbel" w:hAnsi="Corbel" w:eastAsiaTheme="minorHAnsi" w:cstheme="minorBidi"/>
        <w:b w:val="0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F2F2F43"/>
    <w:multiLevelType w:val="hybridMultilevel"/>
    <w:tmpl w:val="D668D43E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B7"/>
    <w:rsid w:val="00001107"/>
    <w:rsid w:val="00012585"/>
    <w:rsid w:val="00023D2D"/>
    <w:rsid w:val="000256BC"/>
    <w:rsid w:val="00025F22"/>
    <w:rsid w:val="00032ECF"/>
    <w:rsid w:val="00037D47"/>
    <w:rsid w:val="00042FE4"/>
    <w:rsid w:val="00046A0D"/>
    <w:rsid w:val="00056E28"/>
    <w:rsid w:val="00070334"/>
    <w:rsid w:val="00070DC0"/>
    <w:rsid w:val="00071030"/>
    <w:rsid w:val="00072CDF"/>
    <w:rsid w:val="00076B71"/>
    <w:rsid w:val="000809DE"/>
    <w:rsid w:val="000A3FF5"/>
    <w:rsid w:val="000C1AE7"/>
    <w:rsid w:val="000C69FC"/>
    <w:rsid w:val="000D4767"/>
    <w:rsid w:val="000D671D"/>
    <w:rsid w:val="00100F18"/>
    <w:rsid w:val="00102C14"/>
    <w:rsid w:val="00102EA3"/>
    <w:rsid w:val="00117FCA"/>
    <w:rsid w:val="00125BC6"/>
    <w:rsid w:val="00144DFC"/>
    <w:rsid w:val="00166988"/>
    <w:rsid w:val="00173BA7"/>
    <w:rsid w:val="001775C9"/>
    <w:rsid w:val="00181C3A"/>
    <w:rsid w:val="00182891"/>
    <w:rsid w:val="0018548D"/>
    <w:rsid w:val="001A08A1"/>
    <w:rsid w:val="001A275B"/>
    <w:rsid w:val="001A6F88"/>
    <w:rsid w:val="001B38C1"/>
    <w:rsid w:val="001D0E74"/>
    <w:rsid w:val="001D1981"/>
    <w:rsid w:val="001E2035"/>
    <w:rsid w:val="001F03D7"/>
    <w:rsid w:val="0020124E"/>
    <w:rsid w:val="0021782E"/>
    <w:rsid w:val="002179A2"/>
    <w:rsid w:val="002226FE"/>
    <w:rsid w:val="00225743"/>
    <w:rsid w:val="00227817"/>
    <w:rsid w:val="002572C2"/>
    <w:rsid w:val="0026569C"/>
    <w:rsid w:val="00270F89"/>
    <w:rsid w:val="00281851"/>
    <w:rsid w:val="00283AF6"/>
    <w:rsid w:val="00284241"/>
    <w:rsid w:val="002968D2"/>
    <w:rsid w:val="002A5792"/>
    <w:rsid w:val="002B1D2C"/>
    <w:rsid w:val="002B248F"/>
    <w:rsid w:val="002B330A"/>
    <w:rsid w:val="002B537D"/>
    <w:rsid w:val="002B7C9A"/>
    <w:rsid w:val="002D31C8"/>
    <w:rsid w:val="002E36E2"/>
    <w:rsid w:val="0033611C"/>
    <w:rsid w:val="00341145"/>
    <w:rsid w:val="003546AA"/>
    <w:rsid w:val="00373F60"/>
    <w:rsid w:val="00374A8D"/>
    <w:rsid w:val="00382906"/>
    <w:rsid w:val="003B389D"/>
    <w:rsid w:val="003B7AFB"/>
    <w:rsid w:val="003D0736"/>
    <w:rsid w:val="003F10D7"/>
    <w:rsid w:val="003F24D7"/>
    <w:rsid w:val="003F3A08"/>
    <w:rsid w:val="004121AE"/>
    <w:rsid w:val="004161EB"/>
    <w:rsid w:val="004205D8"/>
    <w:rsid w:val="00424DA4"/>
    <w:rsid w:val="00430714"/>
    <w:rsid w:val="0043504F"/>
    <w:rsid w:val="00442D69"/>
    <w:rsid w:val="00443DD3"/>
    <w:rsid w:val="004601ED"/>
    <w:rsid w:val="00466C7A"/>
    <w:rsid w:val="00480DFD"/>
    <w:rsid w:val="00481095"/>
    <w:rsid w:val="00485AD6"/>
    <w:rsid w:val="00491C59"/>
    <w:rsid w:val="00496D67"/>
    <w:rsid w:val="004A069B"/>
    <w:rsid w:val="004A296E"/>
    <w:rsid w:val="004B4A7C"/>
    <w:rsid w:val="004B7C8E"/>
    <w:rsid w:val="004D69A8"/>
    <w:rsid w:val="004D703F"/>
    <w:rsid w:val="004F46FF"/>
    <w:rsid w:val="00516A1D"/>
    <w:rsid w:val="005174C0"/>
    <w:rsid w:val="0052120A"/>
    <w:rsid w:val="005364A8"/>
    <w:rsid w:val="00544E9C"/>
    <w:rsid w:val="00550664"/>
    <w:rsid w:val="005527A4"/>
    <w:rsid w:val="005644AA"/>
    <w:rsid w:val="0056592D"/>
    <w:rsid w:val="00583EB6"/>
    <w:rsid w:val="005A0426"/>
    <w:rsid w:val="005A56E8"/>
    <w:rsid w:val="005A7462"/>
    <w:rsid w:val="005B39C0"/>
    <w:rsid w:val="005B4A09"/>
    <w:rsid w:val="005B5807"/>
    <w:rsid w:val="005B68AB"/>
    <w:rsid w:val="005C371F"/>
    <w:rsid w:val="005C76E7"/>
    <w:rsid w:val="005C7A0A"/>
    <w:rsid w:val="005C7AB1"/>
    <w:rsid w:val="005D4EE5"/>
    <w:rsid w:val="00607358"/>
    <w:rsid w:val="00607F23"/>
    <w:rsid w:val="0061038C"/>
    <w:rsid w:val="00624851"/>
    <w:rsid w:val="006310C9"/>
    <w:rsid w:val="00633C10"/>
    <w:rsid w:val="00634365"/>
    <w:rsid w:val="006415CB"/>
    <w:rsid w:val="00646C7E"/>
    <w:rsid w:val="00653BC8"/>
    <w:rsid w:val="00665C8B"/>
    <w:rsid w:val="006757F7"/>
    <w:rsid w:val="006765FA"/>
    <w:rsid w:val="006802F1"/>
    <w:rsid w:val="00694654"/>
    <w:rsid w:val="006B7B8F"/>
    <w:rsid w:val="006C07BE"/>
    <w:rsid w:val="006C659F"/>
    <w:rsid w:val="006D3402"/>
    <w:rsid w:val="006D4499"/>
    <w:rsid w:val="006E185A"/>
    <w:rsid w:val="0071196C"/>
    <w:rsid w:val="007162A6"/>
    <w:rsid w:val="00717FFA"/>
    <w:rsid w:val="00725333"/>
    <w:rsid w:val="007369BA"/>
    <w:rsid w:val="00742CD9"/>
    <w:rsid w:val="007468E0"/>
    <w:rsid w:val="0077623E"/>
    <w:rsid w:val="00777F28"/>
    <w:rsid w:val="00781F91"/>
    <w:rsid w:val="00785415"/>
    <w:rsid w:val="007901ED"/>
    <w:rsid w:val="0079375F"/>
    <w:rsid w:val="00797EC3"/>
    <w:rsid w:val="007A0422"/>
    <w:rsid w:val="007B2000"/>
    <w:rsid w:val="007C2E64"/>
    <w:rsid w:val="007D3B4D"/>
    <w:rsid w:val="007D523A"/>
    <w:rsid w:val="007E2025"/>
    <w:rsid w:val="007F175A"/>
    <w:rsid w:val="007F412A"/>
    <w:rsid w:val="007F657B"/>
    <w:rsid w:val="007F76A0"/>
    <w:rsid w:val="00811612"/>
    <w:rsid w:val="00811D7E"/>
    <w:rsid w:val="00815F5E"/>
    <w:rsid w:val="00821050"/>
    <w:rsid w:val="0082260D"/>
    <w:rsid w:val="00833E0E"/>
    <w:rsid w:val="00841A2D"/>
    <w:rsid w:val="00842A16"/>
    <w:rsid w:val="00843FE8"/>
    <w:rsid w:val="008450DE"/>
    <w:rsid w:val="00845498"/>
    <w:rsid w:val="008619F3"/>
    <w:rsid w:val="008624E8"/>
    <w:rsid w:val="00863452"/>
    <w:rsid w:val="00864356"/>
    <w:rsid w:val="00864813"/>
    <w:rsid w:val="0087046D"/>
    <w:rsid w:val="00872C16"/>
    <w:rsid w:val="008837CF"/>
    <w:rsid w:val="008875B3"/>
    <w:rsid w:val="00894585"/>
    <w:rsid w:val="00896820"/>
    <w:rsid w:val="008A6686"/>
    <w:rsid w:val="008A6B08"/>
    <w:rsid w:val="008A76C0"/>
    <w:rsid w:val="008C3ACF"/>
    <w:rsid w:val="008C5A7D"/>
    <w:rsid w:val="008D0614"/>
    <w:rsid w:val="008F3D6C"/>
    <w:rsid w:val="00900156"/>
    <w:rsid w:val="00910814"/>
    <w:rsid w:val="00913607"/>
    <w:rsid w:val="00913764"/>
    <w:rsid w:val="00917789"/>
    <w:rsid w:val="00930442"/>
    <w:rsid w:val="00936D5D"/>
    <w:rsid w:val="00945E58"/>
    <w:rsid w:val="00945FC3"/>
    <w:rsid w:val="00961940"/>
    <w:rsid w:val="00962234"/>
    <w:rsid w:val="00965BDC"/>
    <w:rsid w:val="00971978"/>
    <w:rsid w:val="00976704"/>
    <w:rsid w:val="00981ADF"/>
    <w:rsid w:val="009A5E40"/>
    <w:rsid w:val="009C1F7B"/>
    <w:rsid w:val="009D0F18"/>
    <w:rsid w:val="009E404F"/>
    <w:rsid w:val="009E550A"/>
    <w:rsid w:val="009E5E8D"/>
    <w:rsid w:val="00A07C99"/>
    <w:rsid w:val="00A13DFD"/>
    <w:rsid w:val="00A611CE"/>
    <w:rsid w:val="00A84DE4"/>
    <w:rsid w:val="00A90F5A"/>
    <w:rsid w:val="00AA038B"/>
    <w:rsid w:val="00AC0422"/>
    <w:rsid w:val="00AC3111"/>
    <w:rsid w:val="00AD24BB"/>
    <w:rsid w:val="00AD5728"/>
    <w:rsid w:val="00AD5797"/>
    <w:rsid w:val="00AD706B"/>
    <w:rsid w:val="00AE2349"/>
    <w:rsid w:val="00B00B65"/>
    <w:rsid w:val="00B02579"/>
    <w:rsid w:val="00B07F40"/>
    <w:rsid w:val="00B1784D"/>
    <w:rsid w:val="00B25DBD"/>
    <w:rsid w:val="00B274DA"/>
    <w:rsid w:val="00B31766"/>
    <w:rsid w:val="00B318D3"/>
    <w:rsid w:val="00B341CE"/>
    <w:rsid w:val="00B35C6A"/>
    <w:rsid w:val="00B3625F"/>
    <w:rsid w:val="00B5297B"/>
    <w:rsid w:val="00B63ACD"/>
    <w:rsid w:val="00B7341C"/>
    <w:rsid w:val="00B75820"/>
    <w:rsid w:val="00BA6637"/>
    <w:rsid w:val="00BA6BBF"/>
    <w:rsid w:val="00BD2A15"/>
    <w:rsid w:val="00BD3358"/>
    <w:rsid w:val="00BD565B"/>
    <w:rsid w:val="00BD696D"/>
    <w:rsid w:val="00BD7B96"/>
    <w:rsid w:val="00BE0FF4"/>
    <w:rsid w:val="00BE1848"/>
    <w:rsid w:val="00BF022A"/>
    <w:rsid w:val="00C156A4"/>
    <w:rsid w:val="00C1633D"/>
    <w:rsid w:val="00C214AC"/>
    <w:rsid w:val="00C21970"/>
    <w:rsid w:val="00C36F82"/>
    <w:rsid w:val="00C46F9F"/>
    <w:rsid w:val="00C526A1"/>
    <w:rsid w:val="00C57F1B"/>
    <w:rsid w:val="00C606B0"/>
    <w:rsid w:val="00C6767A"/>
    <w:rsid w:val="00C76E7C"/>
    <w:rsid w:val="00C81019"/>
    <w:rsid w:val="00C95B0E"/>
    <w:rsid w:val="00C9717A"/>
    <w:rsid w:val="00C97DB1"/>
    <w:rsid w:val="00CA2B8A"/>
    <w:rsid w:val="00CB025B"/>
    <w:rsid w:val="00CB4F88"/>
    <w:rsid w:val="00CD050A"/>
    <w:rsid w:val="00CD16F1"/>
    <w:rsid w:val="00CD48BA"/>
    <w:rsid w:val="00CE4952"/>
    <w:rsid w:val="00D44AD0"/>
    <w:rsid w:val="00D469AF"/>
    <w:rsid w:val="00D52184"/>
    <w:rsid w:val="00D53167"/>
    <w:rsid w:val="00D56AB5"/>
    <w:rsid w:val="00D62A21"/>
    <w:rsid w:val="00D84836"/>
    <w:rsid w:val="00D93974"/>
    <w:rsid w:val="00DA07D8"/>
    <w:rsid w:val="00DA50D5"/>
    <w:rsid w:val="00DA63FF"/>
    <w:rsid w:val="00DC7B41"/>
    <w:rsid w:val="00DD0BF3"/>
    <w:rsid w:val="00DD2439"/>
    <w:rsid w:val="00DD7358"/>
    <w:rsid w:val="00DE1E89"/>
    <w:rsid w:val="00DF2212"/>
    <w:rsid w:val="00DF2D9E"/>
    <w:rsid w:val="00DF7100"/>
    <w:rsid w:val="00E065F7"/>
    <w:rsid w:val="00E111C0"/>
    <w:rsid w:val="00E12A68"/>
    <w:rsid w:val="00E14F56"/>
    <w:rsid w:val="00E2155E"/>
    <w:rsid w:val="00E2489D"/>
    <w:rsid w:val="00E3068A"/>
    <w:rsid w:val="00E31FF1"/>
    <w:rsid w:val="00E3206E"/>
    <w:rsid w:val="00E33877"/>
    <w:rsid w:val="00E338D1"/>
    <w:rsid w:val="00E40EC7"/>
    <w:rsid w:val="00E4432C"/>
    <w:rsid w:val="00E5575E"/>
    <w:rsid w:val="00E646EF"/>
    <w:rsid w:val="00E80837"/>
    <w:rsid w:val="00E84C30"/>
    <w:rsid w:val="00EB03B7"/>
    <w:rsid w:val="00EB112E"/>
    <w:rsid w:val="00EB4CE9"/>
    <w:rsid w:val="00EC185C"/>
    <w:rsid w:val="00EC2167"/>
    <w:rsid w:val="00EC65A0"/>
    <w:rsid w:val="00ED14F7"/>
    <w:rsid w:val="00ED56E8"/>
    <w:rsid w:val="00EE40EF"/>
    <w:rsid w:val="00EF2B4D"/>
    <w:rsid w:val="00EF74A8"/>
    <w:rsid w:val="00F04A19"/>
    <w:rsid w:val="00F209C5"/>
    <w:rsid w:val="00F20BBF"/>
    <w:rsid w:val="00F20C35"/>
    <w:rsid w:val="00F21365"/>
    <w:rsid w:val="00F2265B"/>
    <w:rsid w:val="00F23FE3"/>
    <w:rsid w:val="00F35AEE"/>
    <w:rsid w:val="00F35F80"/>
    <w:rsid w:val="00F443B4"/>
    <w:rsid w:val="00F6341E"/>
    <w:rsid w:val="00F63993"/>
    <w:rsid w:val="00F7173A"/>
    <w:rsid w:val="00F71B06"/>
    <w:rsid w:val="00F76FDB"/>
    <w:rsid w:val="00F81896"/>
    <w:rsid w:val="00F81BBF"/>
    <w:rsid w:val="00F84244"/>
    <w:rsid w:val="00FB727E"/>
    <w:rsid w:val="00FD726E"/>
    <w:rsid w:val="00FE2B90"/>
    <w:rsid w:val="00FE3CDF"/>
    <w:rsid w:val="00FE6983"/>
    <w:rsid w:val="00FF46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601ED"/>
    <w:rPr>
      <w:b/>
      <w:bCs/>
    </w:rPr>
  </w:style>
  <w:style w:type="paragraph" w:styleId="ListParagraph">
    <w:name w:val="List Paragraph"/>
    <w:basedOn w:val="Normal"/>
    <w:uiPriority w:val="34"/>
    <w:qFormat/>
    <w:rsid w:val="005C76E7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A9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90F5A"/>
  </w:style>
  <w:style w:type="paragraph" w:styleId="Footer">
    <w:name w:val="footer"/>
    <w:basedOn w:val="Normal"/>
    <w:link w:val="RodapChar"/>
    <w:uiPriority w:val="99"/>
    <w:unhideWhenUsed/>
    <w:rsid w:val="00A9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90F5A"/>
  </w:style>
  <w:style w:type="paragraph" w:styleId="BalloonText">
    <w:name w:val="Balloon Text"/>
    <w:basedOn w:val="Normal"/>
    <w:link w:val="TextodebaloChar"/>
    <w:uiPriority w:val="99"/>
    <w:semiHidden/>
    <w:unhideWhenUsed/>
    <w:rsid w:val="00DA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5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E1D9-00C4-42BC-B79E-7FDE5FD2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7</cp:revision>
  <cp:lastPrinted>2021-09-27T17:13:00Z</cp:lastPrinted>
  <dcterms:created xsi:type="dcterms:W3CDTF">2020-08-18T19:02:00Z</dcterms:created>
  <dcterms:modified xsi:type="dcterms:W3CDTF">2021-12-15T17:58:00Z</dcterms:modified>
</cp:coreProperties>
</file>