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6C2C35" w:rsidP="00347933">
            <w:pPr>
              <w:spacing w:after="0" w:line="240" w:lineRule="auto"/>
              <w:jc w:val="center"/>
            </w:pPr>
            <w:r>
              <w:t>175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6C2C35" w:rsidP="00347933">
            <w:pPr>
              <w:spacing w:after="0" w:line="240" w:lineRule="auto"/>
              <w:jc w:val="center"/>
            </w:pPr>
            <w:proofErr w:type="gramStart"/>
            <w:r w:rsidRPr="006C2C35">
              <w:t>R.</w:t>
            </w:r>
            <w:proofErr w:type="gramEnd"/>
            <w:r w:rsidRPr="006C2C35">
              <w:t xml:space="preserve"> Abrantes. </w:t>
            </w:r>
            <w:proofErr w:type="spellStart"/>
            <w:r w:rsidRPr="006C2C35">
              <w:t>Pq</w:t>
            </w:r>
            <w:proofErr w:type="spellEnd"/>
            <w:r w:rsidRPr="006C2C35">
              <w:t xml:space="preserve"> Portugal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6C2C35" w:rsidP="00347933">
            <w:pPr>
              <w:spacing w:after="0" w:line="240" w:lineRule="auto"/>
              <w:jc w:val="center"/>
            </w:pPr>
            <w:r w:rsidRPr="006C2C35">
              <w:t>14/11/2015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6C2C35" w:rsidP="00347933">
            <w:pPr>
              <w:spacing w:after="0" w:line="240" w:lineRule="auto"/>
              <w:jc w:val="center"/>
            </w:pPr>
            <w:proofErr w:type="gramStart"/>
            <w:r>
              <w:t>8:44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6C2C35" w:rsidRPr="006C2C35">
              <w:t>297714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6C2C35" w:rsidRPr="006C2C35">
              <w:t>7464413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 ) – </w:t>
            </w:r>
            <w:r>
              <w:t>Não identificado</w:t>
            </w:r>
            <w:r w:rsidR="001227BC">
              <w:t xml:space="preserve"> ( </w:t>
            </w:r>
            <w:r w:rsidR="006C2C35">
              <w:t>x</w:t>
            </w:r>
            <w:r w:rsidR="001227BC">
              <w:t xml:space="preserve">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C2C3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C2C3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6C2C3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6C2C3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C2C3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6C2C3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6C2C35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6C2C35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6C2C35">
        <w:tc>
          <w:tcPr>
            <w:tcW w:w="8720" w:type="dxa"/>
          </w:tcPr>
          <w:p w:rsidR="00BA1A03" w:rsidRDefault="006C2C35">
            <w:r w:rsidRPr="006C2C35">
              <w:t xml:space="preserve">Sem acesso, chegamos a 70 metros do ponto, mas mata fica muito fechada. Nascente localizada no fundo de uma escola pública. Topografia favorável, vegetação favorável no local indicado pelo GPS. Passamos na </w:t>
            </w:r>
            <w:proofErr w:type="gramStart"/>
            <w:r w:rsidRPr="006C2C35">
              <w:t>rua</w:t>
            </w:r>
            <w:proofErr w:type="gramEnd"/>
            <w:r w:rsidRPr="006C2C35">
              <w:t xml:space="preserve"> Max Way onde o rio cruza e está seco, porém com vegetação característica de solo úmido (taboa). Provável que exista</w:t>
            </w:r>
            <w:proofErr w:type="gramStart"/>
            <w:r w:rsidRPr="006C2C35">
              <w:t xml:space="preserve"> mas</w:t>
            </w:r>
            <w:proofErr w:type="gramEnd"/>
            <w:r w:rsidRPr="006C2C35">
              <w:t xml:space="preserve"> esteja seca.</w:t>
            </w:r>
          </w:p>
          <w:p w:rsidR="00BA1A03" w:rsidRDefault="00BA1A03"/>
        </w:tc>
      </w:tr>
      <w:tr w:rsidR="00BA1A03" w:rsidTr="006C2C35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6C2C35">
        <w:tc>
          <w:tcPr>
            <w:tcW w:w="8720" w:type="dxa"/>
          </w:tcPr>
          <w:p w:rsidR="00DE2503" w:rsidRDefault="006C2C35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E9BE568" wp14:editId="4DBCA39E">
                  <wp:extent cx="5400040" cy="3037523"/>
                  <wp:effectExtent l="0" t="0" r="0" b="0"/>
                  <wp:docPr id="1" name="Imagem 1" descr="D:\06. Projetos\Nascente DAEV\03 Figuras\Campo\14_11_15\175\IMG_20151114_0839594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4_11_15\175\IMG_20151114_0839594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6C2C35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6C2C35">
        <w:tc>
          <w:tcPr>
            <w:tcW w:w="8720" w:type="dxa"/>
          </w:tcPr>
          <w:p w:rsidR="00DE2503" w:rsidRDefault="006C2C35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055E4A2B" wp14:editId="0D500407">
                  <wp:extent cx="5400040" cy="3037523"/>
                  <wp:effectExtent l="0" t="0" r="0" b="0"/>
                  <wp:docPr id="2" name="Imagem 2" descr="D:\06. Projetos\Nascente DAEV\03 Figuras\Campo\14_11_15\175\IMG_20151114_084011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4_11_15\175\IMG_20151114_084011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6C2C35"/>
    <w:rsid w:val="00716C21"/>
    <w:rsid w:val="008114A1"/>
    <w:rsid w:val="008751F2"/>
    <w:rsid w:val="008B001F"/>
    <w:rsid w:val="009435AF"/>
    <w:rsid w:val="00AB4099"/>
    <w:rsid w:val="00BA1A03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2015-10-27T13:02:00Z</cp:lastPrinted>
  <dcterms:created xsi:type="dcterms:W3CDTF">2015-04-16T12:18:00Z</dcterms:created>
  <dcterms:modified xsi:type="dcterms:W3CDTF">2015-11-25T18:19:00Z</dcterms:modified>
</cp:coreProperties>
</file>