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rFonts w:eastAsia="Calibri" w:cs="Arial"/>
          <w:b/>
          <w:bCs/>
          <w:iCs/>
          <w:color w:val="000000"/>
          <w:u w:val="single"/>
          <w:lang w:eastAsia="en-US"/>
        </w:rPr>
      </w:pPr>
      <w:r w:rsidRPr="008106F8">
        <w:rPr>
          <w:rFonts w:eastAsia="Calibri" w:cs="Arial"/>
          <w:b/>
          <w:bCs/>
          <w:iCs/>
          <w:color w:val="000000"/>
          <w:lang w:eastAsia="en-US"/>
        </w:rPr>
        <w:tab/>
      </w:r>
      <w:r w:rsidRPr="008106F8">
        <w:rPr>
          <w:rFonts w:eastAsia="Calibri" w:cs="Arial"/>
          <w:b/>
          <w:bCs/>
          <w:iCs/>
          <w:color w:val="000000"/>
          <w:lang w:eastAsia="en-US"/>
        </w:rPr>
        <w:tab/>
      </w:r>
      <w:r w:rsidRPr="008106F8">
        <w:rPr>
          <w:rFonts w:eastAsia="Calibri" w:cs="Arial"/>
          <w:b/>
          <w:bCs/>
          <w:iCs/>
          <w:color w:val="000000"/>
          <w:u w:val="single"/>
          <w:lang w:eastAsia="en-US"/>
        </w:rPr>
        <w:t>LEI Nº</w:t>
      </w: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rFonts w:eastAsia="Calibri" w:cs="Arial"/>
          <w:b/>
          <w:bCs/>
          <w:iCs/>
          <w:color w:val="000000"/>
          <w:lang w:eastAsia="en-US"/>
        </w:rPr>
      </w:pPr>
    </w:p>
    <w:p w:rsidR="00A819B5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2693" w:hanging="2693"/>
        <w:jc w:val="both"/>
        <w:rPr>
          <w:rFonts w:eastAsia="Calibri" w:cs="Arial"/>
          <w:b/>
          <w:bCs/>
          <w:iCs/>
          <w:color w:val="000000"/>
          <w:lang w:eastAsia="en-US"/>
        </w:rPr>
      </w:pPr>
      <w:r w:rsidRPr="008106F8">
        <w:rPr>
          <w:rFonts w:eastAsia="Calibri" w:cs="Arial"/>
          <w:b/>
          <w:bCs/>
          <w:iCs/>
          <w:color w:val="000000"/>
          <w:lang w:eastAsia="en-US"/>
        </w:rPr>
        <w:tab/>
      </w:r>
      <w:r w:rsidRPr="008106F8">
        <w:rPr>
          <w:rFonts w:eastAsia="Calibri" w:cs="Arial"/>
          <w:b/>
          <w:bCs/>
          <w:iCs/>
          <w:color w:val="000000"/>
          <w:lang w:eastAsia="en-US"/>
        </w:rPr>
        <w:tab/>
      </w:r>
      <w:r w:rsidR="00197957" w:rsidRPr="008106F8">
        <w:rPr>
          <w:rFonts w:eastAsia="Calibri" w:cs="Arial"/>
          <w:b/>
          <w:bCs/>
          <w:iCs/>
          <w:color w:val="000000"/>
          <w:lang w:eastAsia="en-US"/>
        </w:rPr>
        <w:t>Institui a Política Municipal de Segurança Hídrica e Gestão das Águas, no âmbi</w:t>
      </w:r>
      <w:bookmarkStart w:id="0" w:name="_GoBack"/>
      <w:bookmarkEnd w:id="0"/>
      <w:r w:rsidR="00197957" w:rsidRPr="008106F8">
        <w:rPr>
          <w:rFonts w:eastAsia="Calibri" w:cs="Arial"/>
          <w:b/>
          <w:bCs/>
          <w:iCs/>
          <w:color w:val="000000"/>
          <w:lang w:eastAsia="en-US"/>
        </w:rPr>
        <w:t>to do Município de Valinhos na forma que especifica.</w:t>
      </w:r>
    </w:p>
    <w:p w:rsid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i/>
          <w:iCs/>
          <w:color w:val="000000"/>
          <w:szCs w:val="22"/>
          <w:lang w:eastAsia="en-US"/>
        </w:rPr>
      </w:pPr>
    </w:p>
    <w:p w:rsid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i/>
          <w:iCs/>
          <w:color w:val="000000"/>
          <w:szCs w:val="22"/>
          <w:lang w:eastAsia="en-US"/>
        </w:rPr>
      </w:pPr>
    </w:p>
    <w:p w:rsid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i/>
          <w:iCs/>
          <w:color w:val="000000"/>
          <w:szCs w:val="22"/>
          <w:lang w:eastAsia="en-US"/>
        </w:rPr>
      </w:pPr>
    </w:p>
    <w:p w:rsid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i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i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eastAsia="Calibri" w:cs="Arial"/>
          <w:iCs/>
          <w:color w:val="000000"/>
          <w:szCs w:val="22"/>
          <w:lang w:eastAsia="en-US"/>
        </w:rPr>
      </w:pPr>
      <w:r w:rsidRPr="008106F8">
        <w:rPr>
          <w:rFonts w:eastAsia="Calibri" w:cs="Arial"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>LUCIMARA GODOY VILAS BOAS</w:t>
      </w:r>
      <w:r w:rsidRPr="008106F8">
        <w:rPr>
          <w:rFonts w:eastAsia="Calibri" w:cs="Arial"/>
          <w:iCs/>
          <w:color w:val="000000"/>
          <w:szCs w:val="22"/>
          <w:lang w:eastAsia="en-US"/>
        </w:rPr>
        <w:t>, Prefeita do Município de Valinhos, no uso das atribuições que lhe são conferidas pelo artigo 80, inciso III, da Lei Orgânica do Município,</w:t>
      </w: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eastAsia="Calibri" w:cs="Arial"/>
          <w:i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eastAsia="Calibri" w:cs="Arial"/>
          <w:iCs/>
          <w:color w:val="000000"/>
          <w:szCs w:val="22"/>
          <w:lang w:eastAsia="en-US"/>
        </w:rPr>
      </w:pPr>
      <w:r w:rsidRPr="008106F8">
        <w:rPr>
          <w:rFonts w:eastAsia="Calibri" w:cs="Arial"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 xml:space="preserve">FAZ SABER </w:t>
      </w:r>
      <w:r w:rsidRPr="008106F8">
        <w:rPr>
          <w:rFonts w:eastAsia="Calibri" w:cs="Arial"/>
          <w:iCs/>
          <w:color w:val="000000"/>
          <w:szCs w:val="22"/>
          <w:lang w:eastAsia="en-US"/>
        </w:rPr>
        <w:t>que a Câmara Municipal aprovou e ela sanciona e promulga a seguinte Lei:</w:t>
      </w: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eastAsia="Calibri" w:cs="Arial"/>
          <w:i/>
          <w:iCs/>
          <w:color w:val="000000"/>
          <w:szCs w:val="22"/>
          <w:lang w:eastAsia="en-US"/>
        </w:rPr>
      </w:pPr>
    </w:p>
    <w:p w:rsidR="00A819B5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eastAsia="Calibri" w:cs="Arial"/>
          <w:iCs/>
          <w:color w:val="000000"/>
          <w:szCs w:val="22"/>
          <w:lang w:eastAsia="en-US"/>
        </w:rPr>
      </w:pP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 w:rsidR="00197957" w:rsidRPr="008106F8">
        <w:rPr>
          <w:rFonts w:eastAsia="Calibri" w:cs="Arial"/>
          <w:b/>
          <w:iCs/>
          <w:color w:val="000000"/>
          <w:szCs w:val="22"/>
          <w:lang w:eastAsia="en-US"/>
        </w:rPr>
        <w:t>Art. 1º</w:t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 xml:space="preserve"> Fica instituída a Política Municipal de Segurança Hídrica e Gestão de</w:t>
      </w:r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 xml:space="preserve"> água no município de Valinhos, visando a constante observação e aperfeiçoamento de um conjunto de políticas, planos, programas, projetos e iniciativas relacionadas com a proteção, preservação, conservação, recuperação, manejo, prestação dos serviços públi</w:t>
      </w:r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 xml:space="preserve">cos pertinentes e demais ações de interesse </w:t>
      </w:r>
      <w:proofErr w:type="gramStart"/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>local concernentes</w:t>
      </w:r>
      <w:proofErr w:type="gramEnd"/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 xml:space="preserve"> às águas e respectivas áreas de interesse hídrico no âmbito do Município.</w:t>
      </w: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i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eastAsia="Calibri" w:cs="Arial"/>
          <w:iCs/>
          <w:color w:val="000000"/>
          <w:szCs w:val="22"/>
          <w:lang w:eastAsia="en-US"/>
        </w:rPr>
      </w:pP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 w:rsidR="00197957" w:rsidRPr="008106F8">
        <w:rPr>
          <w:rFonts w:eastAsia="Calibri" w:cs="Arial"/>
          <w:b/>
          <w:iCs/>
          <w:color w:val="000000"/>
          <w:szCs w:val="22"/>
          <w:lang w:eastAsia="en-US"/>
        </w:rPr>
        <w:t>Art. 2º</w:t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 xml:space="preserve"> Ao Município caberá </w:t>
      </w:r>
      <w:proofErr w:type="gramStart"/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>a</w:t>
      </w:r>
      <w:proofErr w:type="gramEnd"/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 xml:space="preserve"> promoção e a integração das ações além do alinhamento das políticas, com objetivo de gara</w:t>
      </w:r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>ntir a segurança hídrica no limite de seu território.</w:t>
      </w: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eastAsia="Calibri" w:cs="Arial"/>
          <w:iCs/>
          <w:color w:val="000000"/>
          <w:szCs w:val="22"/>
          <w:lang w:eastAsia="en-US"/>
        </w:rPr>
      </w:pPr>
      <w:r w:rsidRPr="008106F8">
        <w:rPr>
          <w:rFonts w:eastAsia="Calibri" w:cs="Arial"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iCs/>
          <w:color w:val="000000"/>
          <w:szCs w:val="22"/>
          <w:lang w:eastAsia="en-US"/>
        </w:rPr>
        <w:tab/>
      </w:r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>§ 1º</w:t>
      </w:r>
      <w:r>
        <w:rPr>
          <w:rFonts w:eastAsia="Calibri" w:cs="Arial"/>
          <w:iCs/>
          <w:color w:val="000000"/>
          <w:szCs w:val="22"/>
          <w:lang w:eastAsia="en-US"/>
        </w:rPr>
        <w:t>.</w:t>
      </w:r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 xml:space="preserve"> Para efeitos desta lei, compreende-se por segurança hídrica</w:t>
      </w:r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 xml:space="preserve"> a garantia à população ao acesso a quantidades adequadas de água de qualidade aceitável, por meio da integração de políticas de saneamen</w:t>
      </w:r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>to, meio ambiente, gestão de recursos hídricos, saúde, uso do solo, defesa civil, transparência e controle social e proteção do meio ambiente.</w:t>
      </w:r>
    </w:p>
    <w:p w:rsidR="00A819B5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eastAsia="Calibri" w:cs="Arial"/>
          <w:iCs/>
          <w:color w:val="000000"/>
          <w:szCs w:val="22"/>
          <w:lang w:eastAsia="en-US"/>
        </w:rPr>
      </w:pPr>
      <w:r w:rsidRPr="008106F8">
        <w:rPr>
          <w:rFonts w:eastAsia="Calibri" w:cs="Arial"/>
          <w:iCs/>
          <w:color w:val="000000"/>
          <w:szCs w:val="22"/>
          <w:lang w:eastAsia="en-US"/>
        </w:rPr>
        <w:lastRenderedPageBreak/>
        <w:tab/>
      </w:r>
      <w:r w:rsidRPr="008106F8">
        <w:rPr>
          <w:rFonts w:eastAsia="Calibri" w:cs="Arial"/>
          <w:iCs/>
          <w:color w:val="000000"/>
          <w:szCs w:val="22"/>
          <w:lang w:eastAsia="en-US"/>
        </w:rPr>
        <w:tab/>
      </w:r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>§ 2º</w:t>
      </w:r>
      <w:r>
        <w:rPr>
          <w:rFonts w:eastAsia="Calibri" w:cs="Arial"/>
          <w:iCs/>
          <w:color w:val="000000"/>
          <w:szCs w:val="22"/>
          <w:lang w:eastAsia="en-US"/>
        </w:rPr>
        <w:t>.</w:t>
      </w:r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 xml:space="preserve"> A promoção da segurança hídrica deverá buscar as seguintes ações governamentais integradas e, naquilo que </w:t>
      </w:r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>couber, de forma compartilhada com outras instâncias de governo:</w:t>
      </w:r>
    </w:p>
    <w:p w:rsidR="00A819B5" w:rsidRPr="008106F8" w:rsidRDefault="00197957" w:rsidP="008106F8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567" w:hanging="207"/>
        <w:jc w:val="both"/>
        <w:rPr>
          <w:rFonts w:eastAsia="Calibri" w:cs="Arial"/>
          <w:iCs/>
          <w:color w:val="000000"/>
          <w:szCs w:val="22"/>
          <w:lang w:eastAsia="en-US"/>
        </w:rPr>
      </w:pPr>
      <w:proofErr w:type="gramStart"/>
      <w:r w:rsidRPr="008106F8">
        <w:rPr>
          <w:rFonts w:eastAsia="Calibri" w:cs="Arial"/>
          <w:iCs/>
          <w:color w:val="000000"/>
          <w:szCs w:val="22"/>
          <w:lang w:eastAsia="en-US"/>
        </w:rPr>
        <w:t>política</w:t>
      </w:r>
      <w:proofErr w:type="gramEnd"/>
      <w:r w:rsidRPr="008106F8">
        <w:rPr>
          <w:rFonts w:eastAsia="Calibri" w:cs="Arial"/>
          <w:iCs/>
          <w:color w:val="000000"/>
          <w:szCs w:val="22"/>
          <w:lang w:eastAsia="en-US"/>
        </w:rPr>
        <w:t xml:space="preserve"> municipal de saneamento que garanta o princípio da integralidade do abastecimento de água, coleta e tratamento de esgotos, drenagem e resíduos sólidos - e a articulação com a pr</w:t>
      </w:r>
      <w:r w:rsidRPr="008106F8">
        <w:rPr>
          <w:rFonts w:eastAsia="Calibri" w:cs="Arial"/>
          <w:iCs/>
          <w:color w:val="000000"/>
          <w:szCs w:val="22"/>
          <w:lang w:eastAsia="en-US"/>
        </w:rPr>
        <w:t xml:space="preserve">omoção da saúde e proteção do meio ambiente, nos termos dos </w:t>
      </w:r>
      <w:proofErr w:type="spellStart"/>
      <w:r w:rsidRPr="008106F8">
        <w:rPr>
          <w:rFonts w:eastAsia="Calibri" w:cs="Arial"/>
          <w:iCs/>
          <w:color w:val="000000"/>
          <w:szCs w:val="22"/>
          <w:lang w:eastAsia="en-US"/>
        </w:rPr>
        <w:t>arts</w:t>
      </w:r>
      <w:proofErr w:type="spellEnd"/>
      <w:r w:rsidRPr="008106F8">
        <w:rPr>
          <w:rFonts w:eastAsia="Calibri" w:cs="Arial"/>
          <w:iCs/>
          <w:color w:val="000000"/>
          <w:szCs w:val="22"/>
          <w:lang w:eastAsia="en-US"/>
        </w:rPr>
        <w:t xml:space="preserve">. 8º, 9º, 10 e 19 da Lei Federal nº 11.445, de </w:t>
      </w:r>
      <w:proofErr w:type="gramStart"/>
      <w:r w:rsidRPr="008106F8">
        <w:rPr>
          <w:rFonts w:eastAsia="Calibri" w:cs="Arial"/>
          <w:iCs/>
          <w:color w:val="000000"/>
          <w:szCs w:val="22"/>
          <w:lang w:eastAsia="en-US"/>
        </w:rPr>
        <w:t>5</w:t>
      </w:r>
      <w:proofErr w:type="gramEnd"/>
      <w:r w:rsidRPr="008106F8">
        <w:rPr>
          <w:rFonts w:eastAsia="Calibri" w:cs="Arial"/>
          <w:iCs/>
          <w:color w:val="000000"/>
          <w:szCs w:val="22"/>
          <w:lang w:eastAsia="en-US"/>
        </w:rPr>
        <w:t xml:space="preserve"> de janeiro de 2007;</w:t>
      </w:r>
    </w:p>
    <w:p w:rsidR="00A819B5" w:rsidRPr="008106F8" w:rsidRDefault="00197957" w:rsidP="008106F8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567" w:hanging="207"/>
        <w:jc w:val="both"/>
        <w:rPr>
          <w:rFonts w:eastAsia="Calibri" w:cs="Arial"/>
          <w:iCs/>
          <w:color w:val="000000"/>
          <w:szCs w:val="22"/>
          <w:lang w:eastAsia="en-US"/>
        </w:rPr>
      </w:pPr>
      <w:proofErr w:type="gramStart"/>
      <w:r w:rsidRPr="008106F8">
        <w:rPr>
          <w:rFonts w:eastAsia="Calibri" w:cs="Arial"/>
          <w:iCs/>
          <w:color w:val="000000"/>
          <w:szCs w:val="22"/>
          <w:lang w:eastAsia="en-US"/>
        </w:rPr>
        <w:t>medidas</w:t>
      </w:r>
      <w:proofErr w:type="gramEnd"/>
      <w:r w:rsidRPr="008106F8">
        <w:rPr>
          <w:rFonts w:eastAsia="Calibri" w:cs="Arial"/>
          <w:iCs/>
          <w:color w:val="000000"/>
          <w:szCs w:val="22"/>
          <w:lang w:eastAsia="en-US"/>
        </w:rPr>
        <w:t xml:space="preserve"> de saúde voltadas para a qualidade de água para o consumo humano e combate à proliferação de doenças transmiti</w:t>
      </w:r>
      <w:r w:rsidRPr="008106F8">
        <w:rPr>
          <w:rFonts w:eastAsia="Calibri" w:cs="Arial"/>
          <w:iCs/>
          <w:color w:val="000000"/>
          <w:szCs w:val="22"/>
          <w:lang w:eastAsia="en-US"/>
        </w:rPr>
        <w:t>das pela água, nos termos das Leis Federais nº 6.437, de 20 de agosto de 1977, nº 8.080, de 19 de setembro de 1990, e da Portaria nº 2.914, de 12 de setembro de 2011, do Ministério da Saúde;</w:t>
      </w:r>
    </w:p>
    <w:p w:rsidR="00A819B5" w:rsidRPr="008106F8" w:rsidRDefault="00197957" w:rsidP="008106F8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567" w:hanging="207"/>
        <w:jc w:val="both"/>
        <w:rPr>
          <w:rFonts w:eastAsia="Calibri" w:cs="Arial"/>
          <w:iCs/>
          <w:color w:val="000000"/>
          <w:szCs w:val="22"/>
          <w:lang w:eastAsia="en-US"/>
        </w:rPr>
      </w:pPr>
      <w:proofErr w:type="gramStart"/>
      <w:r w:rsidRPr="008106F8">
        <w:rPr>
          <w:rFonts w:eastAsia="Calibri" w:cs="Arial"/>
          <w:iCs/>
          <w:color w:val="000000"/>
          <w:szCs w:val="22"/>
          <w:lang w:eastAsia="en-US"/>
        </w:rPr>
        <w:t>política</w:t>
      </w:r>
      <w:proofErr w:type="gramEnd"/>
      <w:r w:rsidRPr="008106F8">
        <w:rPr>
          <w:rFonts w:eastAsia="Calibri" w:cs="Arial"/>
          <w:iCs/>
          <w:color w:val="000000"/>
          <w:szCs w:val="22"/>
          <w:lang w:eastAsia="en-US"/>
        </w:rPr>
        <w:t xml:space="preserve"> municipal de revitalização e proteção de nascentes</w:t>
      </w:r>
      <w:r w:rsidRPr="008106F8">
        <w:rPr>
          <w:rFonts w:eastAsia="Calibri" w:cs="Arial"/>
          <w:iCs/>
          <w:color w:val="000000"/>
          <w:szCs w:val="22"/>
          <w:lang w:eastAsia="en-US"/>
        </w:rPr>
        <w:t>, c</w:t>
      </w:r>
      <w:r w:rsidR="008106F8" w:rsidRPr="008106F8">
        <w:rPr>
          <w:rFonts w:eastAsia="Calibri" w:cs="Arial"/>
          <w:iCs/>
          <w:color w:val="000000"/>
          <w:szCs w:val="22"/>
          <w:lang w:eastAsia="en-US"/>
        </w:rPr>
        <w:t>órregos, rios e demais corpos d’</w:t>
      </w:r>
      <w:r w:rsidRPr="008106F8">
        <w:rPr>
          <w:rFonts w:eastAsia="Calibri" w:cs="Arial"/>
          <w:iCs/>
          <w:color w:val="000000"/>
          <w:szCs w:val="22"/>
          <w:lang w:eastAsia="en-US"/>
        </w:rPr>
        <w:t xml:space="preserve">água existentes no território municipal, nos termos dos </w:t>
      </w:r>
      <w:proofErr w:type="spellStart"/>
      <w:r w:rsidRPr="008106F8">
        <w:rPr>
          <w:rFonts w:eastAsia="Calibri" w:cs="Arial"/>
          <w:iCs/>
          <w:color w:val="000000"/>
          <w:szCs w:val="22"/>
          <w:lang w:eastAsia="en-US"/>
        </w:rPr>
        <w:t>arts</w:t>
      </w:r>
      <w:proofErr w:type="spellEnd"/>
      <w:r w:rsidRPr="008106F8">
        <w:rPr>
          <w:rFonts w:eastAsia="Calibri" w:cs="Arial"/>
          <w:iCs/>
          <w:color w:val="000000"/>
          <w:szCs w:val="22"/>
          <w:lang w:eastAsia="en-US"/>
        </w:rPr>
        <w:t xml:space="preserve">. 30 e 225, § 1º, inciso III, da Constituição Federal, art. 9º da Lei Complementar Federal nº 140, de </w:t>
      </w:r>
      <w:proofErr w:type="gramStart"/>
      <w:r w:rsidRPr="008106F8">
        <w:rPr>
          <w:rFonts w:eastAsia="Calibri" w:cs="Arial"/>
          <w:iCs/>
          <w:color w:val="000000"/>
          <w:szCs w:val="22"/>
          <w:lang w:eastAsia="en-US"/>
        </w:rPr>
        <w:t>8</w:t>
      </w:r>
      <w:proofErr w:type="gramEnd"/>
      <w:r w:rsidRPr="008106F8">
        <w:rPr>
          <w:rFonts w:eastAsia="Calibri" w:cs="Arial"/>
          <w:iCs/>
          <w:color w:val="000000"/>
          <w:szCs w:val="22"/>
          <w:lang w:eastAsia="en-US"/>
        </w:rPr>
        <w:t xml:space="preserve"> de dezembro de 2011, e art. 6º, § 2º, da Lei nº 6.938, de</w:t>
      </w:r>
      <w:r w:rsidRPr="008106F8">
        <w:rPr>
          <w:rFonts w:eastAsia="Calibri" w:cs="Arial"/>
          <w:iCs/>
          <w:color w:val="000000"/>
          <w:szCs w:val="22"/>
          <w:lang w:eastAsia="en-US"/>
        </w:rPr>
        <w:t xml:space="preserve"> 31 de agosto de 1981;</w:t>
      </w:r>
    </w:p>
    <w:p w:rsidR="00A819B5" w:rsidRPr="008106F8" w:rsidRDefault="00197957" w:rsidP="008106F8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567" w:hanging="207"/>
        <w:jc w:val="both"/>
        <w:rPr>
          <w:rFonts w:eastAsia="Calibri" w:cs="Arial"/>
          <w:iCs/>
          <w:color w:val="000000"/>
          <w:szCs w:val="22"/>
          <w:lang w:eastAsia="en-US"/>
        </w:rPr>
      </w:pPr>
      <w:proofErr w:type="gramStart"/>
      <w:r w:rsidRPr="008106F8">
        <w:rPr>
          <w:rFonts w:eastAsia="Calibri" w:cs="Arial"/>
          <w:iCs/>
          <w:color w:val="000000"/>
          <w:szCs w:val="22"/>
          <w:lang w:eastAsia="en-US"/>
        </w:rPr>
        <w:t>incluir</w:t>
      </w:r>
      <w:proofErr w:type="gramEnd"/>
      <w:r w:rsidRPr="008106F8">
        <w:rPr>
          <w:rFonts w:eastAsia="Calibri" w:cs="Arial"/>
          <w:iCs/>
          <w:color w:val="000000"/>
          <w:szCs w:val="22"/>
          <w:lang w:eastAsia="en-US"/>
        </w:rPr>
        <w:t xml:space="preserve"> a segurança hídrica nos critérios de autorização administrativa visando a autorização de projetos para a expansão urbana através de empreendimentos imobiliários;</w:t>
      </w:r>
    </w:p>
    <w:p w:rsidR="00A819B5" w:rsidRPr="008106F8" w:rsidRDefault="00197957" w:rsidP="008106F8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567" w:hanging="207"/>
        <w:jc w:val="both"/>
        <w:rPr>
          <w:rFonts w:eastAsia="Calibri" w:cs="Arial"/>
          <w:iCs/>
          <w:color w:val="000000"/>
          <w:szCs w:val="22"/>
          <w:lang w:eastAsia="en-US"/>
        </w:rPr>
      </w:pPr>
      <w:proofErr w:type="gramStart"/>
      <w:r w:rsidRPr="008106F8">
        <w:rPr>
          <w:rFonts w:eastAsia="Calibri" w:cs="Arial"/>
          <w:iCs/>
          <w:color w:val="000000"/>
          <w:szCs w:val="22"/>
          <w:lang w:eastAsia="en-US"/>
        </w:rPr>
        <w:t>política</w:t>
      </w:r>
      <w:proofErr w:type="gramEnd"/>
      <w:r w:rsidRPr="008106F8">
        <w:rPr>
          <w:rFonts w:eastAsia="Calibri" w:cs="Arial"/>
          <w:iCs/>
          <w:color w:val="000000"/>
          <w:szCs w:val="22"/>
          <w:lang w:eastAsia="en-US"/>
        </w:rPr>
        <w:t xml:space="preserve"> municipal de defesa civil e de adaptação às m</w:t>
      </w:r>
      <w:r w:rsidRPr="008106F8">
        <w:rPr>
          <w:rFonts w:eastAsia="Calibri" w:cs="Arial"/>
          <w:iCs/>
          <w:color w:val="000000"/>
          <w:szCs w:val="22"/>
          <w:lang w:eastAsia="en-US"/>
        </w:rPr>
        <w:t>udanças climáticas, com destaque para sistemas de alerta para prevenir a população dos desastres relacionados com a água, de acordo com a Lei nº 12.187, de 29 de dezembro de 2009, e art. 8º da Lei Federal nº</w:t>
      </w:r>
      <w:r w:rsidR="008106F8" w:rsidRPr="008106F8">
        <w:rPr>
          <w:rFonts w:eastAsia="Calibri" w:cs="Arial"/>
          <w:iCs/>
          <w:color w:val="000000"/>
          <w:szCs w:val="22"/>
          <w:lang w:eastAsia="en-US"/>
        </w:rPr>
        <w:t xml:space="preserve"> 12.608, de 10 de abril de 2012.</w:t>
      </w: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:rsidR="00A819B5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eastAsia="Calibri" w:cs="Arial"/>
          <w:iCs/>
          <w:color w:val="000000"/>
          <w:szCs w:val="22"/>
          <w:lang w:eastAsia="en-US"/>
        </w:rPr>
      </w:pP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 w:rsidR="00197957" w:rsidRPr="008106F8">
        <w:rPr>
          <w:rFonts w:eastAsia="Calibri" w:cs="Arial"/>
          <w:b/>
          <w:iCs/>
          <w:color w:val="000000"/>
          <w:szCs w:val="22"/>
          <w:lang w:eastAsia="en-US"/>
        </w:rPr>
        <w:t>Art. 3º</w:t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 xml:space="preserve"> Caberá a</w:t>
      </w:r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>o Município</w:t>
      </w:r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 xml:space="preserve"> discutir junto </w:t>
      </w:r>
      <w:proofErr w:type="gramStart"/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>a</w:t>
      </w:r>
      <w:proofErr w:type="gramEnd"/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 xml:space="preserve"> instância competente para implantar a Política Municipal de Segurança Hídrica e Gestão das Águas.</w:t>
      </w: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:rsidR="00A819B5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eastAsia="Calibri" w:cs="Arial"/>
          <w:iCs/>
          <w:color w:val="000000"/>
          <w:szCs w:val="22"/>
          <w:lang w:eastAsia="en-US"/>
        </w:rPr>
      </w:pP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>
        <w:rPr>
          <w:rFonts w:eastAsia="Calibri" w:cs="Arial"/>
          <w:b/>
          <w:iCs/>
          <w:color w:val="000000"/>
          <w:szCs w:val="22"/>
          <w:lang w:eastAsia="en-US"/>
        </w:rPr>
        <w:t>Art. 4</w:t>
      </w:r>
      <w:r w:rsidR="00197957" w:rsidRPr="008106F8">
        <w:rPr>
          <w:rFonts w:eastAsia="Calibri" w:cs="Arial"/>
          <w:b/>
          <w:iCs/>
          <w:color w:val="000000"/>
          <w:szCs w:val="22"/>
          <w:lang w:eastAsia="en-US"/>
        </w:rPr>
        <w:t>º</w:t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 xml:space="preserve"> O Poder Executivo poderá regulamentar esta Lei, no que couber, para conferir eficácia e </w:t>
      </w:r>
      <w:proofErr w:type="spellStart"/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>executoriedade</w:t>
      </w:r>
      <w:proofErr w:type="spellEnd"/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>.</w:t>
      </w: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iCs/>
          <w:color w:val="000000"/>
          <w:szCs w:val="22"/>
          <w:lang w:eastAsia="en-US"/>
        </w:rPr>
      </w:pPr>
    </w:p>
    <w:p w:rsidR="00A819B5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eastAsia="Calibri" w:cs="Arial"/>
          <w:iCs/>
          <w:color w:val="000000"/>
          <w:szCs w:val="22"/>
          <w:lang w:eastAsia="en-US"/>
        </w:rPr>
      </w:pP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>
        <w:rPr>
          <w:rFonts w:eastAsia="Calibri" w:cs="Arial"/>
          <w:b/>
          <w:iCs/>
          <w:color w:val="000000"/>
          <w:szCs w:val="22"/>
          <w:lang w:eastAsia="en-US"/>
        </w:rPr>
        <w:t>Art. 5</w:t>
      </w:r>
      <w:r w:rsidR="00197957" w:rsidRPr="008106F8">
        <w:rPr>
          <w:rFonts w:eastAsia="Calibri" w:cs="Arial"/>
          <w:b/>
          <w:iCs/>
          <w:color w:val="000000"/>
          <w:szCs w:val="22"/>
          <w:lang w:eastAsia="en-US"/>
        </w:rPr>
        <w:t>º</w:t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>.</w:t>
      </w:r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 xml:space="preserve"> Esta Lei entra</w:t>
      </w:r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 xml:space="preserve"> em vigor na</w:t>
      </w:r>
      <w:r w:rsidR="00197957" w:rsidRPr="008106F8">
        <w:rPr>
          <w:rFonts w:eastAsia="Calibri" w:cs="Arial"/>
          <w:iCs/>
          <w:color w:val="000000"/>
          <w:szCs w:val="22"/>
          <w:lang w:eastAsia="en-US"/>
        </w:rPr>
        <w:t xml:space="preserve"> data da sua publicação.</w:t>
      </w: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eastAsia="Calibri" w:cs="Arial"/>
          <w:i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  <w:t>Prefeitura do Município de Valinhos,</w:t>
      </w: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proofErr w:type="gramStart"/>
      <w:r w:rsidRPr="008106F8">
        <w:rPr>
          <w:rFonts w:eastAsia="Calibri" w:cs="Arial"/>
          <w:b/>
          <w:iCs/>
          <w:color w:val="000000"/>
          <w:szCs w:val="22"/>
          <w:lang w:eastAsia="en-US"/>
        </w:rPr>
        <w:t>aos</w:t>
      </w:r>
      <w:proofErr w:type="gramEnd"/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  <w:t>LUCIMARA GODOY VILAS BOAS</w:t>
      </w: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  <w:t>Prefeita Municipal</w:t>
      </w: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  <w:t>Câmara Municipal de Valinhos,</w:t>
      </w: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proofErr w:type="gramStart"/>
      <w:r w:rsidRPr="008106F8">
        <w:rPr>
          <w:rFonts w:eastAsia="Calibri" w:cs="Arial"/>
          <w:b/>
          <w:iCs/>
          <w:color w:val="000000"/>
          <w:szCs w:val="22"/>
          <w:lang w:eastAsia="en-US"/>
        </w:rPr>
        <w:t>aos</w:t>
      </w:r>
      <w:proofErr w:type="gramEnd"/>
      <w:r w:rsidRPr="008106F8">
        <w:rPr>
          <w:rFonts w:eastAsia="Calibri" w:cs="Arial"/>
          <w:b/>
          <w:iCs/>
          <w:color w:val="000000"/>
          <w:szCs w:val="22"/>
          <w:lang w:eastAsia="en-US"/>
        </w:rPr>
        <w:t xml:space="preserve"> </w:t>
      </w:r>
      <w:r>
        <w:rPr>
          <w:rFonts w:eastAsia="Calibri" w:cs="Arial"/>
          <w:b/>
          <w:iCs/>
          <w:color w:val="000000"/>
          <w:szCs w:val="22"/>
          <w:lang w:eastAsia="en-US"/>
        </w:rPr>
        <w:t>16</w:t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 xml:space="preserve"> de novembro de 2021.</w:t>
      </w: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  <w:t>Franklin Duarte de Lima</w:t>
      </w: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  <w:t>Presidente</w:t>
      </w: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  <w:t>Luiz Mayr Neto</w:t>
      </w: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  <w:t>1º Secretário</w:t>
      </w: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  <w:t xml:space="preserve">Simone Aparecida Bellini </w:t>
      </w:r>
      <w:proofErr w:type="spellStart"/>
      <w:r w:rsidRPr="008106F8">
        <w:rPr>
          <w:rFonts w:eastAsia="Calibri" w:cs="Arial"/>
          <w:b/>
          <w:iCs/>
          <w:color w:val="000000"/>
          <w:szCs w:val="22"/>
          <w:lang w:eastAsia="en-US"/>
        </w:rPr>
        <w:t>Marcatto</w:t>
      </w:r>
      <w:proofErr w:type="spellEnd"/>
    </w:p>
    <w:p w:rsidR="008106F8" w:rsidRPr="008106F8" w:rsidRDefault="008106F8" w:rsidP="008106F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eastAsia="Calibri" w:cs="Arial"/>
          <w:b/>
          <w:iCs/>
          <w:color w:val="000000"/>
          <w:szCs w:val="22"/>
          <w:lang w:eastAsia="en-US"/>
        </w:rPr>
      </w:pP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</w:r>
      <w:r w:rsidRPr="008106F8">
        <w:rPr>
          <w:rFonts w:eastAsia="Calibri" w:cs="Arial"/>
          <w:b/>
          <w:iCs/>
          <w:color w:val="000000"/>
          <w:szCs w:val="22"/>
          <w:lang w:eastAsia="en-US"/>
        </w:rPr>
        <w:tab/>
        <w:t>2ª Secretária</w:t>
      </w:r>
    </w:p>
    <w:sectPr w:rsidR="008106F8" w:rsidRPr="008106F8" w:rsidSect="008106F8">
      <w:headerReference w:type="default" r:id="rId9"/>
      <w:headerReference w:type="first" r:id="rId10"/>
      <w:pgSz w:w="11906" w:h="16838"/>
      <w:pgMar w:top="2976" w:right="1134" w:bottom="1417" w:left="2268" w:header="2551" w:footer="85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57" w:rsidRDefault="00197957">
      <w:r>
        <w:separator/>
      </w:r>
    </w:p>
  </w:endnote>
  <w:endnote w:type="continuationSeparator" w:id="0">
    <w:p w:rsidR="00197957" w:rsidRDefault="0019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57" w:rsidRDefault="00197957">
      <w:r>
        <w:separator/>
      </w:r>
    </w:p>
  </w:footnote>
  <w:footnote w:type="continuationSeparator" w:id="0">
    <w:p w:rsidR="00197957" w:rsidRDefault="00197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9B5" w:rsidRPr="008106F8" w:rsidRDefault="008106F8" w:rsidP="008106F8">
    <w:pPr>
      <w:pStyle w:val="Cabealho"/>
      <w:tabs>
        <w:tab w:val="clear" w:pos="4252"/>
      </w:tabs>
      <w:jc w:val="both"/>
      <w:rPr>
        <w:rFonts w:cs="Arial"/>
        <w:color w:val="000000"/>
        <w:sz w:val="16"/>
      </w:rPr>
    </w:pPr>
    <w:r w:rsidRPr="008106F8">
      <w:rPr>
        <w:rFonts w:cs="Arial"/>
        <w:color w:val="000000"/>
        <w:sz w:val="16"/>
      </w:rPr>
      <w:t xml:space="preserve">P.L. </w:t>
    </w:r>
    <w:r>
      <w:rPr>
        <w:rFonts w:cs="Arial"/>
        <w:color w:val="000000"/>
        <w:sz w:val="16"/>
      </w:rPr>
      <w:t>169</w:t>
    </w:r>
    <w:r w:rsidRPr="008106F8">
      <w:rPr>
        <w:rFonts w:cs="Arial"/>
        <w:color w:val="000000"/>
        <w:sz w:val="16"/>
      </w:rPr>
      <w:t xml:space="preserve">/21 - Autógrafo nº 130/21 - Proc. nº </w:t>
    </w:r>
    <w:r>
      <w:rPr>
        <w:rFonts w:cs="Arial"/>
        <w:color w:val="000000"/>
        <w:sz w:val="16"/>
      </w:rPr>
      <w:t>3.688</w:t>
    </w:r>
    <w:r w:rsidRPr="008106F8">
      <w:rPr>
        <w:rFonts w:cs="Arial"/>
        <w:color w:val="000000"/>
        <w:sz w:val="16"/>
      </w:rPr>
      <w:t>/21 - CMV</w:t>
    </w:r>
    <w:r w:rsidRPr="008106F8">
      <w:rPr>
        <w:rFonts w:cs="Arial"/>
        <w:color w:val="000000"/>
        <w:sz w:val="16"/>
      </w:rPr>
      <w:tab/>
      <w:t xml:space="preserve">fl. </w:t>
    </w:r>
    <w:r w:rsidRPr="008106F8">
      <w:rPr>
        <w:rFonts w:cs="Arial"/>
        <w:color w:val="000000"/>
        <w:sz w:val="16"/>
      </w:rPr>
      <w:fldChar w:fldCharType="begin"/>
    </w:r>
    <w:r w:rsidRPr="008106F8">
      <w:rPr>
        <w:rFonts w:cs="Arial"/>
        <w:color w:val="000000"/>
        <w:sz w:val="16"/>
      </w:rPr>
      <w:instrText xml:space="preserve"> PAGE \# 00 Arabic \* MERGEFORMAT </w:instrText>
    </w:r>
    <w:r w:rsidRPr="008106F8">
      <w:rPr>
        <w:rFonts w:cs="Arial"/>
        <w:color w:val="000000"/>
        <w:sz w:val="16"/>
      </w:rPr>
      <w:fldChar w:fldCharType="separate"/>
    </w:r>
    <w:r>
      <w:rPr>
        <w:rFonts w:cs="Arial"/>
        <w:noProof/>
        <w:color w:val="000000"/>
        <w:sz w:val="16"/>
      </w:rPr>
      <w:t>03</w:t>
    </w:r>
    <w:r w:rsidRPr="008106F8">
      <w:rPr>
        <w:rFonts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6F8" w:rsidRPr="008106F8" w:rsidRDefault="008106F8" w:rsidP="008106F8">
    <w:pPr>
      <w:pStyle w:val="Cabealho"/>
      <w:tabs>
        <w:tab w:val="clear" w:pos="4252"/>
      </w:tabs>
      <w:jc w:val="both"/>
      <w:rPr>
        <w:rFonts w:cs="Arial"/>
        <w:color w:val="000000"/>
        <w:sz w:val="16"/>
      </w:rPr>
    </w:pPr>
    <w:r w:rsidRPr="008106F8">
      <w:rPr>
        <w:rFonts w:cs="Arial"/>
        <w:color w:val="000000"/>
        <w:sz w:val="16"/>
      </w:rPr>
      <w:t xml:space="preserve">P.L. </w:t>
    </w:r>
    <w:r>
      <w:rPr>
        <w:rFonts w:cs="Arial"/>
        <w:color w:val="000000"/>
        <w:sz w:val="16"/>
      </w:rPr>
      <w:t>169</w:t>
    </w:r>
    <w:r w:rsidRPr="008106F8">
      <w:rPr>
        <w:rFonts w:cs="Arial"/>
        <w:color w:val="000000"/>
        <w:sz w:val="16"/>
      </w:rPr>
      <w:t xml:space="preserve">/21 - Autógrafo nº 130/21 - Proc. nº </w:t>
    </w:r>
    <w:r>
      <w:rPr>
        <w:rFonts w:cs="Arial"/>
        <w:color w:val="000000"/>
        <w:sz w:val="16"/>
      </w:rPr>
      <w:t>3.688</w:t>
    </w:r>
    <w:r>
      <w:rPr>
        <w:rFonts w:cs="Arial"/>
        <w:color w:val="000000"/>
        <w:sz w:val="16"/>
      </w:rPr>
      <w:t>/21 -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EEE"/>
    <w:multiLevelType w:val="hybridMultilevel"/>
    <w:tmpl w:val="BE5672F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B5"/>
    <w:rsid w:val="00197957"/>
    <w:rsid w:val="008106F8"/>
    <w:rsid w:val="00A8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62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rsid w:val="003C1B8D"/>
    <w:pPr>
      <w:jc w:val="center"/>
    </w:pPr>
    <w:rPr>
      <w:b/>
      <w:sz w:val="20"/>
    </w:r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  <w:link w:val="CabealhoChar"/>
    <w:unhideWhenUsed/>
    <w:rsid w:val="008106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06F8"/>
    <w:rPr>
      <w:rFonts w:ascii="Arial" w:hAnsi="Arial"/>
      <w:sz w:val="24"/>
    </w:rPr>
  </w:style>
  <w:style w:type="paragraph" w:styleId="Rodap">
    <w:name w:val="footer"/>
    <w:basedOn w:val="Normal"/>
    <w:link w:val="RodapChar1"/>
    <w:unhideWhenUsed/>
    <w:rsid w:val="008106F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rsid w:val="008106F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62"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rsid w:val="003C1B8D"/>
    <w:pPr>
      <w:jc w:val="center"/>
    </w:pPr>
    <w:rPr>
      <w:b/>
      <w:sz w:val="20"/>
    </w:r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  <w:link w:val="CabealhoChar"/>
    <w:unhideWhenUsed/>
    <w:rsid w:val="008106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06F8"/>
    <w:rPr>
      <w:rFonts w:ascii="Arial" w:hAnsi="Arial"/>
      <w:sz w:val="24"/>
    </w:rPr>
  </w:style>
  <w:style w:type="paragraph" w:styleId="Rodap">
    <w:name w:val="footer"/>
    <w:basedOn w:val="Normal"/>
    <w:link w:val="RodapChar1"/>
    <w:unhideWhenUsed/>
    <w:rsid w:val="008106F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rsid w:val="008106F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8EAF-E6E9-4308-A04C-C8A1C33C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3068</Characters>
  <Application>Microsoft Office Word</Application>
  <DocSecurity>0</DocSecurity>
  <Lines>25</Lines>
  <Paragraphs>7</Paragraphs>
  <ScaleCrop>false</ScaleCrop>
  <Company>Cmv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cp:lastModifiedBy>Rafael Alves Rodrigues</cp:lastModifiedBy>
  <cp:revision>4</cp:revision>
  <cp:lastPrinted>2021-11-17T11:54:00Z</cp:lastPrinted>
  <dcterms:created xsi:type="dcterms:W3CDTF">2021-08-24T08:20:00Z</dcterms:created>
  <dcterms:modified xsi:type="dcterms:W3CDTF">2021-11-17T11:54:00Z</dcterms:modified>
  <dc:language>pt-BR</dc:language>
</cp:coreProperties>
</file>