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7A" w:rsidRDefault="00A17B6F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A17B6F">
        <w:rPr>
          <w:rFonts w:ascii="Verdana" w:hAnsi="Verdana" w:cs="Arial"/>
          <w:b/>
          <w:sz w:val="24"/>
          <w:szCs w:val="24"/>
        </w:rPr>
        <w:t>1694</w:t>
      </w:r>
      <w:r>
        <w:rPr>
          <w:rFonts w:ascii="Verdana" w:hAnsi="Verdana" w:cs="Arial"/>
          <w:b/>
          <w:sz w:val="24"/>
          <w:szCs w:val="24"/>
        </w:rPr>
        <w:t>/</w:t>
      </w:r>
      <w:r w:rsidRPr="00A17B6F">
        <w:rPr>
          <w:rFonts w:ascii="Verdana" w:hAnsi="Verdana" w:cs="Arial"/>
          <w:b/>
          <w:sz w:val="24"/>
          <w:szCs w:val="24"/>
        </w:rPr>
        <w:t>2021</w:t>
      </w:r>
    </w:p>
    <w:p w:rsidR="0075367A" w:rsidRDefault="0075367A">
      <w:pPr>
        <w:spacing w:line="276" w:lineRule="auto"/>
        <w:jc w:val="both"/>
        <w:rPr>
          <w:sz w:val="24"/>
          <w:szCs w:val="24"/>
        </w:rPr>
      </w:pPr>
    </w:p>
    <w:p w:rsidR="0075367A" w:rsidRDefault="00A17B6F">
      <w:pPr>
        <w:tabs>
          <w:tab w:val="left" w:pos="0"/>
        </w:tabs>
        <w:spacing w:line="276" w:lineRule="auto"/>
        <w:ind w:left="4536"/>
        <w:jc w:val="both"/>
      </w:pPr>
      <w:r>
        <w:rPr>
          <w:rFonts w:ascii="Verdana" w:hAnsi="Verdana" w:cs="Arial"/>
          <w:b/>
          <w:sz w:val="24"/>
          <w:szCs w:val="24"/>
        </w:rPr>
        <w:t xml:space="preserve">Ementa: Minuta de Projeto de Lei - </w:t>
      </w:r>
      <w:bookmarkStart w:id="1" w:name="__DdeLink__126_711185755"/>
      <w:r>
        <w:rPr>
          <w:rFonts w:ascii="Verdana" w:hAnsi="Verdana" w:cs="Arial"/>
          <w:b/>
          <w:sz w:val="24"/>
          <w:szCs w:val="24"/>
        </w:rPr>
        <w:t xml:space="preserve">Institui o </w:t>
      </w:r>
      <w:bookmarkEnd w:id="1"/>
      <w:r>
        <w:rPr>
          <w:rFonts w:ascii="Verdana" w:hAnsi="Verdana" w:cs="Arial"/>
          <w:b/>
          <w:sz w:val="24"/>
          <w:szCs w:val="24"/>
        </w:rPr>
        <w:t>Programa Municipal de Conservação, Uso Racional e Reuso da Água em edificações, e dá outras providências.</w:t>
      </w:r>
    </w:p>
    <w:p w:rsidR="0075367A" w:rsidRDefault="0075367A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75367A" w:rsidRDefault="00A17B6F">
      <w:pPr>
        <w:tabs>
          <w:tab w:val="left" w:pos="4536"/>
        </w:tabs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Presidente,</w:t>
      </w:r>
    </w:p>
    <w:p w:rsidR="0075367A" w:rsidRDefault="00A17B6F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Senhores Vereadores:</w:t>
      </w:r>
    </w:p>
    <w:p w:rsidR="0075367A" w:rsidRDefault="0075367A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75367A" w:rsidRDefault="00A17B6F">
      <w:pPr>
        <w:spacing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A Vereadora Mônica Morandi remete para leitura e posterior encaminhamento a seguinte Indicação que leva a Excelentíssima Senhora Prefeita Lucimara Godoy Vilas Boas a </w:t>
      </w:r>
      <w:r>
        <w:rPr>
          <w:rFonts w:ascii="Verdana" w:hAnsi="Verdana" w:cs="Arial"/>
          <w:b/>
          <w:sz w:val="24"/>
          <w:szCs w:val="24"/>
        </w:rPr>
        <w:t>Minuta de Projeto de Lei</w:t>
      </w:r>
      <w:r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que </w:t>
      </w:r>
      <w:bookmarkStart w:id="2" w:name="__DdeLink__109_1844637867"/>
      <w:r>
        <w:rPr>
          <w:rFonts w:ascii="Verdana" w:hAnsi="Verdana" w:cs="Arial"/>
          <w:b/>
          <w:sz w:val="24"/>
          <w:szCs w:val="24"/>
        </w:rPr>
        <w:t xml:space="preserve">“Institui o Programa Municipal de Conservação, Uso Racional </w:t>
      </w:r>
      <w:r>
        <w:rPr>
          <w:rFonts w:ascii="Verdana" w:hAnsi="Verdana" w:cs="Arial"/>
          <w:b/>
          <w:sz w:val="24"/>
          <w:szCs w:val="24"/>
        </w:rPr>
        <w:t>e Reuso da Água em edificações, e dá outras providências”</w:t>
      </w:r>
      <w:bookmarkEnd w:id="2"/>
      <w:r>
        <w:rPr>
          <w:rFonts w:ascii="Verdana" w:hAnsi="Verdana" w:cs="Arial"/>
          <w:sz w:val="24"/>
          <w:szCs w:val="24"/>
        </w:rPr>
        <w:t>, o qual passa a justificar.</w:t>
      </w:r>
    </w:p>
    <w:p w:rsidR="0075367A" w:rsidRDefault="0075367A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75367A" w:rsidRDefault="00A17B6F">
      <w:pPr>
        <w:spacing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>Cediço é o preocupante cenário com a escassez de água em nosso município. Assim como em outras regiões, o líquido indispensável à nossa sobrevivência se torna cada vez m</w:t>
      </w:r>
      <w:r>
        <w:rPr>
          <w:rFonts w:ascii="Verdana" w:hAnsi="Verdana" w:cs="Arial"/>
          <w:sz w:val="24"/>
          <w:szCs w:val="24"/>
        </w:rPr>
        <w:t>ais finito.</w:t>
      </w:r>
    </w:p>
    <w:p w:rsidR="0075367A" w:rsidRDefault="00A17B6F">
      <w:pPr>
        <w:spacing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Nos dias em que os lagos secarem e a água desaparecer não será mais possível pensar em políticas públicas eficazes, pois água não se fabrica, e é cuidando desse bem limitado que poderemos garantir o abastecimento. </w:t>
      </w:r>
    </w:p>
    <w:p w:rsidR="0075367A" w:rsidRDefault="00A17B6F">
      <w:pPr>
        <w:spacing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Segundo a ONU, em nosso país </w:t>
      </w:r>
      <w:r>
        <w:rPr>
          <w:rFonts w:ascii="Verdana" w:hAnsi="Verdana" w:cs="Arial"/>
          <w:sz w:val="24"/>
          <w:szCs w:val="24"/>
        </w:rPr>
        <w:t>o consumo de água diário por pessoa, é praticamente o dobro da média mundial.</w:t>
      </w:r>
    </w:p>
    <w:p w:rsidR="0075367A" w:rsidRDefault="00A17B6F">
      <w:pPr>
        <w:spacing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>Estudos apontam que as maiores quantidades de água desperdiçada são oriundas de lavagem de roupa e do banho, reutilizar essa água representaria uma diminuição no desperdício. Não</w:t>
      </w:r>
      <w:r>
        <w:rPr>
          <w:rFonts w:ascii="Verdana" w:hAnsi="Verdana" w:cs="Arial"/>
          <w:sz w:val="24"/>
          <w:szCs w:val="24"/>
        </w:rPr>
        <w:t xml:space="preserve"> obstante, a captação, armazenamento e utilização da água proveniente das chuvas contribuiria de forma incisiva nesse processo de conscientização ecológica.</w:t>
      </w:r>
    </w:p>
    <w:p w:rsidR="0075367A" w:rsidRDefault="00A17B6F">
      <w:pPr>
        <w:spacing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A presente propositura tem como objetivo criar o Programa Municipal de Conservação, Uso Racional e </w:t>
      </w:r>
      <w:r>
        <w:rPr>
          <w:rFonts w:ascii="Verdana" w:hAnsi="Verdana" w:cs="Arial"/>
          <w:sz w:val="24"/>
          <w:szCs w:val="24"/>
        </w:rPr>
        <w:t>Reuso da Água em Edificações, e dar outras providências, instituindo medidas de captação, armazenamento e reutilização das águas pluviais e das águas servidas, e para isso, encaminho a minuta através da Indicação, na conformidade do art. 127 do Regimento I</w:t>
      </w:r>
      <w:r>
        <w:rPr>
          <w:rFonts w:ascii="Verdana" w:hAnsi="Verdana" w:cs="Arial"/>
          <w:sz w:val="24"/>
          <w:szCs w:val="24"/>
        </w:rPr>
        <w:t xml:space="preserve">nterno desta </w:t>
      </w:r>
      <w:r>
        <w:rPr>
          <w:rFonts w:ascii="Verdana" w:hAnsi="Verdana" w:cs="Arial"/>
          <w:sz w:val="24"/>
          <w:szCs w:val="24"/>
        </w:rPr>
        <w:lastRenderedPageBreak/>
        <w:t>Câmara Municipal, a fim de assegurar a harmonia e independência entre os Poderes, solicitando ao Poder Executivo que o encaminhe para deliberação desta Casa de Leis.</w:t>
      </w:r>
    </w:p>
    <w:p w:rsidR="0075367A" w:rsidRDefault="0075367A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75367A" w:rsidRDefault="0075367A">
      <w:pPr>
        <w:spacing w:after="159" w:line="276" w:lineRule="auto"/>
        <w:ind w:left="4536"/>
        <w:jc w:val="right"/>
        <w:rPr>
          <w:rFonts w:ascii="Verdana" w:hAnsi="Verdana" w:cs="Arial"/>
          <w:sz w:val="24"/>
          <w:szCs w:val="24"/>
        </w:rPr>
      </w:pPr>
    </w:p>
    <w:p w:rsidR="0075367A" w:rsidRDefault="00A17B6F">
      <w:pPr>
        <w:spacing w:after="159" w:line="276" w:lineRule="auto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:rsidR="0075367A" w:rsidRDefault="00A17B6F">
      <w:pPr>
        <w:spacing w:after="159" w:line="276" w:lineRule="auto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Valinhos, 26 de agosto de 2021.</w:t>
      </w:r>
    </w:p>
    <w:p w:rsidR="0075367A" w:rsidRDefault="0075367A">
      <w:pPr>
        <w:spacing w:after="159" w:line="276" w:lineRule="auto"/>
        <w:ind w:left="4536"/>
        <w:jc w:val="right"/>
        <w:rPr>
          <w:rFonts w:ascii="Verdana" w:hAnsi="Verdana" w:cs="Arial"/>
          <w:sz w:val="24"/>
          <w:szCs w:val="24"/>
        </w:rPr>
      </w:pPr>
    </w:p>
    <w:p w:rsidR="0075367A" w:rsidRDefault="0075367A">
      <w:pPr>
        <w:spacing w:after="159" w:line="276" w:lineRule="auto"/>
        <w:jc w:val="right"/>
        <w:rPr>
          <w:rFonts w:ascii="Verdana" w:hAnsi="Verdana" w:cs="Arial"/>
          <w:sz w:val="24"/>
          <w:szCs w:val="24"/>
        </w:rPr>
      </w:pPr>
    </w:p>
    <w:p w:rsidR="0075367A" w:rsidRDefault="0075367A">
      <w:pPr>
        <w:spacing w:after="159" w:line="276" w:lineRule="auto"/>
        <w:ind w:left="4536"/>
        <w:jc w:val="right"/>
        <w:rPr>
          <w:rFonts w:ascii="Verdana" w:hAnsi="Verdana" w:cs="Arial"/>
          <w:sz w:val="24"/>
          <w:szCs w:val="24"/>
        </w:rPr>
      </w:pPr>
    </w:p>
    <w:p w:rsidR="0075367A" w:rsidRDefault="0075367A">
      <w:pPr>
        <w:spacing w:after="159" w:line="276" w:lineRule="auto"/>
        <w:ind w:left="4536"/>
        <w:jc w:val="right"/>
        <w:rPr>
          <w:rFonts w:ascii="Verdana" w:hAnsi="Verdana" w:cs="Arial"/>
          <w:sz w:val="24"/>
          <w:szCs w:val="24"/>
        </w:rPr>
      </w:pPr>
    </w:p>
    <w:p w:rsidR="0075367A" w:rsidRDefault="00A17B6F">
      <w:pPr>
        <w:spacing w:after="159" w:line="165" w:lineRule="auto"/>
        <w:jc w:val="center"/>
        <w:rPr>
          <w:b/>
          <w:bCs/>
        </w:rPr>
      </w:pPr>
      <w:r>
        <w:rPr>
          <w:rFonts w:ascii="Verdana" w:hAnsi="Verdana" w:cs="Arial"/>
          <w:b/>
          <w:bCs/>
          <w:sz w:val="24"/>
          <w:szCs w:val="24"/>
        </w:rPr>
        <w:t>_____________________</w:t>
      </w:r>
    </w:p>
    <w:p w:rsidR="0075367A" w:rsidRDefault="00A17B6F">
      <w:pPr>
        <w:spacing w:after="159" w:line="165" w:lineRule="auto"/>
        <w:jc w:val="center"/>
        <w:rPr>
          <w:b/>
          <w:bCs/>
        </w:rPr>
      </w:pPr>
      <w:r>
        <w:rPr>
          <w:rFonts w:ascii="Verdana" w:hAnsi="Verdana" w:cs="Arial"/>
          <w:b/>
          <w:bCs/>
          <w:sz w:val="24"/>
          <w:szCs w:val="24"/>
        </w:rPr>
        <w:t>Mônica Morandi</w:t>
      </w:r>
    </w:p>
    <w:p w:rsidR="0075367A" w:rsidRDefault="00A17B6F">
      <w:pPr>
        <w:spacing w:after="159" w:line="165" w:lineRule="auto"/>
        <w:jc w:val="center"/>
        <w:rPr>
          <w:b/>
          <w:bCs/>
        </w:rPr>
      </w:pPr>
      <w:r>
        <w:rPr>
          <w:rFonts w:ascii="Verdana" w:hAnsi="Verdana" w:cs="Arial"/>
          <w:b/>
          <w:bCs/>
          <w:sz w:val="24"/>
          <w:szCs w:val="24"/>
        </w:rPr>
        <w:t>Vereadora</w:t>
      </w:r>
    </w:p>
    <w:p w:rsidR="0075367A" w:rsidRDefault="0075367A">
      <w:pPr>
        <w:spacing w:after="159" w:line="165" w:lineRule="auto"/>
        <w:ind w:left="4536"/>
        <w:jc w:val="right"/>
        <w:rPr>
          <w:rFonts w:ascii="Verdana" w:hAnsi="Verdana" w:cs="Arial"/>
          <w:sz w:val="24"/>
          <w:szCs w:val="24"/>
        </w:rPr>
      </w:pPr>
    </w:p>
    <w:p w:rsidR="0075367A" w:rsidRDefault="0075367A">
      <w:pPr>
        <w:spacing w:after="159"/>
        <w:ind w:left="4536"/>
        <w:jc w:val="center"/>
        <w:rPr>
          <w:rFonts w:ascii="Verdana" w:hAnsi="Verdana" w:cs="Arial"/>
          <w:sz w:val="24"/>
          <w:szCs w:val="24"/>
        </w:rPr>
      </w:pPr>
    </w:p>
    <w:p w:rsidR="0075367A" w:rsidRDefault="0075367A">
      <w:pPr>
        <w:tabs>
          <w:tab w:val="left" w:pos="5670"/>
        </w:tabs>
        <w:spacing w:line="276" w:lineRule="auto"/>
        <w:ind w:left="570" w:hanging="570"/>
        <w:jc w:val="center"/>
        <w:rPr>
          <w:rFonts w:ascii="Verdana" w:hAnsi="Verdana"/>
          <w:b/>
          <w:sz w:val="24"/>
          <w:szCs w:val="24"/>
        </w:rPr>
      </w:pPr>
    </w:p>
    <w:p w:rsidR="0075367A" w:rsidRDefault="00A17B6F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75367A" w:rsidRDefault="0075367A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75367A">
      <w:pPr>
        <w:rPr>
          <w:rFonts w:ascii="Verdana" w:hAnsi="Verdana"/>
          <w:b/>
          <w:sz w:val="24"/>
          <w:szCs w:val="24"/>
        </w:rPr>
      </w:pPr>
    </w:p>
    <w:p w:rsidR="0075367A" w:rsidRDefault="00A17B6F">
      <w:pPr>
        <w:jc w:val="both"/>
      </w:pPr>
      <w:r>
        <w:rPr>
          <w:rFonts w:ascii="Verdana" w:hAnsi="Verdana"/>
          <w:b/>
          <w:sz w:val="24"/>
          <w:szCs w:val="24"/>
        </w:rPr>
        <w:lastRenderedPageBreak/>
        <w:t>Minuta de Projeto de Lei ____/2021 de autoria da Vereadora Mônica Morandi.</w:t>
      </w:r>
    </w:p>
    <w:p w:rsidR="0075367A" w:rsidRDefault="0075367A">
      <w:pPr>
        <w:spacing w:after="240" w:line="276" w:lineRule="auto"/>
        <w:ind w:right="-1"/>
        <w:jc w:val="both"/>
        <w:rPr>
          <w:rFonts w:ascii="Verdana" w:hAnsi="Verdana"/>
          <w:sz w:val="24"/>
          <w:szCs w:val="24"/>
        </w:rPr>
      </w:pPr>
    </w:p>
    <w:p w:rsidR="0075367A" w:rsidRDefault="00A17B6F">
      <w:pPr>
        <w:tabs>
          <w:tab w:val="left" w:pos="0"/>
        </w:tabs>
        <w:spacing w:line="276" w:lineRule="auto"/>
        <w:ind w:left="4536"/>
        <w:jc w:val="both"/>
      </w:pPr>
      <w:r>
        <w:rPr>
          <w:rFonts w:ascii="Verdana" w:hAnsi="Verdana" w:cs="Arial"/>
          <w:b/>
          <w:sz w:val="24"/>
          <w:szCs w:val="24"/>
        </w:rPr>
        <w:t>Institui o Programa Municipal de Conservação, Uso Racional e Reuso da Água em edificações, e dá outras providências.</w:t>
      </w:r>
    </w:p>
    <w:p w:rsidR="0075367A" w:rsidRDefault="0075367A">
      <w:pPr>
        <w:spacing w:after="240" w:line="276" w:lineRule="auto"/>
        <w:ind w:right="-1"/>
        <w:jc w:val="both"/>
        <w:rPr>
          <w:rFonts w:ascii="Verdana" w:hAnsi="Verdana"/>
          <w:b/>
          <w:sz w:val="24"/>
          <w:szCs w:val="24"/>
        </w:rPr>
      </w:pPr>
    </w:p>
    <w:p w:rsidR="0075367A" w:rsidRDefault="00A17B6F">
      <w:pPr>
        <w:spacing w:after="240" w:line="276" w:lineRule="auto"/>
        <w:ind w:right="-1"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Lucimara Godoy Vilas Boas, </w:t>
      </w:r>
      <w:r>
        <w:rPr>
          <w:rFonts w:ascii="Verdana" w:hAnsi="Verdana"/>
          <w:sz w:val="24"/>
          <w:szCs w:val="24"/>
        </w:rPr>
        <w:t>Prefeita do Município de Valinhos, no uso de suas atribuições que lhe são conferidas por Lei,</w:t>
      </w:r>
    </w:p>
    <w:p w:rsidR="0075367A" w:rsidRDefault="00A17B6F">
      <w:pPr>
        <w:spacing w:after="240" w:line="276" w:lineRule="auto"/>
        <w:ind w:right="-1"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Faz saber, </w:t>
      </w:r>
      <w:r>
        <w:rPr>
          <w:rFonts w:ascii="Verdana" w:hAnsi="Verdana"/>
          <w:sz w:val="24"/>
          <w:szCs w:val="24"/>
        </w:rPr>
        <w:t>que a Câmara Municipal aprovou e ela sanciona e promulga a seguinte Lei:</w:t>
      </w:r>
    </w:p>
    <w:p w:rsidR="0075367A" w:rsidRDefault="0075367A">
      <w:pPr>
        <w:spacing w:after="240" w:line="276" w:lineRule="auto"/>
        <w:ind w:right="-1" w:firstLine="2835"/>
        <w:jc w:val="both"/>
        <w:rPr>
          <w:rFonts w:ascii="Verdana" w:hAnsi="Verdana"/>
          <w:sz w:val="24"/>
          <w:szCs w:val="24"/>
        </w:rPr>
      </w:pPr>
    </w:p>
    <w:p w:rsidR="0075367A" w:rsidRDefault="00A17B6F">
      <w:pPr>
        <w:ind w:right="-1" w:firstLine="2835"/>
        <w:jc w:val="both"/>
      </w:pPr>
      <w:r>
        <w:rPr>
          <w:rFonts w:ascii="Verdana" w:hAnsi="Verdana"/>
          <w:b/>
          <w:sz w:val="24"/>
          <w:szCs w:val="24"/>
        </w:rPr>
        <w:t xml:space="preserve">Art. 1º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Fica instituído o Programa Municipal de Conservação, Uso Racional e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Reuso da Água em Edificações no Município.</w:t>
      </w:r>
    </w:p>
    <w:p w:rsidR="0075367A" w:rsidRDefault="0075367A">
      <w:pPr>
        <w:spacing w:after="240" w:line="276" w:lineRule="auto"/>
        <w:ind w:right="-1" w:firstLine="2835"/>
        <w:jc w:val="both"/>
      </w:pPr>
    </w:p>
    <w:p w:rsidR="0075367A" w:rsidRDefault="00A17B6F">
      <w:pPr>
        <w:ind w:right="-1" w:firstLine="2835"/>
        <w:jc w:val="both"/>
      </w:pPr>
      <w:r>
        <w:rPr>
          <w:rFonts w:ascii="Verdana" w:hAnsi="Verdana"/>
          <w:b/>
          <w:sz w:val="24"/>
          <w:szCs w:val="24"/>
        </w:rPr>
        <w:t xml:space="preserve">Art. 2º – </w:t>
      </w:r>
      <w:r>
        <w:rPr>
          <w:rFonts w:ascii="Verdana" w:hAnsi="Verdana"/>
          <w:sz w:val="24"/>
          <w:szCs w:val="24"/>
        </w:rPr>
        <w:t>O Programa tem por objetivo instituir medidas que induzam à conservação, uso racional, utilização, reutilização e emprego de fontes alternativas para captação de água nas edificações, como forma de des</w:t>
      </w:r>
      <w:r>
        <w:rPr>
          <w:rFonts w:ascii="Verdana" w:hAnsi="Verdana"/>
          <w:sz w:val="24"/>
          <w:szCs w:val="24"/>
        </w:rPr>
        <w:t>pertar a consciência ecológica e conservar este recurso ambiental.</w:t>
      </w:r>
    </w:p>
    <w:p w:rsidR="0075367A" w:rsidRDefault="0075367A">
      <w:pPr>
        <w:ind w:right="-1"/>
        <w:jc w:val="both"/>
        <w:rPr>
          <w:rFonts w:ascii="Verdana" w:hAnsi="Verdana"/>
          <w:b/>
          <w:bCs/>
          <w:sz w:val="24"/>
          <w:szCs w:val="24"/>
        </w:rPr>
      </w:pPr>
    </w:p>
    <w:p w:rsidR="0075367A" w:rsidRDefault="00A17B6F">
      <w:pPr>
        <w:ind w:firstLine="2835"/>
        <w:jc w:val="both"/>
      </w:pPr>
      <w:r>
        <w:rPr>
          <w:rFonts w:ascii="Verdana" w:hAnsi="Verdana"/>
          <w:b/>
          <w:bCs/>
          <w:sz w:val="24"/>
          <w:szCs w:val="24"/>
        </w:rPr>
        <w:t>Art. 3º</w:t>
      </w:r>
      <w:r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 w:cs="Arial"/>
          <w:color w:val="000000"/>
          <w:sz w:val="24"/>
          <w:szCs w:val="24"/>
        </w:rPr>
        <w:t>Para efeitos desta Lei e sua adequada aplicação, serão adotadas as seguintes definições:</w:t>
      </w:r>
    </w:p>
    <w:p w:rsidR="0075367A" w:rsidRDefault="0075367A">
      <w:pPr>
        <w:ind w:right="-1" w:firstLine="2835"/>
        <w:jc w:val="both"/>
        <w:rPr>
          <w:rFonts w:ascii="Verdana" w:hAnsi="Verdana" w:cs="Arial"/>
          <w:color w:val="000000"/>
          <w:sz w:val="24"/>
          <w:szCs w:val="24"/>
        </w:rPr>
      </w:pPr>
    </w:p>
    <w:p w:rsidR="0075367A" w:rsidRDefault="00A17B6F">
      <w:pPr>
        <w:spacing w:line="276" w:lineRule="auto"/>
        <w:ind w:right="-1" w:firstLine="2835"/>
        <w:jc w:val="both"/>
      </w:pPr>
      <w:r>
        <w:rPr>
          <w:rFonts w:ascii="Verdana" w:hAnsi="Verdana" w:cs="Arial"/>
          <w:b/>
          <w:bCs/>
          <w:color w:val="000000"/>
          <w:sz w:val="24"/>
          <w:szCs w:val="24"/>
        </w:rPr>
        <w:t>I –</w:t>
      </w:r>
      <w:r>
        <w:rPr>
          <w:rFonts w:ascii="Verdana" w:hAnsi="Verdana" w:cs="Arial"/>
          <w:color w:val="000000"/>
          <w:sz w:val="24"/>
          <w:szCs w:val="24"/>
        </w:rPr>
        <w:t xml:space="preserve"> conservação e uso racional da água: conjunto de ações que propiciam a economia de </w:t>
      </w:r>
      <w:r>
        <w:rPr>
          <w:rFonts w:ascii="Verdana" w:hAnsi="Verdana" w:cs="Arial"/>
          <w:color w:val="000000"/>
          <w:sz w:val="24"/>
          <w:szCs w:val="24"/>
        </w:rPr>
        <w:t>água e o combate ao desperdício quantitativo nas edificações;</w:t>
      </w:r>
    </w:p>
    <w:p w:rsidR="0075367A" w:rsidRDefault="0075367A">
      <w:pPr>
        <w:spacing w:line="276" w:lineRule="auto"/>
        <w:ind w:right="-1" w:firstLine="2835"/>
        <w:jc w:val="both"/>
        <w:rPr>
          <w:rFonts w:ascii="Verdana" w:hAnsi="Verdana" w:cs="Arial"/>
          <w:color w:val="000000"/>
          <w:sz w:val="24"/>
          <w:szCs w:val="24"/>
        </w:rPr>
      </w:pPr>
    </w:p>
    <w:p w:rsidR="0075367A" w:rsidRDefault="00A17B6F">
      <w:pPr>
        <w:spacing w:line="276" w:lineRule="auto"/>
        <w:ind w:right="-1" w:firstLine="2835"/>
        <w:jc w:val="both"/>
        <w:rPr>
          <w:b/>
          <w:bCs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II – </w:t>
      </w:r>
      <w:r>
        <w:rPr>
          <w:rFonts w:ascii="Verdana" w:hAnsi="Verdana" w:cs="Arial"/>
          <w:color w:val="000000"/>
          <w:sz w:val="24"/>
          <w:szCs w:val="24"/>
        </w:rPr>
        <w:t>desperdício quantitativo de água: volume de água potável desperdiçado pelo uso abusivo;</w:t>
      </w:r>
    </w:p>
    <w:p w:rsidR="0075367A" w:rsidRDefault="0075367A">
      <w:pPr>
        <w:spacing w:line="276" w:lineRule="auto"/>
        <w:ind w:right="-1" w:firstLine="2835"/>
        <w:jc w:val="both"/>
        <w:rPr>
          <w:rFonts w:ascii="Verdana" w:hAnsi="Verdana" w:cs="Arial"/>
          <w:color w:val="000000"/>
          <w:sz w:val="24"/>
          <w:szCs w:val="24"/>
        </w:rPr>
      </w:pPr>
    </w:p>
    <w:p w:rsidR="0075367A" w:rsidRDefault="00A17B6F">
      <w:pPr>
        <w:spacing w:line="276" w:lineRule="auto"/>
        <w:ind w:right="-1" w:firstLine="2835"/>
        <w:jc w:val="both"/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III – </w:t>
      </w:r>
      <w:r>
        <w:rPr>
          <w:rFonts w:ascii="Verdana" w:hAnsi="Verdana" w:cs="Arial"/>
          <w:color w:val="000000"/>
          <w:sz w:val="24"/>
          <w:szCs w:val="24"/>
        </w:rPr>
        <w:t xml:space="preserve">utilização de fontes alternativas: conjunto de ações que possibilitem o uso de outras fontes </w:t>
      </w:r>
      <w:r>
        <w:rPr>
          <w:rFonts w:ascii="Verdana" w:hAnsi="Verdana" w:cs="Arial"/>
          <w:color w:val="000000"/>
          <w:sz w:val="24"/>
          <w:szCs w:val="24"/>
        </w:rPr>
        <w:t>para captação de água que não o Sistema Público de Abastecimento;</w:t>
      </w:r>
    </w:p>
    <w:p w:rsidR="0075367A" w:rsidRDefault="0075367A">
      <w:pPr>
        <w:spacing w:line="276" w:lineRule="auto"/>
        <w:ind w:right="-1" w:firstLine="2835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75367A" w:rsidRDefault="00A17B6F">
      <w:pPr>
        <w:spacing w:line="276" w:lineRule="auto"/>
        <w:ind w:right="-1" w:firstLine="2835"/>
        <w:jc w:val="both"/>
      </w:pPr>
      <w:r>
        <w:rPr>
          <w:rFonts w:ascii="Verdana" w:hAnsi="Verdana" w:cs="Arial"/>
          <w:b/>
          <w:bCs/>
          <w:color w:val="000000"/>
          <w:sz w:val="24"/>
          <w:szCs w:val="24"/>
        </w:rPr>
        <w:lastRenderedPageBreak/>
        <w:t xml:space="preserve">IV – </w:t>
      </w:r>
      <w:r>
        <w:rPr>
          <w:rFonts w:ascii="Verdana" w:hAnsi="Verdana" w:cs="Arial"/>
          <w:color w:val="000000"/>
          <w:sz w:val="24"/>
          <w:szCs w:val="24"/>
        </w:rPr>
        <w:t>águas servidas: água utilizada nos tanques ou máquina de lavar, chuveiros e aparelhos similares.</w:t>
      </w:r>
    </w:p>
    <w:p w:rsidR="0075367A" w:rsidRDefault="0075367A">
      <w:pPr>
        <w:spacing w:line="276" w:lineRule="auto"/>
        <w:ind w:right="-1" w:firstLine="2835"/>
        <w:jc w:val="both"/>
        <w:rPr>
          <w:rFonts w:ascii="Verdana" w:hAnsi="Verdana"/>
          <w:sz w:val="24"/>
          <w:szCs w:val="24"/>
        </w:rPr>
      </w:pPr>
    </w:p>
    <w:p w:rsidR="0075367A" w:rsidRDefault="00A17B6F">
      <w:pPr>
        <w:spacing w:after="240" w:line="276" w:lineRule="auto"/>
        <w:ind w:firstLine="2832"/>
        <w:jc w:val="both"/>
      </w:pPr>
      <w:r>
        <w:rPr>
          <w:rFonts w:ascii="Verdana" w:hAnsi="Verdana"/>
          <w:b/>
          <w:sz w:val="24"/>
          <w:szCs w:val="24"/>
        </w:rPr>
        <w:t>Art. 4º</w:t>
      </w:r>
      <w:r>
        <w:rPr>
          <w:rFonts w:ascii="Verdana" w:hAnsi="Verdana"/>
          <w:sz w:val="24"/>
          <w:szCs w:val="24"/>
        </w:rPr>
        <w:t xml:space="preserve"> – As ações de utilização de fontes alternativas compreendem: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– captação, armazenamento e utilização de águas provenientes das chuvas;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II</w:t>
      </w:r>
      <w:r>
        <w:rPr>
          <w:rFonts w:ascii="Verdana" w:hAnsi="Verdana"/>
          <w:sz w:val="24"/>
          <w:szCs w:val="24"/>
        </w:rPr>
        <w:t xml:space="preserve"> – captação, armazenamento e reutilização das águas servidas.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Art. 5º –</w:t>
      </w:r>
      <w:r>
        <w:rPr>
          <w:rFonts w:ascii="Verdana" w:hAnsi="Verdana"/>
          <w:sz w:val="24"/>
          <w:szCs w:val="24"/>
        </w:rPr>
        <w:t xml:space="preserve"> Os sistemas hidráulico-sanitários das novas edificações, serão projetados visando o conforto e segurança dos</w:t>
      </w:r>
      <w:r>
        <w:rPr>
          <w:rFonts w:ascii="Verdana" w:hAnsi="Verdana"/>
          <w:sz w:val="24"/>
          <w:szCs w:val="24"/>
        </w:rPr>
        <w:t xml:space="preserve"> usuários, bem como a sustentabilidade dos recursos hídricos.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Art. 6º</w:t>
      </w:r>
      <w:r>
        <w:rPr>
          <w:rFonts w:ascii="Verdana" w:hAnsi="Verdana"/>
          <w:sz w:val="24"/>
          <w:szCs w:val="24"/>
        </w:rPr>
        <w:t xml:space="preserve"> – A utilização da água de reuso deverá atender as normas sanitárias vigentes e as condições técnicas específicas estabelecidas pelo órgão municipal responsável pela Vigilância Sanitária </w:t>
      </w:r>
      <w:r>
        <w:rPr>
          <w:rFonts w:ascii="Verdana" w:hAnsi="Verdana"/>
          <w:sz w:val="24"/>
          <w:szCs w:val="24"/>
        </w:rPr>
        <w:t>visando: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– evitar o consumo indevido de água não potável;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II</w:t>
      </w:r>
      <w:r>
        <w:rPr>
          <w:rFonts w:ascii="Verdana" w:hAnsi="Verdana"/>
          <w:sz w:val="24"/>
          <w:szCs w:val="24"/>
        </w:rPr>
        <w:t xml:space="preserve"> – garantir padrões de qualidade da água apropriados ao tipo de utilização previsto, definindo dispositivos e os processos a tratamentos necessários para manutenção desta qualidade;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III</w:t>
      </w:r>
      <w:r>
        <w:rPr>
          <w:rFonts w:ascii="Verdana" w:hAnsi="Verdana"/>
          <w:sz w:val="24"/>
          <w:szCs w:val="24"/>
        </w:rPr>
        <w:t xml:space="preserve"> – impedi</w:t>
      </w:r>
      <w:r>
        <w:rPr>
          <w:rFonts w:ascii="Verdana" w:hAnsi="Verdana"/>
          <w:sz w:val="24"/>
          <w:szCs w:val="24"/>
        </w:rPr>
        <w:t>r a contaminação do sistema predial destinado à água potável proveniente da rede pública de abastecimento, sendo terminantemente vedada qualquer comunicação entre este sistema e o sistema de captação, armazenamento e reuso de água.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Art. 7º</w:t>
      </w:r>
      <w:r>
        <w:rPr>
          <w:rFonts w:ascii="Verdana" w:hAnsi="Verdana"/>
          <w:sz w:val="24"/>
          <w:szCs w:val="24"/>
        </w:rPr>
        <w:t xml:space="preserve"> – O não atendime</w:t>
      </w:r>
      <w:r>
        <w:rPr>
          <w:rFonts w:ascii="Verdana" w:hAnsi="Verdana"/>
          <w:sz w:val="24"/>
          <w:szCs w:val="24"/>
        </w:rPr>
        <w:t>nto às disposições contidas na presente Lei é causa impeditiva da aprovação do projeto pelo órgão competente.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Art. 8º</w:t>
      </w:r>
      <w:r>
        <w:rPr>
          <w:rFonts w:ascii="Verdana" w:hAnsi="Verdana"/>
          <w:sz w:val="24"/>
          <w:szCs w:val="24"/>
        </w:rPr>
        <w:t xml:space="preserve"> – O Poder Executivo, através de lei, poderá conceder incentivos fiscais aos proprietários de imóveis edificados antes da vigência desta Le</w:t>
      </w:r>
      <w:r>
        <w:rPr>
          <w:rFonts w:ascii="Verdana" w:hAnsi="Verdana"/>
          <w:sz w:val="24"/>
          <w:szCs w:val="24"/>
        </w:rPr>
        <w:t>i e que aderirem ao programa disciplinado por ela.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 xml:space="preserve">Art. 9º </w:t>
      </w:r>
      <w:r>
        <w:rPr>
          <w:rFonts w:ascii="Verdana" w:hAnsi="Verdana"/>
          <w:sz w:val="24"/>
          <w:szCs w:val="24"/>
        </w:rPr>
        <w:t>– O Poder Executivo regulamentará a presente Lei, no que couber, no prazo máximo de cento e vinte dias a contar de sua publicação, estabelecendo os requisitos necessários para elaboração e aprovaçã</w:t>
      </w:r>
      <w:r>
        <w:rPr>
          <w:rFonts w:ascii="Verdana" w:hAnsi="Verdana"/>
          <w:sz w:val="24"/>
          <w:szCs w:val="24"/>
        </w:rPr>
        <w:t>o de projetos de construção, instalação e dimensionamento dos aparelhos e dispositivos destinados ao cumprimento desta Lei.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 xml:space="preserve">Art. 10 – </w:t>
      </w:r>
      <w:r>
        <w:rPr>
          <w:rFonts w:ascii="Verdana" w:hAnsi="Verdana"/>
          <w:sz w:val="24"/>
          <w:szCs w:val="24"/>
        </w:rPr>
        <w:t>As despesas decorrentes da execução da presente Lei correrão por conta de dotações orçamentárias próprias.</w:t>
      </w:r>
    </w:p>
    <w:p w:rsidR="0075367A" w:rsidRDefault="00A17B6F">
      <w:pPr>
        <w:spacing w:after="240" w:line="276" w:lineRule="auto"/>
        <w:ind w:firstLine="2832"/>
        <w:jc w:val="both"/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Art. 11</w:t>
      </w:r>
      <w:r>
        <w:rPr>
          <w:rFonts w:ascii="Verdana" w:hAnsi="Verdana"/>
          <w:sz w:val="24"/>
          <w:szCs w:val="24"/>
        </w:rPr>
        <w:t xml:space="preserve"> – Esta </w:t>
      </w:r>
      <w:r>
        <w:rPr>
          <w:rFonts w:ascii="Verdana" w:hAnsi="Verdana"/>
          <w:sz w:val="24"/>
          <w:szCs w:val="24"/>
        </w:rPr>
        <w:t>Lei entrará em vigor na data de sua publicação, revogada as disposições em contrário.</w:t>
      </w:r>
    </w:p>
    <w:p w:rsidR="0075367A" w:rsidRDefault="0075367A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75367A" w:rsidRDefault="0075367A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75367A" w:rsidRDefault="00A17B6F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Prefeitura do Município de Valinhos,</w:t>
      </w:r>
    </w:p>
    <w:p w:rsidR="0075367A" w:rsidRDefault="00A17B6F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Aos</w:t>
      </w:r>
    </w:p>
    <w:p w:rsidR="0075367A" w:rsidRDefault="0075367A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</w:p>
    <w:p w:rsidR="0075367A" w:rsidRDefault="0075367A">
      <w:pPr>
        <w:spacing w:after="240" w:line="276" w:lineRule="auto"/>
        <w:jc w:val="both"/>
        <w:rPr>
          <w:rFonts w:ascii="Verdana" w:hAnsi="Verdana"/>
          <w:sz w:val="24"/>
          <w:szCs w:val="24"/>
        </w:rPr>
      </w:pPr>
    </w:p>
    <w:p w:rsidR="0075367A" w:rsidRDefault="00A17B6F">
      <w:pPr>
        <w:spacing w:after="240" w:line="276" w:lineRule="auto"/>
        <w:ind w:firstLine="283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Lucimara Godoy Vilas Boas</w:t>
      </w:r>
    </w:p>
    <w:p w:rsidR="0075367A" w:rsidRDefault="00A17B6F">
      <w:pPr>
        <w:spacing w:after="240" w:line="276" w:lineRule="auto"/>
        <w:ind w:firstLine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Prefeita Municipal.</w:t>
      </w:r>
    </w:p>
    <w:p w:rsidR="0075367A" w:rsidRDefault="0075367A">
      <w:pPr>
        <w:spacing w:after="240" w:line="276" w:lineRule="auto"/>
        <w:jc w:val="both"/>
      </w:pPr>
    </w:p>
    <w:sectPr w:rsidR="0075367A">
      <w:pgSz w:w="11906" w:h="16838"/>
      <w:pgMar w:top="2835" w:right="1134" w:bottom="1418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7A"/>
    <w:rsid w:val="0075367A"/>
    <w:rsid w:val="00A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D4991"/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tulo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A67A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4991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D4991"/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tulo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A67A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499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72AB-84FB-4CD0-B527-9732B27A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859</Words>
  <Characters>4642</Characters>
  <Application>Microsoft Office Word</Application>
  <DocSecurity>0</DocSecurity>
  <Lines>38</Lines>
  <Paragraphs>10</Paragraphs>
  <ScaleCrop>false</ScaleCrop>
  <Company>Hewlett-Packard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8</cp:revision>
  <cp:lastPrinted>2021-08-26T10:53:00Z</cp:lastPrinted>
  <dcterms:created xsi:type="dcterms:W3CDTF">2021-06-30T13:51:00Z</dcterms:created>
  <dcterms:modified xsi:type="dcterms:W3CDTF">2021-08-27T17:07:00Z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