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50129A" w:rsidRPr="001E5E86" w:rsidP="00AC4092" w14:paraId="159D5462" w14:textId="59EBFF5F">
      <w:pPr>
        <w:spacing w:line="360" w:lineRule="auto"/>
        <w:jc w:val="both"/>
        <w:rPr>
          <w:rFonts w:ascii="Malgun Gothic" w:eastAsia="Malgun Gothic" w:hAnsi="Malgun Gothic"/>
          <w:b/>
          <w:bCs/>
          <w:sz w:val="24"/>
          <w:szCs w:val="24"/>
        </w:rPr>
      </w:pPr>
      <w:r>
        <w:rPr>
          <w:rFonts w:ascii="Malgun Gothic" w:eastAsia="Malgun Gothic" w:hAnsi="Malgun Gothic"/>
          <w:b/>
          <w:bCs/>
          <w:sz w:val="24"/>
          <w:szCs w:val="24"/>
        </w:rPr>
        <w:t xml:space="preserve">Subemenda a </w:t>
      </w:r>
      <w:r w:rsidR="00125B2F">
        <w:rPr>
          <w:rFonts w:ascii="Malgun Gothic" w:eastAsia="Malgun Gothic" w:hAnsi="Malgun Gothic"/>
          <w:b/>
          <w:bCs/>
          <w:sz w:val="24"/>
          <w:szCs w:val="24"/>
        </w:rPr>
        <w:t>Emenda</w:t>
      </w:r>
      <w:r>
        <w:rPr>
          <w:rFonts w:ascii="Malgun Gothic" w:eastAsia="Malgun Gothic" w:hAnsi="Malgun Gothic"/>
          <w:b/>
          <w:bCs/>
          <w:sz w:val="24"/>
          <w:szCs w:val="24"/>
        </w:rPr>
        <w:t xml:space="preserve"> 01</w:t>
      </w:r>
      <w:r w:rsidR="00125B2F">
        <w:rPr>
          <w:rFonts w:ascii="Malgun Gothic" w:eastAsia="Malgun Gothic" w:hAnsi="Malgun Gothic"/>
          <w:b/>
          <w:bCs/>
          <w:sz w:val="24"/>
          <w:szCs w:val="24"/>
        </w:rPr>
        <w:t xml:space="preserve"> </w:t>
      </w:r>
      <w:r>
        <w:rPr>
          <w:rFonts w:ascii="Malgun Gothic" w:eastAsia="Malgun Gothic" w:hAnsi="Malgun Gothic"/>
          <w:b/>
          <w:bCs/>
          <w:sz w:val="24"/>
          <w:szCs w:val="24"/>
        </w:rPr>
        <w:t xml:space="preserve">do </w:t>
      </w:r>
      <w:r w:rsidRPr="001E5E86" w:rsidR="00AC4092">
        <w:rPr>
          <w:rFonts w:ascii="Malgun Gothic" w:eastAsia="Malgun Gothic" w:hAnsi="Malgun Gothic"/>
          <w:b/>
          <w:bCs/>
          <w:sz w:val="24"/>
          <w:szCs w:val="24"/>
        </w:rPr>
        <w:t xml:space="preserve">Projeto de Lei n. </w:t>
      </w:r>
      <w:r w:rsidR="00450503">
        <w:rPr>
          <w:rFonts w:ascii="Malgun Gothic" w:eastAsia="Malgun Gothic" w:hAnsi="Malgun Gothic"/>
          <w:b/>
          <w:bCs/>
          <w:sz w:val="24"/>
          <w:szCs w:val="24"/>
        </w:rPr>
        <w:t>130</w:t>
      </w:r>
      <w:r w:rsidRPr="001E5E86" w:rsidR="00AC4092">
        <w:rPr>
          <w:rFonts w:ascii="Malgun Gothic" w:eastAsia="Malgun Gothic" w:hAnsi="Malgun Gothic"/>
          <w:b/>
          <w:bCs/>
          <w:sz w:val="24"/>
          <w:szCs w:val="24"/>
        </w:rPr>
        <w:t xml:space="preserve"> de 2021</w:t>
      </w:r>
      <w:r w:rsidR="00450503">
        <w:rPr>
          <w:rFonts w:ascii="Malgun Gothic" w:eastAsia="Malgun Gothic" w:hAnsi="Malgun Gothic"/>
          <w:b/>
          <w:bCs/>
          <w:sz w:val="24"/>
          <w:szCs w:val="24"/>
        </w:rPr>
        <w:t>, que a</w:t>
      </w:r>
      <w:r w:rsidRPr="00450503" w:rsidR="00450503">
        <w:rPr>
          <w:rFonts w:ascii="Malgun Gothic" w:eastAsia="Malgun Gothic" w:hAnsi="Malgun Gothic"/>
          <w:b/>
          <w:bCs/>
          <w:sz w:val="24"/>
          <w:szCs w:val="24"/>
        </w:rPr>
        <w:t>utoriza o município de Valinhos a integrar o Consórcio Intermunicipal de Saúde na Região Metropolitana de Campinas - Norte - CISMETRO, aderindo ao seu contrato de consórcio/estatuto social, e dá outras providências.</w:t>
      </w:r>
    </w:p>
    <w:p w:rsidR="00450503" w:rsidP="00CB35B7" w14:paraId="1A551EEE" w14:textId="77777777">
      <w:pPr>
        <w:spacing w:line="360" w:lineRule="auto"/>
        <w:ind w:left="1134"/>
        <w:jc w:val="both"/>
        <w:rPr>
          <w:rFonts w:ascii="Malgun Gothic" w:eastAsia="Malgun Gothic" w:hAnsi="Malgun Gothic"/>
          <w:sz w:val="24"/>
          <w:szCs w:val="24"/>
        </w:rPr>
      </w:pPr>
    </w:p>
    <w:p w:rsidR="00AC4092" w:rsidP="00CB35B7" w14:paraId="608543D2" w14:textId="3AF8A8EE">
      <w:pPr>
        <w:spacing w:line="360" w:lineRule="auto"/>
        <w:ind w:left="1134"/>
        <w:jc w:val="both"/>
        <w:rPr>
          <w:rFonts w:ascii="Malgun Gothic" w:eastAsia="Malgun Gothic" w:hAnsi="Malgun Gothic"/>
          <w:sz w:val="24"/>
          <w:szCs w:val="24"/>
        </w:rPr>
      </w:pPr>
      <w:r>
        <w:rPr>
          <w:rFonts w:ascii="Malgun Gothic" w:eastAsia="Malgun Gothic" w:hAnsi="Malgun Gothic"/>
          <w:sz w:val="24"/>
          <w:szCs w:val="24"/>
        </w:rPr>
        <w:t xml:space="preserve">Ementa: </w:t>
      </w:r>
      <w:r w:rsidR="008D74E7">
        <w:rPr>
          <w:rFonts w:ascii="Malgun Gothic" w:eastAsia="Malgun Gothic" w:hAnsi="Malgun Gothic"/>
          <w:sz w:val="24"/>
          <w:szCs w:val="24"/>
        </w:rPr>
        <w:t xml:space="preserve">Modifica a redação dos </w:t>
      </w:r>
      <w:r w:rsidR="000245B6">
        <w:rPr>
          <w:rFonts w:ascii="Malgun Gothic" w:eastAsia="Malgun Gothic" w:hAnsi="Malgun Gothic"/>
          <w:sz w:val="24"/>
          <w:szCs w:val="24"/>
        </w:rPr>
        <w:t xml:space="preserve">parágrafos </w:t>
      </w:r>
      <w:r w:rsidR="008D74E7">
        <w:rPr>
          <w:rFonts w:ascii="Malgun Gothic" w:eastAsia="Malgun Gothic" w:hAnsi="Malgun Gothic"/>
          <w:sz w:val="24"/>
          <w:szCs w:val="24"/>
        </w:rPr>
        <w:t>acrescentados pela emenda 01 ao Projeto de Lei 13</w:t>
      </w:r>
      <w:r w:rsidR="00190C07">
        <w:rPr>
          <w:rFonts w:ascii="Malgun Gothic" w:eastAsia="Malgun Gothic" w:hAnsi="Malgun Gothic"/>
          <w:sz w:val="24"/>
          <w:szCs w:val="24"/>
        </w:rPr>
        <w:t>0</w:t>
      </w:r>
      <w:r w:rsidR="008D74E7">
        <w:rPr>
          <w:rFonts w:ascii="Malgun Gothic" w:eastAsia="Malgun Gothic" w:hAnsi="Malgun Gothic"/>
          <w:sz w:val="24"/>
          <w:szCs w:val="24"/>
        </w:rPr>
        <w:t>/2021</w:t>
      </w:r>
    </w:p>
    <w:p w:rsidR="008D74E7" w:rsidP="00CB35B7" w14:paraId="142AF734" w14:textId="77777777">
      <w:pPr>
        <w:spacing w:line="360" w:lineRule="auto"/>
        <w:ind w:firstLine="1134"/>
        <w:jc w:val="both"/>
        <w:rPr>
          <w:rFonts w:ascii="Malgun Gothic" w:eastAsia="Malgun Gothic" w:hAnsi="Malgun Gothic"/>
          <w:sz w:val="24"/>
          <w:szCs w:val="24"/>
        </w:rPr>
      </w:pPr>
    </w:p>
    <w:p w:rsidR="00D330A7" w:rsidP="00CB35B7" w14:paraId="6EF0E51C" w14:textId="1A7BA30D">
      <w:pPr>
        <w:spacing w:line="360" w:lineRule="auto"/>
        <w:ind w:firstLine="1134"/>
        <w:jc w:val="both"/>
        <w:rPr>
          <w:rFonts w:ascii="Malgun Gothic" w:eastAsia="Malgun Gothic" w:hAnsi="Malgun Gothic"/>
          <w:sz w:val="24"/>
          <w:szCs w:val="24"/>
        </w:rPr>
      </w:pPr>
      <w:r w:rsidRPr="006C3A59">
        <w:rPr>
          <w:rFonts w:ascii="Malgun Gothic" w:eastAsia="Malgun Gothic" w:hAnsi="Malgun Gothic"/>
          <w:b/>
          <w:bCs/>
          <w:sz w:val="24"/>
          <w:szCs w:val="24"/>
        </w:rPr>
        <w:t>Art. 1º</w:t>
      </w:r>
      <w:r w:rsidR="001E5E86">
        <w:rPr>
          <w:rFonts w:ascii="Malgun Gothic" w:eastAsia="Malgun Gothic" w:hAnsi="Malgun Gothic"/>
          <w:sz w:val="24"/>
          <w:szCs w:val="24"/>
        </w:rPr>
        <w:t>.</w:t>
      </w:r>
      <w:r w:rsidRPr="00D330A7">
        <w:rPr>
          <w:rFonts w:ascii="Malgun Gothic" w:eastAsia="Malgun Gothic" w:hAnsi="Malgun Gothic"/>
          <w:sz w:val="24"/>
          <w:szCs w:val="24"/>
        </w:rPr>
        <w:t xml:space="preserve"> </w:t>
      </w:r>
      <w:r w:rsidR="000245B6">
        <w:rPr>
          <w:rFonts w:ascii="Malgun Gothic" w:eastAsia="Malgun Gothic" w:hAnsi="Malgun Gothic"/>
          <w:sz w:val="24"/>
          <w:szCs w:val="24"/>
        </w:rPr>
        <w:t xml:space="preserve">O art. 4º do Projeto de Lei </w:t>
      </w:r>
      <w:r w:rsidR="00450503">
        <w:rPr>
          <w:rFonts w:ascii="Malgun Gothic" w:eastAsia="Malgun Gothic" w:hAnsi="Malgun Gothic"/>
          <w:sz w:val="24"/>
          <w:szCs w:val="24"/>
        </w:rPr>
        <w:t>130</w:t>
      </w:r>
      <w:r w:rsidR="000245B6">
        <w:rPr>
          <w:rFonts w:ascii="Malgun Gothic" w:eastAsia="Malgun Gothic" w:hAnsi="Malgun Gothic"/>
          <w:sz w:val="24"/>
          <w:szCs w:val="24"/>
        </w:rPr>
        <w:t xml:space="preserve"> de 2021 passa a ter os seguintes parágrafos:</w:t>
      </w:r>
    </w:p>
    <w:p w:rsidR="007B06C1" w:rsidRPr="006C3A59" w:rsidP="00CB35B7" w14:paraId="22FC2615" w14:textId="04B5279C">
      <w:pPr>
        <w:spacing w:line="360" w:lineRule="auto"/>
        <w:ind w:firstLine="1134"/>
        <w:jc w:val="both"/>
        <w:rPr>
          <w:rFonts w:ascii="Malgun Gothic" w:eastAsia="Malgun Gothic" w:hAnsi="Malgun Gothic"/>
          <w:i/>
          <w:iCs/>
          <w:sz w:val="24"/>
          <w:szCs w:val="24"/>
        </w:rPr>
      </w:pPr>
      <w:r w:rsidRPr="006C3A59">
        <w:rPr>
          <w:rFonts w:ascii="Malgun Gothic" w:eastAsia="Malgun Gothic" w:hAnsi="Malgun Gothic"/>
          <w:i/>
          <w:iCs/>
          <w:sz w:val="24"/>
          <w:szCs w:val="24"/>
        </w:rPr>
        <w:t>[...]</w:t>
      </w:r>
    </w:p>
    <w:p w:rsidR="007B06C1" w:rsidRPr="00142F6C" w:rsidP="004E55E2" w14:paraId="34BD45F8" w14:textId="4411B358">
      <w:pPr>
        <w:spacing w:line="360" w:lineRule="auto"/>
        <w:ind w:left="1134"/>
        <w:jc w:val="both"/>
        <w:rPr>
          <w:rFonts w:ascii="Malgun Gothic" w:eastAsia="Malgun Gothic" w:hAnsi="Malgun Gothic"/>
          <w:i/>
          <w:iCs/>
          <w:sz w:val="24"/>
          <w:szCs w:val="24"/>
        </w:rPr>
      </w:pPr>
      <w:r>
        <w:rPr>
          <w:rFonts w:ascii="Malgun Gothic" w:eastAsia="Malgun Gothic" w:hAnsi="Malgun Gothic"/>
          <w:i/>
          <w:iCs/>
          <w:sz w:val="24"/>
          <w:szCs w:val="24"/>
        </w:rPr>
        <w:t xml:space="preserve">§ 1º. </w:t>
      </w:r>
      <w:r w:rsidRPr="00142F6C">
        <w:rPr>
          <w:rFonts w:ascii="Malgun Gothic" w:eastAsia="Malgun Gothic" w:hAnsi="Malgun Gothic"/>
          <w:i/>
          <w:iCs/>
          <w:sz w:val="24"/>
          <w:szCs w:val="24"/>
        </w:rPr>
        <w:t xml:space="preserve">O Executivo Municipal submeterá </w:t>
      </w:r>
      <w:r w:rsidRPr="00142F6C" w:rsidR="00AC00D1">
        <w:rPr>
          <w:rFonts w:ascii="Malgun Gothic" w:eastAsia="Malgun Gothic" w:hAnsi="Malgun Gothic"/>
          <w:i/>
          <w:iCs/>
          <w:sz w:val="24"/>
          <w:szCs w:val="24"/>
        </w:rPr>
        <w:t xml:space="preserve">anualmente </w:t>
      </w:r>
      <w:r w:rsidRPr="00142F6C">
        <w:rPr>
          <w:rFonts w:ascii="Malgun Gothic" w:eastAsia="Malgun Gothic" w:hAnsi="Malgun Gothic"/>
          <w:i/>
          <w:iCs/>
          <w:sz w:val="24"/>
          <w:szCs w:val="24"/>
        </w:rPr>
        <w:t>esta Lei para revisão</w:t>
      </w:r>
      <w:r w:rsidR="00142F6C">
        <w:rPr>
          <w:rFonts w:ascii="Malgun Gothic" w:eastAsia="Malgun Gothic" w:hAnsi="Malgun Gothic"/>
          <w:i/>
          <w:iCs/>
          <w:sz w:val="24"/>
          <w:szCs w:val="24"/>
        </w:rPr>
        <w:t xml:space="preserve"> de nova autorização </w:t>
      </w:r>
      <w:r w:rsidRPr="00142F6C" w:rsidR="00AC00D1">
        <w:rPr>
          <w:rFonts w:ascii="Malgun Gothic" w:eastAsia="Malgun Gothic" w:hAnsi="Malgun Gothic"/>
          <w:i/>
          <w:iCs/>
          <w:sz w:val="24"/>
          <w:szCs w:val="24"/>
        </w:rPr>
        <w:t>pelo Poder Legislativo</w:t>
      </w:r>
      <w:r w:rsidR="00142F6C">
        <w:rPr>
          <w:rFonts w:ascii="Malgun Gothic" w:eastAsia="Malgun Gothic" w:hAnsi="Malgun Gothic"/>
          <w:i/>
          <w:iCs/>
          <w:sz w:val="24"/>
          <w:szCs w:val="24"/>
        </w:rPr>
        <w:t>, garantindo a continuidade do Plano de Trabalho em execução.</w:t>
      </w:r>
    </w:p>
    <w:p w:rsidR="00AC00D1" w:rsidRPr="00142F6C" w:rsidP="004E55E2" w14:paraId="4B4C496D" w14:textId="3D428C37">
      <w:pPr>
        <w:spacing w:line="360" w:lineRule="auto"/>
        <w:ind w:left="1134"/>
        <w:jc w:val="both"/>
        <w:rPr>
          <w:rFonts w:ascii="Malgun Gothic" w:eastAsia="Malgun Gothic" w:hAnsi="Malgun Gothic"/>
          <w:i/>
          <w:iCs/>
          <w:sz w:val="24"/>
          <w:szCs w:val="24"/>
        </w:rPr>
      </w:pPr>
      <w:r w:rsidRPr="00142F6C">
        <w:rPr>
          <w:rFonts w:ascii="Malgun Gothic" w:eastAsia="Malgun Gothic" w:hAnsi="Malgun Gothic"/>
          <w:i/>
          <w:iCs/>
          <w:sz w:val="24"/>
          <w:szCs w:val="24"/>
        </w:rPr>
        <w:t>§ 2º. A autorização que trata o parágrafo anterior terá validade a partir do exercício subsequente.</w:t>
      </w:r>
    </w:p>
    <w:p w:rsidR="00400309" w:rsidP="008C38F4" w14:paraId="608169B6" w14:textId="33F52270">
      <w:pPr>
        <w:spacing w:line="360" w:lineRule="auto"/>
        <w:ind w:left="1134"/>
        <w:jc w:val="both"/>
        <w:rPr>
          <w:rFonts w:ascii="Malgun Gothic" w:eastAsia="Malgun Gothic" w:hAnsi="Malgun Gothic"/>
          <w:i/>
          <w:iCs/>
          <w:sz w:val="24"/>
          <w:szCs w:val="24"/>
        </w:rPr>
      </w:pPr>
      <w:r w:rsidRPr="00142F6C">
        <w:rPr>
          <w:rFonts w:ascii="Malgun Gothic" w:eastAsia="Malgun Gothic" w:hAnsi="Malgun Gothic"/>
          <w:i/>
          <w:iCs/>
          <w:sz w:val="24"/>
          <w:szCs w:val="24"/>
        </w:rPr>
        <w:t xml:space="preserve">§ </w:t>
      </w:r>
      <w:r w:rsidRPr="00142F6C" w:rsidR="00AC00D1">
        <w:rPr>
          <w:rFonts w:ascii="Malgun Gothic" w:eastAsia="Malgun Gothic" w:hAnsi="Malgun Gothic"/>
          <w:i/>
          <w:iCs/>
          <w:sz w:val="24"/>
          <w:szCs w:val="24"/>
        </w:rPr>
        <w:t>3</w:t>
      </w:r>
      <w:r w:rsidRPr="00142F6C">
        <w:rPr>
          <w:rFonts w:ascii="Malgun Gothic" w:eastAsia="Malgun Gothic" w:hAnsi="Malgun Gothic"/>
          <w:i/>
          <w:iCs/>
          <w:sz w:val="24"/>
          <w:szCs w:val="24"/>
        </w:rPr>
        <w:t xml:space="preserve">º. A revisão da Lei </w:t>
      </w:r>
      <w:r w:rsidRPr="00142F6C" w:rsidR="004E55E2">
        <w:rPr>
          <w:rFonts w:ascii="Malgun Gothic" w:eastAsia="Malgun Gothic" w:hAnsi="Malgun Gothic"/>
          <w:i/>
          <w:iCs/>
          <w:sz w:val="24"/>
          <w:szCs w:val="24"/>
        </w:rPr>
        <w:t xml:space="preserve">somente </w:t>
      </w:r>
      <w:r w:rsidRPr="00142F6C">
        <w:rPr>
          <w:rFonts w:ascii="Malgun Gothic" w:eastAsia="Malgun Gothic" w:hAnsi="Malgun Gothic"/>
          <w:i/>
          <w:iCs/>
          <w:sz w:val="24"/>
          <w:szCs w:val="24"/>
        </w:rPr>
        <w:t xml:space="preserve">será </w:t>
      </w:r>
      <w:r w:rsidRPr="00142F6C" w:rsidR="004E55E2">
        <w:rPr>
          <w:rFonts w:ascii="Malgun Gothic" w:eastAsia="Malgun Gothic" w:hAnsi="Malgun Gothic"/>
          <w:i/>
          <w:iCs/>
          <w:sz w:val="24"/>
          <w:szCs w:val="24"/>
        </w:rPr>
        <w:t>feita com apoio em estudo</w:t>
      </w:r>
      <w:r w:rsidRPr="00142F6C">
        <w:rPr>
          <w:rFonts w:ascii="Malgun Gothic" w:eastAsia="Malgun Gothic" w:hAnsi="Malgun Gothic"/>
          <w:i/>
          <w:iCs/>
          <w:sz w:val="24"/>
          <w:szCs w:val="24"/>
        </w:rPr>
        <w:t>, contendo</w:t>
      </w:r>
      <w:r w:rsidRPr="00142F6C" w:rsidR="008C38F4">
        <w:rPr>
          <w:rFonts w:ascii="Malgun Gothic" w:eastAsia="Malgun Gothic" w:hAnsi="Malgun Gothic"/>
          <w:i/>
          <w:iCs/>
          <w:sz w:val="24"/>
          <w:szCs w:val="24"/>
        </w:rPr>
        <w:t xml:space="preserve"> Diagnóstico completo da rede municipal de Saúde em </w:t>
      </w:r>
      <w:r w:rsidRPr="00142F6C" w:rsidR="008C38F4">
        <w:rPr>
          <w:rFonts w:ascii="Malgun Gothic" w:eastAsia="Malgun Gothic" w:hAnsi="Malgun Gothic"/>
          <w:i/>
          <w:iCs/>
          <w:sz w:val="24"/>
          <w:szCs w:val="24"/>
        </w:rPr>
        <w:t xml:space="preserve">todas suas redes de atendimento no prazo de </w:t>
      </w:r>
      <w:r w:rsidRPr="00142F6C" w:rsidR="00AC00D1">
        <w:rPr>
          <w:rFonts w:ascii="Malgun Gothic" w:eastAsia="Malgun Gothic" w:hAnsi="Malgun Gothic"/>
          <w:i/>
          <w:iCs/>
          <w:sz w:val="24"/>
          <w:szCs w:val="24"/>
        </w:rPr>
        <w:t>15</w:t>
      </w:r>
      <w:r w:rsidRPr="00142F6C" w:rsidR="008C38F4">
        <w:rPr>
          <w:rFonts w:ascii="Malgun Gothic" w:eastAsia="Malgun Gothic" w:hAnsi="Malgun Gothic"/>
          <w:i/>
          <w:iCs/>
          <w:sz w:val="24"/>
          <w:szCs w:val="24"/>
        </w:rPr>
        <w:t xml:space="preserve"> (</w:t>
      </w:r>
      <w:r w:rsidRPr="00142F6C" w:rsidR="00AC00D1">
        <w:rPr>
          <w:rFonts w:ascii="Malgun Gothic" w:eastAsia="Malgun Gothic" w:hAnsi="Malgun Gothic"/>
          <w:i/>
          <w:iCs/>
          <w:sz w:val="24"/>
          <w:szCs w:val="24"/>
        </w:rPr>
        <w:t>quinze)</w:t>
      </w:r>
      <w:r w:rsidRPr="00142F6C" w:rsidR="008C38F4">
        <w:rPr>
          <w:rFonts w:ascii="Malgun Gothic" w:eastAsia="Malgun Gothic" w:hAnsi="Malgun Gothic"/>
          <w:i/>
          <w:iCs/>
          <w:sz w:val="24"/>
          <w:szCs w:val="24"/>
        </w:rPr>
        <w:t xml:space="preserve"> dias antes da revisão.</w:t>
      </w:r>
    </w:p>
    <w:p w:rsidR="008C38F4" w:rsidRPr="006C3A59" w:rsidP="008C38F4" w14:paraId="2A7D54F7" w14:textId="77777777">
      <w:pPr>
        <w:spacing w:line="360" w:lineRule="auto"/>
        <w:ind w:left="1134"/>
        <w:jc w:val="both"/>
        <w:rPr>
          <w:rFonts w:ascii="Malgun Gothic" w:eastAsia="Malgun Gothic" w:hAnsi="Malgun Gothic"/>
          <w:i/>
          <w:iCs/>
          <w:sz w:val="24"/>
          <w:szCs w:val="24"/>
        </w:rPr>
      </w:pPr>
    </w:p>
    <w:p w:rsidR="001E5E86" w:rsidP="001E5E86" w14:paraId="57DFA631" w14:textId="3E7673E8">
      <w:pPr>
        <w:spacing w:line="360" w:lineRule="auto"/>
        <w:jc w:val="center"/>
        <w:rPr>
          <w:rFonts w:ascii="Malgun Gothic" w:eastAsia="Malgun Gothic" w:hAnsi="Malgun Gothic"/>
          <w:sz w:val="24"/>
          <w:szCs w:val="24"/>
        </w:rPr>
      </w:pPr>
      <w:r>
        <w:rPr>
          <w:rFonts w:ascii="Malgun Gothic" w:eastAsia="Malgun Gothic" w:hAnsi="Malgun Gothic"/>
          <w:sz w:val="24"/>
          <w:szCs w:val="24"/>
        </w:rPr>
        <w:t xml:space="preserve">Valinhos, </w:t>
      </w:r>
      <w:r w:rsidR="008D74E7">
        <w:rPr>
          <w:rFonts w:ascii="Malgun Gothic" w:eastAsia="Malgun Gothic" w:hAnsi="Malgun Gothic"/>
          <w:sz w:val="24"/>
          <w:szCs w:val="24"/>
        </w:rPr>
        <w:t>10</w:t>
      </w:r>
      <w:r>
        <w:rPr>
          <w:rFonts w:ascii="Malgun Gothic" w:eastAsia="Malgun Gothic" w:hAnsi="Malgun Gothic"/>
          <w:sz w:val="24"/>
          <w:szCs w:val="24"/>
        </w:rPr>
        <w:t xml:space="preserve"> de agosto de 2021.</w:t>
      </w:r>
    </w:p>
    <w:p w:rsidR="008D74E7" w:rsidP="001E5E86" w14:paraId="61496558" w14:textId="57C1C78B">
      <w:pPr>
        <w:spacing w:line="360" w:lineRule="auto"/>
        <w:jc w:val="center"/>
        <w:rPr>
          <w:rFonts w:ascii="Malgun Gothic" w:eastAsia="Malgun Gothic" w:hAnsi="Malgun Gothic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247"/>
        <w:gridCol w:w="4247"/>
      </w:tblGrid>
      <w:tr w14:paraId="54308135" w14:textId="77777777" w:rsidTr="008D74E7">
        <w:tblPrEx>
          <w:tblW w:w="0" w:type="auto"/>
          <w:tblLook w:val="04A0"/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8D74E7" w:rsidRPr="008D74E7" w:rsidP="001E5E86" w14:paraId="64AB4DF6" w14:textId="18DC05A7">
            <w:pPr>
              <w:spacing w:line="360" w:lineRule="auto"/>
              <w:jc w:val="center"/>
              <w:rPr>
                <w:rFonts w:ascii="Malgun Gothic" w:eastAsia="Malgun Gothic" w:hAnsi="Malgun Gothic"/>
                <w:b/>
                <w:bCs/>
                <w:sz w:val="24"/>
                <w:szCs w:val="24"/>
              </w:rPr>
            </w:pPr>
            <w:r w:rsidRPr="008D74E7">
              <w:rPr>
                <w:rFonts w:ascii="Malgun Gothic" w:eastAsia="Malgun Gothic" w:hAnsi="Malgun Gothic"/>
                <w:b/>
                <w:bCs/>
                <w:sz w:val="24"/>
                <w:szCs w:val="24"/>
              </w:rPr>
              <w:t>ALÉCIO CAU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8D74E7" w:rsidRPr="008D74E7" w:rsidP="001E5E86" w14:paraId="1ADABA79" w14:textId="49636F5D">
            <w:pPr>
              <w:spacing w:line="360" w:lineRule="auto"/>
              <w:jc w:val="center"/>
              <w:rPr>
                <w:rFonts w:ascii="Malgun Gothic" w:eastAsia="Malgun Gothic" w:hAnsi="Malgun Gothic"/>
                <w:b/>
                <w:bCs/>
                <w:sz w:val="24"/>
                <w:szCs w:val="24"/>
              </w:rPr>
            </w:pPr>
            <w:r w:rsidRPr="008D74E7">
              <w:rPr>
                <w:rFonts w:ascii="Malgun Gothic" w:eastAsia="Malgun Gothic" w:hAnsi="Malgun Gothic"/>
                <w:b/>
                <w:bCs/>
                <w:sz w:val="24"/>
                <w:szCs w:val="24"/>
              </w:rPr>
              <w:t>ANDRÉ AMARAL</w:t>
            </w:r>
          </w:p>
        </w:tc>
      </w:tr>
      <w:tr w14:paraId="1E712C04" w14:textId="77777777" w:rsidTr="008D74E7">
        <w:tblPrEx>
          <w:tblW w:w="0" w:type="auto"/>
          <w:tblLook w:val="04A0"/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8D74E7" w:rsidRPr="008D74E7" w:rsidP="001E5E86" w14:paraId="28C84799" w14:textId="77777777">
            <w:pPr>
              <w:spacing w:line="360" w:lineRule="auto"/>
              <w:jc w:val="center"/>
              <w:rPr>
                <w:rFonts w:ascii="Malgun Gothic" w:eastAsia="Malgun Gothic" w:hAnsi="Malgun Gothic"/>
                <w:b/>
                <w:bCs/>
                <w:sz w:val="24"/>
                <w:szCs w:val="24"/>
              </w:rPr>
            </w:pP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8D74E7" w:rsidRPr="008D74E7" w:rsidP="001E5E86" w14:paraId="266F7F3E" w14:textId="77777777">
            <w:pPr>
              <w:spacing w:line="360" w:lineRule="auto"/>
              <w:jc w:val="center"/>
              <w:rPr>
                <w:rFonts w:ascii="Malgun Gothic" w:eastAsia="Malgun Gothic" w:hAnsi="Malgun Gothic"/>
                <w:b/>
                <w:bCs/>
                <w:sz w:val="24"/>
                <w:szCs w:val="24"/>
              </w:rPr>
            </w:pPr>
          </w:p>
        </w:tc>
      </w:tr>
      <w:tr w14:paraId="2EF6BE85" w14:textId="77777777" w:rsidTr="008D74E7">
        <w:tblPrEx>
          <w:tblW w:w="0" w:type="auto"/>
          <w:tblLook w:val="04A0"/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8D74E7" w:rsidRPr="008D74E7" w:rsidP="001E5E86" w14:paraId="63D9B282" w14:textId="0F075425">
            <w:pPr>
              <w:spacing w:line="360" w:lineRule="auto"/>
              <w:jc w:val="center"/>
              <w:rPr>
                <w:rFonts w:ascii="Malgun Gothic" w:eastAsia="Malgun Gothic" w:hAnsi="Malgun Gothic"/>
                <w:b/>
                <w:bCs/>
                <w:sz w:val="24"/>
                <w:szCs w:val="24"/>
              </w:rPr>
            </w:pPr>
            <w:r w:rsidRPr="008D74E7">
              <w:rPr>
                <w:rFonts w:ascii="Malgun Gothic" w:eastAsia="Malgun Gothic" w:hAnsi="Malgun Gothic"/>
                <w:b/>
                <w:bCs/>
                <w:sz w:val="24"/>
                <w:szCs w:val="24"/>
              </w:rPr>
              <w:t>FÁBIO DAMASCENO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8D74E7" w:rsidRPr="008D74E7" w:rsidP="001E5E86" w14:paraId="31A2006A" w14:textId="3A83D098">
            <w:pPr>
              <w:spacing w:line="360" w:lineRule="auto"/>
              <w:jc w:val="center"/>
              <w:rPr>
                <w:rFonts w:ascii="Malgun Gothic" w:eastAsia="Malgun Gothic" w:hAnsi="Malgun Gothic"/>
                <w:b/>
                <w:bCs/>
                <w:sz w:val="24"/>
                <w:szCs w:val="24"/>
              </w:rPr>
            </w:pPr>
            <w:r w:rsidRPr="008D74E7">
              <w:rPr>
                <w:rFonts w:ascii="Malgun Gothic" w:eastAsia="Malgun Gothic" w:hAnsi="Malgun Gothic"/>
                <w:b/>
                <w:bCs/>
                <w:sz w:val="24"/>
                <w:szCs w:val="24"/>
              </w:rPr>
              <w:t>GABRIEL BUENO</w:t>
            </w:r>
          </w:p>
        </w:tc>
      </w:tr>
      <w:tr w14:paraId="210BED41" w14:textId="77777777" w:rsidTr="008D74E7">
        <w:tblPrEx>
          <w:tblW w:w="0" w:type="auto"/>
          <w:tblLook w:val="04A0"/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8D74E7" w:rsidRPr="008D74E7" w:rsidP="001E5E86" w14:paraId="67FCEE68" w14:textId="77777777">
            <w:pPr>
              <w:spacing w:line="360" w:lineRule="auto"/>
              <w:jc w:val="center"/>
              <w:rPr>
                <w:rFonts w:ascii="Malgun Gothic" w:eastAsia="Malgun Gothic" w:hAnsi="Malgun Gothic"/>
                <w:b/>
                <w:bCs/>
                <w:sz w:val="24"/>
                <w:szCs w:val="24"/>
              </w:rPr>
            </w:pP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8D74E7" w:rsidRPr="008D74E7" w:rsidP="001E5E86" w14:paraId="6D52EAF0" w14:textId="77777777">
            <w:pPr>
              <w:spacing w:line="360" w:lineRule="auto"/>
              <w:jc w:val="center"/>
              <w:rPr>
                <w:rFonts w:ascii="Malgun Gothic" w:eastAsia="Malgun Gothic" w:hAnsi="Malgun Gothic"/>
                <w:b/>
                <w:bCs/>
                <w:sz w:val="24"/>
                <w:szCs w:val="24"/>
              </w:rPr>
            </w:pPr>
          </w:p>
        </w:tc>
      </w:tr>
      <w:tr w14:paraId="47CF1FDA" w14:textId="77777777" w:rsidTr="008D74E7">
        <w:tblPrEx>
          <w:tblW w:w="0" w:type="auto"/>
          <w:tblLook w:val="04A0"/>
        </w:tblPrEx>
        <w:tc>
          <w:tcPr>
            <w:tcW w:w="84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74E7" w:rsidRPr="008D74E7" w:rsidP="001E5E86" w14:paraId="1EFF6B96" w14:textId="19E7FA2E">
            <w:pPr>
              <w:spacing w:line="360" w:lineRule="auto"/>
              <w:jc w:val="center"/>
              <w:rPr>
                <w:rFonts w:ascii="Malgun Gothic" w:eastAsia="Malgun Gothic" w:hAnsi="Malgun Gothic"/>
                <w:b/>
                <w:bCs/>
                <w:sz w:val="24"/>
                <w:szCs w:val="24"/>
              </w:rPr>
            </w:pPr>
            <w:r w:rsidRPr="008D74E7">
              <w:rPr>
                <w:rFonts w:ascii="Malgun Gothic" w:eastAsia="Malgun Gothic" w:hAnsi="Malgun Gothic"/>
                <w:b/>
                <w:bCs/>
                <w:sz w:val="24"/>
                <w:szCs w:val="24"/>
              </w:rPr>
              <w:t>MAYR</w:t>
            </w:r>
          </w:p>
        </w:tc>
      </w:tr>
    </w:tbl>
    <w:p w:rsidR="008D74E7" w:rsidP="001E5E86" w14:paraId="401112E3" w14:textId="77777777">
      <w:pPr>
        <w:spacing w:line="360" w:lineRule="auto"/>
        <w:jc w:val="center"/>
        <w:rPr>
          <w:rFonts w:ascii="Malgun Gothic" w:eastAsia="Malgun Gothic" w:hAnsi="Malgun Gothic"/>
          <w:sz w:val="24"/>
          <w:szCs w:val="24"/>
        </w:rPr>
      </w:pPr>
    </w:p>
    <w:sectPr w:rsidSect="00AC4092"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092"/>
    <w:rsid w:val="000245B6"/>
    <w:rsid w:val="00125B2F"/>
    <w:rsid w:val="00142F6C"/>
    <w:rsid w:val="00190C07"/>
    <w:rsid w:val="001E5E86"/>
    <w:rsid w:val="002A3068"/>
    <w:rsid w:val="002F1C85"/>
    <w:rsid w:val="00400309"/>
    <w:rsid w:val="00450503"/>
    <w:rsid w:val="004E55E2"/>
    <w:rsid w:val="0050129A"/>
    <w:rsid w:val="006C3A59"/>
    <w:rsid w:val="007121FD"/>
    <w:rsid w:val="00764989"/>
    <w:rsid w:val="007B06C1"/>
    <w:rsid w:val="007C370E"/>
    <w:rsid w:val="008C38F4"/>
    <w:rsid w:val="008D74E7"/>
    <w:rsid w:val="00AC00D1"/>
    <w:rsid w:val="00AC4092"/>
    <w:rsid w:val="00CA165C"/>
    <w:rsid w:val="00CB35B7"/>
    <w:rsid w:val="00D330A7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DB72B93F-1874-41B0-AACB-F6B31A473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7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163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Filipe</dc:creator>
  <cp:lastModifiedBy>Filipe</cp:lastModifiedBy>
  <cp:revision>10</cp:revision>
  <cp:lastPrinted>2021-08-10T16:13:00Z</cp:lastPrinted>
  <dcterms:created xsi:type="dcterms:W3CDTF">2021-08-02T19:40:00Z</dcterms:created>
  <dcterms:modified xsi:type="dcterms:W3CDTF">2021-08-10T16:17:00Z</dcterms:modified>
</cp:coreProperties>
</file>