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801E01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01E01">
        <w:rPr>
          <w:rFonts w:cs="Arial"/>
          <w:b/>
          <w:szCs w:val="24"/>
        </w:rPr>
        <w:t>499</w:t>
      </w:r>
      <w:r>
        <w:rPr>
          <w:rFonts w:cs="Arial"/>
          <w:b/>
          <w:szCs w:val="24"/>
        </w:rPr>
        <w:t>/</w:t>
      </w:r>
      <w:r w:rsidRPr="00801E01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801E01" w:rsidP="006F4894">
      <w:pPr>
        <w:autoSpaceDE w:val="0"/>
        <w:autoSpaceDN w:val="0"/>
        <w:adjustRightInd w:val="0"/>
        <w:ind w:left="5103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682D72">
        <w:rPr>
          <w:rFonts w:cs="Arial"/>
          <w:b/>
          <w:sz w:val="20"/>
        </w:rPr>
        <w:t>Instalar dispense de álcool em gel no terminal rodoviário.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682D72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542621" w:rsidRDefault="00801E0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801E0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801E0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Instalar dispense de álcool em gel, próximo as catracas de entrada do terminal rodoviário. 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801E0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82D72" w:rsidRPr="00682D72" w:rsidRDefault="00801E01" w:rsidP="00682D72">
      <w:pPr>
        <w:pStyle w:val="NormalWeb"/>
        <w:shd w:val="clear" w:color="auto" w:fill="FFFFFF"/>
        <w:tabs>
          <w:tab w:val="left" w:pos="1701"/>
          <w:tab w:val="left" w:pos="1843"/>
        </w:tabs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82D72">
        <w:rPr>
          <w:rFonts w:ascii="Arial" w:hAnsi="Arial" w:cs="Arial"/>
          <w:color w:val="000000" w:themeColor="text1"/>
        </w:rPr>
        <w:t>Sabemos que a transmissão do COVID-19 ocorre por contato pessoal com secreções contaminadas, como por exemplo: gotículas de saliva, espirro, tosse, catarro, contato pessoal próximo, como toque ou aperto de mão, contato com objetos ou superfícies contaminad</w:t>
      </w:r>
      <w:r w:rsidRPr="00682D72">
        <w:rPr>
          <w:rFonts w:ascii="Arial" w:hAnsi="Arial" w:cs="Arial"/>
          <w:color w:val="000000" w:themeColor="text1"/>
        </w:rPr>
        <w:t>as. Com isso, temos também as importantes formas de prevenção, sendo uma delas, a higienização das mãos com água e sabão, ou, se estiver fora de casa, a u</w:t>
      </w:r>
      <w:r>
        <w:rPr>
          <w:rFonts w:ascii="Arial" w:hAnsi="Arial" w:cs="Arial"/>
          <w:color w:val="000000" w:themeColor="text1"/>
        </w:rPr>
        <w:t xml:space="preserve">tilização de álcool em gel.  O  terminal rodoviário </w:t>
      </w:r>
      <w:r w:rsidRPr="00682D72">
        <w:rPr>
          <w:rFonts w:ascii="Arial" w:hAnsi="Arial" w:cs="Arial"/>
          <w:color w:val="000000" w:themeColor="text1"/>
        </w:rPr>
        <w:t>da cidade possu</w:t>
      </w:r>
      <w:r>
        <w:rPr>
          <w:rFonts w:ascii="Arial" w:hAnsi="Arial" w:cs="Arial"/>
          <w:color w:val="000000" w:themeColor="text1"/>
        </w:rPr>
        <w:t>i</w:t>
      </w:r>
      <w:r w:rsidRPr="00682D72">
        <w:rPr>
          <w:rFonts w:ascii="Arial" w:hAnsi="Arial" w:cs="Arial"/>
          <w:color w:val="000000" w:themeColor="text1"/>
        </w:rPr>
        <w:t xml:space="preserve"> uma grande circulação de pessoas,</w:t>
      </w:r>
      <w:r w:rsidRPr="00682D72">
        <w:rPr>
          <w:rFonts w:ascii="Arial" w:hAnsi="Arial" w:cs="Arial"/>
          <w:color w:val="000000" w:themeColor="text1"/>
        </w:rPr>
        <w:t xml:space="preserve"> com isso e considerando as formas de contaminação, seria importante viabilizar a instalação de dispense </w:t>
      </w:r>
      <w:r w:rsidR="0076128A">
        <w:rPr>
          <w:rFonts w:ascii="Arial" w:hAnsi="Arial" w:cs="Arial"/>
          <w:color w:val="000000" w:themeColor="text1"/>
        </w:rPr>
        <w:t>de álcool em gel nesse local</w:t>
      </w:r>
      <w:r w:rsidRPr="00682D72">
        <w:rPr>
          <w:rFonts w:ascii="Arial" w:hAnsi="Arial" w:cs="Arial"/>
          <w:color w:val="000000" w:themeColor="text1"/>
        </w:rPr>
        <w:t>, para que as pessoas usem antes e pós a utilização do transporte público.</w:t>
      </w: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801E01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7F5FD2">
        <w:rPr>
          <w:rFonts w:cs="Arial"/>
          <w:szCs w:val="24"/>
        </w:rPr>
        <w:t>22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801E01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</w:t>
      </w:r>
      <w:r>
        <w:rPr>
          <w:rFonts w:cs="Arial"/>
          <w:b/>
          <w:szCs w:val="24"/>
        </w:rPr>
        <w:t xml:space="preserve"> Duarte de Lima</w:t>
      </w:r>
    </w:p>
    <w:p w:rsidR="006F4894" w:rsidRDefault="00801E01" w:rsidP="00682D7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Vereador  </w:t>
      </w:r>
    </w:p>
    <w:sectPr w:rsidR="006F4894" w:rsidSect="00682D72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D0E8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6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2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06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05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E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23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64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8C2606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5EEDC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CED8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2074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21A226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A28C8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3865C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068E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3CCD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C5D72"/>
    <w:rsid w:val="004E3014"/>
    <w:rsid w:val="004F2158"/>
    <w:rsid w:val="005069B8"/>
    <w:rsid w:val="00523029"/>
    <w:rsid w:val="00542621"/>
    <w:rsid w:val="005629E6"/>
    <w:rsid w:val="0057638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82D72"/>
    <w:rsid w:val="00696CB1"/>
    <w:rsid w:val="006D61C0"/>
    <w:rsid w:val="006E6A09"/>
    <w:rsid w:val="006F4894"/>
    <w:rsid w:val="0070168C"/>
    <w:rsid w:val="007344D7"/>
    <w:rsid w:val="00741259"/>
    <w:rsid w:val="00755306"/>
    <w:rsid w:val="0076128A"/>
    <w:rsid w:val="007745C4"/>
    <w:rsid w:val="00787BED"/>
    <w:rsid w:val="007A34E1"/>
    <w:rsid w:val="007B301D"/>
    <w:rsid w:val="007C1F1A"/>
    <w:rsid w:val="007C7FEA"/>
    <w:rsid w:val="007D6E98"/>
    <w:rsid w:val="007F5FD2"/>
    <w:rsid w:val="00801E01"/>
    <w:rsid w:val="00802691"/>
    <w:rsid w:val="0083527C"/>
    <w:rsid w:val="00863421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376F7"/>
    <w:rsid w:val="00D4488B"/>
    <w:rsid w:val="00D9466E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B3F48"/>
    <w:rsid w:val="00ED1AD6"/>
    <w:rsid w:val="00EF73EF"/>
    <w:rsid w:val="00F177E1"/>
    <w:rsid w:val="00F73F29"/>
    <w:rsid w:val="00FA02DD"/>
    <w:rsid w:val="00FA35F8"/>
    <w:rsid w:val="00FB017E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682D7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377F-3B81-4E74-BB9C-A2D008A8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2021-02-24T13:10:00Z</cp:lastPrinted>
  <dcterms:created xsi:type="dcterms:W3CDTF">2021-02-23T15:00:00Z</dcterms:created>
  <dcterms:modified xsi:type="dcterms:W3CDTF">2021-03-08T15:12:00Z</dcterms:modified>
</cp:coreProperties>
</file>