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E3" w:rsidRDefault="00C750E3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C750E3" w:rsidRDefault="00C750E3" w:rsidP="007B053E">
      <w:pPr>
        <w:rPr>
          <w:rFonts w:cs="Arial"/>
          <w:b/>
          <w:sz w:val="24"/>
          <w:szCs w:val="24"/>
        </w:rPr>
      </w:pPr>
    </w:p>
    <w:p w:rsidR="00C750E3" w:rsidRDefault="00C750E3" w:rsidP="007B053E">
      <w:pPr>
        <w:rPr>
          <w:rFonts w:cs="Arial"/>
          <w:b/>
          <w:sz w:val="24"/>
          <w:szCs w:val="24"/>
        </w:rPr>
      </w:pPr>
    </w:p>
    <w:p w:rsidR="007B053E" w:rsidRPr="007B053E" w:rsidRDefault="00D620EE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D620EE">
        <w:rPr>
          <w:rFonts w:cs="Arial"/>
          <w:b/>
          <w:sz w:val="24"/>
          <w:szCs w:val="24"/>
        </w:rPr>
        <w:t>301</w:t>
      </w:r>
      <w:r>
        <w:rPr>
          <w:rFonts w:cs="Arial"/>
          <w:b/>
          <w:sz w:val="24"/>
          <w:szCs w:val="24"/>
        </w:rPr>
        <w:t>/</w:t>
      </w:r>
      <w:r w:rsidRPr="00D620EE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89012D" w:rsidRDefault="00D620EE" w:rsidP="00DF253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DF253D">
        <w:rPr>
          <w:rFonts w:cs="Arial"/>
          <w:sz w:val="24"/>
          <w:szCs w:val="24"/>
        </w:rPr>
        <w:t>Fundo Social</w:t>
      </w:r>
      <w:r w:rsidR="00C750E3">
        <w:rPr>
          <w:rFonts w:cs="Arial"/>
          <w:sz w:val="24"/>
          <w:szCs w:val="24"/>
        </w:rPr>
        <w:t xml:space="preserve"> de Solidariedade</w:t>
      </w:r>
      <w:r w:rsidR="00DF253D">
        <w:rPr>
          <w:rFonts w:cs="Arial"/>
          <w:sz w:val="24"/>
          <w:szCs w:val="24"/>
        </w:rPr>
        <w:t>.</w:t>
      </w:r>
    </w:p>
    <w:p w:rsidR="007B053E" w:rsidRPr="0089012D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D620EE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D620EE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D620EE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aprovação em Plenário, que seja encaminhado </w:t>
      </w:r>
      <w:r w:rsidRPr="007B053E">
        <w:rPr>
          <w:rFonts w:asciiTheme="minorHAnsi" w:hAnsiTheme="minorHAnsi" w:cs="Arial"/>
          <w:sz w:val="24"/>
          <w:szCs w:val="24"/>
        </w:rPr>
        <w:t>à 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DF253D" w:rsidRP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 xml:space="preserve">Considerando que o Fundo social de Solidariedade em suas atribuições como </w:t>
      </w:r>
      <w:r w:rsidRPr="00DF253D">
        <w:rPr>
          <w:rFonts w:asciiTheme="minorHAnsi" w:hAnsiTheme="minorHAnsi" w:cs="Andalus"/>
          <w:sz w:val="24"/>
          <w:szCs w:val="24"/>
        </w:rPr>
        <w:t xml:space="preserve">Montar, organizar e ampliar o atendimento diário às pessoas que buscam o Fundo Social de Solidariedade, em </w:t>
      </w:r>
      <w:r w:rsidRPr="00DF253D">
        <w:rPr>
          <w:rFonts w:asciiTheme="minorHAnsi" w:hAnsiTheme="minorHAnsi" w:cs="Andalus"/>
          <w:sz w:val="24"/>
          <w:szCs w:val="24"/>
        </w:rPr>
        <w:t>virtude da pobreza ou abandono, garantindo recursos em alimentos, vestuário, agasalhos, muletas, bengalas, cadeiras de roda, cadeiras de banho, enxoval de bebê e outros auxílios, obedecendo às normas superiores e internas.</w:t>
      </w:r>
    </w:p>
    <w:p w:rsidR="00DF253D" w:rsidRP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sz w:val="24"/>
          <w:szCs w:val="24"/>
        </w:rPr>
      </w:pPr>
    </w:p>
    <w:p w:rsidR="00DF253D" w:rsidRP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sz w:val="24"/>
          <w:szCs w:val="24"/>
        </w:rPr>
      </w:pPr>
      <w:r w:rsidRPr="00DF253D">
        <w:rPr>
          <w:rFonts w:asciiTheme="minorHAnsi" w:hAnsiTheme="minorHAnsi" w:cs="Andalus"/>
          <w:sz w:val="24"/>
          <w:szCs w:val="24"/>
        </w:rPr>
        <w:t>- Manter o cadastro das famílias</w:t>
      </w:r>
      <w:r w:rsidRPr="00DF253D">
        <w:rPr>
          <w:rFonts w:asciiTheme="minorHAnsi" w:hAnsiTheme="minorHAnsi" w:cs="Andalus"/>
          <w:sz w:val="24"/>
          <w:szCs w:val="24"/>
        </w:rPr>
        <w:t xml:space="preserve"> assistidas sempre atualizado, com fichas sócio-econômicas devidamente preenchidas, registrando empréstimo, doações, prazos, controles de entrega e devolução, relatórios mensais, além de outros cuidados. Organizar um inventário de materiais permanentes rec</w:t>
      </w:r>
      <w:r w:rsidRPr="00DF253D">
        <w:rPr>
          <w:rFonts w:asciiTheme="minorHAnsi" w:hAnsiTheme="minorHAnsi" w:cs="Andalus"/>
          <w:sz w:val="24"/>
          <w:szCs w:val="24"/>
        </w:rPr>
        <w:t>ebidos no exercício;</w:t>
      </w:r>
    </w:p>
    <w:p w:rsidR="00DF253D" w:rsidRP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sz w:val="24"/>
          <w:szCs w:val="24"/>
        </w:rPr>
      </w:pPr>
    </w:p>
    <w:p w:rsidR="00DF253D" w:rsidRP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sz w:val="24"/>
          <w:szCs w:val="24"/>
        </w:rPr>
      </w:pPr>
      <w:r w:rsidRPr="00DF253D">
        <w:rPr>
          <w:rFonts w:asciiTheme="minorHAnsi" w:hAnsiTheme="minorHAnsi" w:cs="Andalus"/>
          <w:sz w:val="24"/>
          <w:szCs w:val="24"/>
        </w:rPr>
        <w:t>- Organizar bazares beneficentes na sede e nos bairros, de forma permanente e itinerante, de modo a atender à população de baixa renda, na aquisição de vestuário, agasalho, calçados e outros produtos doados ou adquiridos pelo Fundo So</w:t>
      </w:r>
      <w:r w:rsidRPr="00DF253D">
        <w:rPr>
          <w:rFonts w:asciiTheme="minorHAnsi" w:hAnsiTheme="minorHAnsi" w:cs="Andalus"/>
          <w:sz w:val="24"/>
          <w:szCs w:val="24"/>
        </w:rPr>
        <w:t>cial de Solidariedade.</w:t>
      </w:r>
    </w:p>
    <w:p w:rsidR="00DF253D" w:rsidRP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sz w:val="24"/>
          <w:szCs w:val="24"/>
        </w:rPr>
      </w:pPr>
    </w:p>
    <w:p w:rsidR="00DF253D" w:rsidRP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sz w:val="24"/>
          <w:szCs w:val="24"/>
        </w:rPr>
      </w:pPr>
      <w:r w:rsidRPr="00DF253D">
        <w:rPr>
          <w:rFonts w:asciiTheme="minorHAnsi" w:hAnsiTheme="minorHAnsi" w:cs="Andalus"/>
          <w:sz w:val="24"/>
          <w:szCs w:val="24"/>
        </w:rPr>
        <w:t>- Combate à fome e à pobreza, através de programas de assistência e de campanhas, mobilizando a comunidade e seus recursos, além de buscar parcerias com empresas, instituições civis, clubes de serviço, ongs, e outros. Realizar a Cam</w:t>
      </w:r>
      <w:r w:rsidRPr="00DF253D">
        <w:rPr>
          <w:rFonts w:asciiTheme="minorHAnsi" w:hAnsiTheme="minorHAnsi" w:cs="Andalus"/>
          <w:sz w:val="24"/>
          <w:szCs w:val="24"/>
        </w:rPr>
        <w:t>panha do Inverno, Semana da Páscoa, Semana da Criança, Campanha do Natal.</w:t>
      </w:r>
    </w:p>
    <w:p w:rsidR="00DF253D" w:rsidRP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sz w:val="24"/>
          <w:szCs w:val="24"/>
        </w:rPr>
      </w:pPr>
    </w:p>
    <w:p w:rsidR="006C15C9" w:rsidRPr="006C15C9" w:rsidRDefault="006C15C9" w:rsidP="006C15C9">
      <w:pPr>
        <w:ind w:left="1226"/>
        <w:jc w:val="both"/>
        <w:rPr>
          <w:rFonts w:asciiTheme="minorHAnsi" w:hAnsiTheme="minorHAnsi" w:cs="Andalus"/>
          <w:sz w:val="24"/>
          <w:szCs w:val="24"/>
        </w:rPr>
      </w:pPr>
    </w:p>
    <w:p w:rsidR="006C15C9" w:rsidRPr="006C15C9" w:rsidRDefault="006C15C9" w:rsidP="006C15C9">
      <w:pPr>
        <w:pStyle w:val="PargrafodaLista"/>
        <w:rPr>
          <w:rFonts w:asciiTheme="minorHAnsi" w:hAnsiTheme="minorHAnsi" w:cs="Andalus"/>
          <w:sz w:val="24"/>
          <w:szCs w:val="24"/>
        </w:rPr>
      </w:pPr>
    </w:p>
    <w:p w:rsidR="00DF253D" w:rsidRPr="00DF253D" w:rsidRDefault="00D620EE" w:rsidP="006C15C9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sz w:val="24"/>
          <w:szCs w:val="24"/>
        </w:rPr>
      </w:pPr>
      <w:r w:rsidRPr="00DF253D">
        <w:rPr>
          <w:rFonts w:asciiTheme="minorHAnsi" w:hAnsiTheme="minorHAnsi" w:cs="Andalus"/>
          <w:sz w:val="24"/>
          <w:szCs w:val="24"/>
        </w:rPr>
        <w:t>- Implementar</w:t>
      </w:r>
      <w:r w:rsidRPr="00DF253D">
        <w:rPr>
          <w:rFonts w:asciiTheme="minorHAnsi" w:hAnsiTheme="minorHAnsi" w:cs="Andalus"/>
          <w:sz w:val="24"/>
          <w:szCs w:val="24"/>
        </w:rPr>
        <w:t xml:space="preserve"> programas de geração de renda e emprego e de promoção social, através de práticas de produção e comércio, cursos de preparação para o trabalho, oficinas, workshops, capacitação e outras iniciativas, abrindo oportunidades às pessoas que buscam colocação no</w:t>
      </w:r>
      <w:r w:rsidRPr="00DF253D">
        <w:rPr>
          <w:rFonts w:asciiTheme="minorHAnsi" w:hAnsiTheme="minorHAnsi" w:cs="Andalus"/>
          <w:sz w:val="24"/>
          <w:szCs w:val="24"/>
        </w:rPr>
        <w:t xml:space="preserve"> mercado de trabalho ou melhoria nas condições de sobrevivência. Cuidar da inscrição, seleção, matrículas, frequência, formatura e certificados. Buscar parcerias no poder público e na sociedade civil para apoiar os projetos desta área.</w:t>
      </w:r>
    </w:p>
    <w:p w:rsidR="00DF253D" w:rsidRP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sz w:val="24"/>
          <w:szCs w:val="24"/>
        </w:rPr>
      </w:pPr>
    </w:p>
    <w:p w:rsidR="00DF253D" w:rsidRP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sz w:val="24"/>
          <w:szCs w:val="24"/>
        </w:rPr>
      </w:pPr>
      <w:r w:rsidRPr="00DF253D">
        <w:rPr>
          <w:rFonts w:asciiTheme="minorHAnsi" w:hAnsiTheme="minorHAnsi" w:cs="Andalus"/>
          <w:sz w:val="24"/>
          <w:szCs w:val="24"/>
        </w:rPr>
        <w:t>- Promover o exercí</w:t>
      </w:r>
      <w:r w:rsidRPr="00DF253D">
        <w:rPr>
          <w:rFonts w:asciiTheme="minorHAnsi" w:hAnsiTheme="minorHAnsi" w:cs="Andalus"/>
          <w:sz w:val="24"/>
          <w:szCs w:val="24"/>
        </w:rPr>
        <w:t xml:space="preserve">cio da cidadania, a responsabilidade social e o espírito de solidariedade, com organização e participação do maior número possível de pessoas em encontros, fóruns, debates, eventos cívicos e sociais, onde se enfatizem a vivência de valores e a consciência </w:t>
      </w:r>
      <w:r w:rsidRPr="00DF253D">
        <w:rPr>
          <w:rFonts w:asciiTheme="minorHAnsi" w:hAnsiTheme="minorHAnsi" w:cs="Andalus"/>
          <w:sz w:val="24"/>
          <w:szCs w:val="24"/>
        </w:rPr>
        <w:t>de direitos, através da Semana Municipal dos Direitos da Mulher, Semana da Criança, Dia das Mães, Festa da Primavera, Encontro de Voluntárias, Conferências, Bazares, espetáculos culturais e desportivos.</w:t>
      </w:r>
    </w:p>
    <w:p w:rsidR="00DF253D" w:rsidRP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sz w:val="24"/>
          <w:szCs w:val="24"/>
        </w:rPr>
      </w:pPr>
    </w:p>
    <w:p w:rsidR="00DF253D" w:rsidRP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sz w:val="24"/>
          <w:szCs w:val="24"/>
        </w:rPr>
      </w:pPr>
      <w:r w:rsidRPr="00DF253D">
        <w:rPr>
          <w:rFonts w:asciiTheme="minorHAnsi" w:hAnsiTheme="minorHAnsi" w:cs="Andalus"/>
          <w:sz w:val="24"/>
          <w:szCs w:val="24"/>
        </w:rPr>
        <w:t>- Apoio efetivo às entidades credenciadas que presta</w:t>
      </w:r>
      <w:r w:rsidRPr="00DF253D">
        <w:rPr>
          <w:rFonts w:asciiTheme="minorHAnsi" w:hAnsiTheme="minorHAnsi" w:cs="Andalus"/>
          <w:sz w:val="24"/>
          <w:szCs w:val="24"/>
        </w:rPr>
        <w:t>m assistência social, com visitas periódicas e colaboração máxima, principalmente, nas campanhas promovidas pelo órgão, com especial atenção à Casa do Adolescente, Casa da Criança, APAE, Recanto dos Velhinhos, Sociedade São Vicente, Conselho Tutelar, Pasto</w:t>
      </w:r>
      <w:r w:rsidRPr="00DF253D">
        <w:rPr>
          <w:rFonts w:asciiTheme="minorHAnsi" w:hAnsiTheme="minorHAnsi" w:cs="Andalus"/>
          <w:sz w:val="24"/>
          <w:szCs w:val="24"/>
        </w:rPr>
        <w:t>ral do Menor, Foco de Luz, Projeto Renascer, Projeto Crescer, Casa dos Peregrinos, Instituto Esperança, creche Tia Nair e, outras;</w:t>
      </w:r>
    </w:p>
    <w:p w:rsidR="00DF253D" w:rsidRP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sz w:val="24"/>
          <w:szCs w:val="24"/>
        </w:rPr>
      </w:pPr>
    </w:p>
    <w:p w:rsidR="00DF253D" w:rsidRP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 w:rsidRPr="00DF253D">
        <w:rPr>
          <w:rFonts w:asciiTheme="minorHAnsi" w:hAnsiTheme="minorHAnsi" w:cs="Andalus"/>
          <w:sz w:val="24"/>
          <w:szCs w:val="24"/>
        </w:rPr>
        <w:t xml:space="preserve">- Incentivar e organizar o trabalho voluntário, com inscrição, registro, formação e participação, mobilizando as pessoas em </w:t>
      </w:r>
      <w:r w:rsidRPr="00DF253D">
        <w:rPr>
          <w:rFonts w:asciiTheme="minorHAnsi" w:hAnsiTheme="minorHAnsi" w:cs="Andalus"/>
          <w:sz w:val="24"/>
          <w:szCs w:val="24"/>
        </w:rPr>
        <w:t>torno dos problemas sociais, envolvendo-as nas atividades e programas do Fundo Social de Solidariedade, promovendo a consciência e responsabilidade social, a cidadania, a cooperação e demais valores éticos e sociais;</w:t>
      </w:r>
    </w:p>
    <w:p w:rsidR="00DF253D" w:rsidRP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6C15C9" w:rsidRDefault="006C15C9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6C15C9" w:rsidRDefault="006C15C9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6C15C9" w:rsidRDefault="006C15C9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6C15C9" w:rsidRDefault="006C15C9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6C15C9" w:rsidRDefault="006C15C9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6C15C9" w:rsidRDefault="006C15C9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6C15C9" w:rsidRPr="00DF253D" w:rsidRDefault="006C15C9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3B4897" w:rsidRDefault="00D620EE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 w:rsidRPr="003B4897">
        <w:rPr>
          <w:rFonts w:asciiTheme="minorHAnsi" w:hAnsiTheme="minorHAnsi" w:cs="Andalus"/>
          <w:b/>
          <w:sz w:val="24"/>
          <w:szCs w:val="24"/>
        </w:rPr>
        <w:t>Pergunta-se:</w:t>
      </w:r>
    </w:p>
    <w:p w:rsid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Quais donativos</w:t>
      </w:r>
      <w:r>
        <w:rPr>
          <w:rFonts w:asciiTheme="minorHAnsi" w:hAnsiTheme="minorHAnsi" w:cs="Andalus"/>
          <w:b/>
          <w:sz w:val="24"/>
          <w:szCs w:val="24"/>
        </w:rPr>
        <w:t xml:space="preserve"> e alimentos são arrecadados pelo fundo social?</w:t>
      </w:r>
    </w:p>
    <w:p w:rsid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Existe doação feita em valores em espécie?</w:t>
      </w:r>
    </w:p>
    <w:p w:rsidR="00DF253D" w:rsidRPr="00DF253D" w:rsidRDefault="00DF253D" w:rsidP="00DF253D">
      <w:pPr>
        <w:pStyle w:val="PargrafodaLista"/>
        <w:rPr>
          <w:rFonts w:asciiTheme="minorHAnsi" w:hAnsiTheme="minorHAnsi" w:cs="Andalus"/>
          <w:b/>
          <w:sz w:val="24"/>
          <w:szCs w:val="24"/>
        </w:rPr>
      </w:pPr>
    </w:p>
    <w:p w:rsid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Caso positivo quais os valores arrecadados nos últimos 12 meses?</w:t>
      </w:r>
    </w:p>
    <w:p w:rsidR="00DF253D" w:rsidRPr="00DF253D" w:rsidRDefault="00DF253D" w:rsidP="00DF253D">
      <w:pPr>
        <w:pStyle w:val="PargrafodaLista"/>
        <w:rPr>
          <w:rFonts w:asciiTheme="minorHAnsi" w:hAnsiTheme="minorHAnsi" w:cs="Andalus"/>
          <w:b/>
          <w:sz w:val="24"/>
          <w:szCs w:val="24"/>
        </w:rPr>
      </w:pPr>
    </w:p>
    <w:p w:rsid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Quantas cadeiras de rodas e cadeiras de banho existem no fundo social</w:t>
      </w:r>
      <w:r>
        <w:rPr>
          <w:rFonts w:asciiTheme="minorHAnsi" w:hAnsiTheme="minorHAnsi" w:cs="Andalus"/>
          <w:b/>
          <w:sz w:val="24"/>
          <w:szCs w:val="24"/>
        </w:rPr>
        <w:t xml:space="preserve"> a disposição das pessoas que necessitam?</w:t>
      </w:r>
    </w:p>
    <w:p w:rsidR="00DF253D" w:rsidRPr="00DF253D" w:rsidRDefault="00DF253D" w:rsidP="00DF253D">
      <w:pPr>
        <w:pStyle w:val="PargrafodaLista"/>
        <w:rPr>
          <w:rFonts w:asciiTheme="minorHAnsi" w:hAnsiTheme="minorHAnsi" w:cs="Andalus"/>
          <w:b/>
          <w:sz w:val="24"/>
          <w:szCs w:val="24"/>
        </w:rPr>
      </w:pPr>
    </w:p>
    <w:p w:rsid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Existe por parte do fundo social, um registro dos donativos arrecadados, assim como valores em </w:t>
      </w:r>
      <w:r w:rsidR="00C750E3">
        <w:rPr>
          <w:rFonts w:asciiTheme="minorHAnsi" w:hAnsiTheme="minorHAnsi" w:cs="Andalus"/>
          <w:b/>
          <w:sz w:val="24"/>
          <w:szCs w:val="24"/>
        </w:rPr>
        <w:t>espécie</w:t>
      </w:r>
      <w:r>
        <w:rPr>
          <w:rFonts w:asciiTheme="minorHAnsi" w:hAnsiTheme="minorHAnsi" w:cs="Andalus"/>
          <w:b/>
          <w:sz w:val="24"/>
          <w:szCs w:val="24"/>
        </w:rPr>
        <w:t>?</w:t>
      </w:r>
    </w:p>
    <w:p w:rsidR="00DF253D" w:rsidRPr="00DF253D" w:rsidRDefault="00DF253D" w:rsidP="00DF253D">
      <w:pPr>
        <w:pStyle w:val="PargrafodaLista"/>
        <w:rPr>
          <w:rFonts w:asciiTheme="minorHAnsi" w:hAnsiTheme="minorHAnsi" w:cs="Andalus"/>
          <w:b/>
          <w:sz w:val="24"/>
          <w:szCs w:val="24"/>
        </w:rPr>
      </w:pPr>
    </w:p>
    <w:p w:rsidR="00DF253D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Caso positivo enviar a esta Casa de Leis, balancetes referente aos últimos 12 meses.</w:t>
      </w:r>
    </w:p>
    <w:p w:rsidR="00C750E3" w:rsidRPr="00C750E3" w:rsidRDefault="00C750E3" w:rsidP="00C750E3">
      <w:pPr>
        <w:pStyle w:val="PargrafodaLista"/>
        <w:rPr>
          <w:rFonts w:asciiTheme="minorHAnsi" w:hAnsiTheme="minorHAnsi" w:cs="Andalus"/>
          <w:b/>
          <w:sz w:val="24"/>
          <w:szCs w:val="24"/>
        </w:rPr>
      </w:pPr>
    </w:p>
    <w:p w:rsidR="00C750E3" w:rsidRDefault="00D620EE" w:rsidP="00DF253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Atualmente quantas fam</w:t>
      </w:r>
      <w:r>
        <w:rPr>
          <w:rFonts w:asciiTheme="minorHAnsi" w:hAnsiTheme="minorHAnsi" w:cs="Andalus"/>
          <w:b/>
          <w:sz w:val="24"/>
          <w:szCs w:val="24"/>
        </w:rPr>
        <w:t>ílias existem cadastradas que recebem benefícios do fundo social de solidariedade?</w:t>
      </w:r>
    </w:p>
    <w:p w:rsidR="00DF253D" w:rsidRDefault="00DF253D" w:rsidP="00DF253D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7B053E" w:rsidRPr="003326C9" w:rsidRDefault="00D620EE" w:rsidP="00DF253D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     </w:t>
      </w:r>
    </w:p>
    <w:p w:rsidR="007B053E" w:rsidRPr="007B053E" w:rsidRDefault="00D620EE" w:rsidP="007B053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B053E">
        <w:rPr>
          <w:rFonts w:asciiTheme="minorHAnsi" w:hAnsiTheme="minorHAnsi" w:cs="Arial"/>
          <w:b/>
          <w:sz w:val="24"/>
          <w:szCs w:val="24"/>
        </w:rPr>
        <w:t xml:space="preserve">Justificativa: </w:t>
      </w:r>
    </w:p>
    <w:p w:rsidR="003326C9" w:rsidRPr="007B053E" w:rsidRDefault="00D620EE" w:rsidP="007B053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</w:t>
      </w:r>
      <w:r w:rsidR="00C750E3">
        <w:rPr>
          <w:rFonts w:asciiTheme="minorHAnsi" w:hAnsiTheme="minorHAnsi"/>
          <w:sz w:val="24"/>
          <w:szCs w:val="24"/>
        </w:rPr>
        <w:t>Tais questionamentos são baseados no Art. 2º e art. 199 do Regimento Interno da câmara Municipal de Valinhos.</w:t>
      </w:r>
    </w:p>
    <w:p w:rsidR="00C750E3" w:rsidRDefault="00D620EE" w:rsidP="00C750E3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 </w:t>
      </w:r>
    </w:p>
    <w:p w:rsidR="007B053E" w:rsidRPr="007B053E" w:rsidRDefault="00D620EE" w:rsidP="003326C9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</w:t>
      </w:r>
      <w:r w:rsidR="00C750E3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  Valinhos, 2</w:t>
      </w:r>
      <w:r>
        <w:rPr>
          <w:rFonts w:asciiTheme="minorHAnsi" w:eastAsia="Times New Roman" w:hAnsiTheme="minorHAnsi" w:cs="Arial"/>
          <w:sz w:val="24"/>
          <w:szCs w:val="24"/>
          <w:lang w:eastAsia="pt-BR"/>
        </w:rPr>
        <w:t>2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</w:t>
      </w:r>
      <w:r>
        <w:rPr>
          <w:rFonts w:asciiTheme="minorHAnsi" w:eastAsia="Times New Roman" w:hAnsiTheme="minorHAnsi" w:cs="Arial"/>
          <w:sz w:val="24"/>
          <w:szCs w:val="24"/>
          <w:lang w:eastAsia="pt-BR"/>
        </w:rPr>
        <w:t>Fevereiro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C750E3" w:rsidRDefault="00C750E3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C750E3" w:rsidRDefault="00C750E3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D620EE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7B053E" w:rsidRPr="007B053E" w:rsidRDefault="00D620EE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7B053E" w:rsidRPr="007B053E" w:rsidRDefault="007B053E" w:rsidP="007B053E">
      <w:pPr>
        <w:rPr>
          <w:sz w:val="24"/>
          <w:szCs w:val="24"/>
        </w:rPr>
      </w:pP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147ACF9A"/>
    <w:lvl w:ilvl="0" w:tplc="73C8425E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8D44EED4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FA4035BC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E3688EC8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C1740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5D4A6356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52F4EAE8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874E4E82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621C3EC2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32904A08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A606E786">
      <w:start w:val="1"/>
      <w:numFmt w:val="lowerLetter"/>
      <w:lvlText w:val="%2."/>
      <w:lvlJc w:val="left"/>
      <w:pPr>
        <w:ind w:left="1800" w:hanging="360"/>
      </w:pPr>
    </w:lvl>
    <w:lvl w:ilvl="2" w:tplc="C1C89AF8">
      <w:start w:val="1"/>
      <w:numFmt w:val="lowerRoman"/>
      <w:lvlText w:val="%3."/>
      <w:lvlJc w:val="right"/>
      <w:pPr>
        <w:ind w:left="2520" w:hanging="180"/>
      </w:pPr>
    </w:lvl>
    <w:lvl w:ilvl="3" w:tplc="81CAB2AC">
      <w:start w:val="1"/>
      <w:numFmt w:val="decimal"/>
      <w:lvlText w:val="%4."/>
      <w:lvlJc w:val="left"/>
      <w:pPr>
        <w:ind w:left="3240" w:hanging="360"/>
      </w:pPr>
    </w:lvl>
    <w:lvl w:ilvl="4" w:tplc="EF1EEEE4">
      <w:start w:val="1"/>
      <w:numFmt w:val="lowerLetter"/>
      <w:lvlText w:val="%5."/>
      <w:lvlJc w:val="left"/>
      <w:pPr>
        <w:ind w:left="3960" w:hanging="360"/>
      </w:pPr>
    </w:lvl>
    <w:lvl w:ilvl="5" w:tplc="262826E2">
      <w:start w:val="1"/>
      <w:numFmt w:val="lowerRoman"/>
      <w:lvlText w:val="%6."/>
      <w:lvlJc w:val="right"/>
      <w:pPr>
        <w:ind w:left="4680" w:hanging="180"/>
      </w:pPr>
    </w:lvl>
    <w:lvl w:ilvl="6" w:tplc="2D52F044">
      <w:start w:val="1"/>
      <w:numFmt w:val="decimal"/>
      <w:lvlText w:val="%7."/>
      <w:lvlJc w:val="left"/>
      <w:pPr>
        <w:ind w:left="5400" w:hanging="360"/>
      </w:pPr>
    </w:lvl>
    <w:lvl w:ilvl="7" w:tplc="F8009AB0">
      <w:start w:val="1"/>
      <w:numFmt w:val="lowerLetter"/>
      <w:lvlText w:val="%8."/>
      <w:lvlJc w:val="left"/>
      <w:pPr>
        <w:ind w:left="6120" w:hanging="360"/>
      </w:pPr>
    </w:lvl>
    <w:lvl w:ilvl="8" w:tplc="E0D01C7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DE40F15A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B07C0600">
      <w:start w:val="1"/>
      <w:numFmt w:val="lowerLetter"/>
      <w:lvlText w:val="%2."/>
      <w:lvlJc w:val="left"/>
      <w:pPr>
        <w:ind w:left="1440" w:hanging="360"/>
      </w:pPr>
    </w:lvl>
    <w:lvl w:ilvl="2" w:tplc="848A1B22">
      <w:start w:val="1"/>
      <w:numFmt w:val="lowerRoman"/>
      <w:lvlText w:val="%3."/>
      <w:lvlJc w:val="right"/>
      <w:pPr>
        <w:ind w:left="2160" w:hanging="180"/>
      </w:pPr>
    </w:lvl>
    <w:lvl w:ilvl="3" w:tplc="28FEE12E">
      <w:start w:val="1"/>
      <w:numFmt w:val="decimal"/>
      <w:lvlText w:val="%4."/>
      <w:lvlJc w:val="left"/>
      <w:pPr>
        <w:ind w:left="2880" w:hanging="360"/>
      </w:pPr>
    </w:lvl>
    <w:lvl w:ilvl="4" w:tplc="55FC0EBA">
      <w:start w:val="1"/>
      <w:numFmt w:val="lowerLetter"/>
      <w:lvlText w:val="%5."/>
      <w:lvlJc w:val="left"/>
      <w:pPr>
        <w:ind w:left="3600" w:hanging="360"/>
      </w:pPr>
    </w:lvl>
    <w:lvl w:ilvl="5" w:tplc="34AADAE0">
      <w:start w:val="1"/>
      <w:numFmt w:val="lowerRoman"/>
      <w:lvlText w:val="%6."/>
      <w:lvlJc w:val="right"/>
      <w:pPr>
        <w:ind w:left="4320" w:hanging="180"/>
      </w:pPr>
    </w:lvl>
    <w:lvl w:ilvl="6" w:tplc="47B411F0">
      <w:start w:val="1"/>
      <w:numFmt w:val="decimal"/>
      <w:lvlText w:val="%7."/>
      <w:lvlJc w:val="left"/>
      <w:pPr>
        <w:ind w:left="5040" w:hanging="360"/>
      </w:pPr>
    </w:lvl>
    <w:lvl w:ilvl="7" w:tplc="AC502682">
      <w:start w:val="1"/>
      <w:numFmt w:val="lowerLetter"/>
      <w:lvlText w:val="%8."/>
      <w:lvlJc w:val="left"/>
      <w:pPr>
        <w:ind w:left="5760" w:hanging="360"/>
      </w:pPr>
    </w:lvl>
    <w:lvl w:ilvl="8" w:tplc="BEDED7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3E9440EA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9B92CEAC">
      <w:start w:val="1"/>
      <w:numFmt w:val="lowerLetter"/>
      <w:lvlText w:val="%2."/>
      <w:lvlJc w:val="left"/>
      <w:pPr>
        <w:ind w:left="1800" w:hanging="360"/>
      </w:pPr>
    </w:lvl>
    <w:lvl w:ilvl="2" w:tplc="5930F76A">
      <w:start w:val="1"/>
      <w:numFmt w:val="lowerRoman"/>
      <w:lvlText w:val="%3."/>
      <w:lvlJc w:val="right"/>
      <w:pPr>
        <w:ind w:left="2520" w:hanging="180"/>
      </w:pPr>
    </w:lvl>
    <w:lvl w:ilvl="3" w:tplc="5918846C">
      <w:start w:val="1"/>
      <w:numFmt w:val="decimal"/>
      <w:lvlText w:val="%4."/>
      <w:lvlJc w:val="left"/>
      <w:pPr>
        <w:ind w:left="3240" w:hanging="360"/>
      </w:pPr>
    </w:lvl>
    <w:lvl w:ilvl="4" w:tplc="C93CB882">
      <w:start w:val="1"/>
      <w:numFmt w:val="lowerLetter"/>
      <w:lvlText w:val="%5."/>
      <w:lvlJc w:val="left"/>
      <w:pPr>
        <w:ind w:left="3960" w:hanging="360"/>
      </w:pPr>
    </w:lvl>
    <w:lvl w:ilvl="5" w:tplc="F782B742">
      <w:start w:val="1"/>
      <w:numFmt w:val="lowerRoman"/>
      <w:lvlText w:val="%6."/>
      <w:lvlJc w:val="right"/>
      <w:pPr>
        <w:ind w:left="4680" w:hanging="180"/>
      </w:pPr>
    </w:lvl>
    <w:lvl w:ilvl="6" w:tplc="E8B64774">
      <w:start w:val="1"/>
      <w:numFmt w:val="decimal"/>
      <w:lvlText w:val="%7."/>
      <w:lvlJc w:val="left"/>
      <w:pPr>
        <w:ind w:left="5400" w:hanging="360"/>
      </w:pPr>
    </w:lvl>
    <w:lvl w:ilvl="7" w:tplc="80745688">
      <w:start w:val="1"/>
      <w:numFmt w:val="lowerLetter"/>
      <w:lvlText w:val="%8."/>
      <w:lvlJc w:val="left"/>
      <w:pPr>
        <w:ind w:left="6120" w:hanging="360"/>
      </w:pPr>
    </w:lvl>
    <w:lvl w:ilvl="8" w:tplc="0C5ED99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3326C9"/>
    <w:rsid w:val="003B4897"/>
    <w:rsid w:val="006C15C9"/>
    <w:rsid w:val="007B053E"/>
    <w:rsid w:val="0089012D"/>
    <w:rsid w:val="00920801"/>
    <w:rsid w:val="00C750E3"/>
    <w:rsid w:val="00D620EE"/>
    <w:rsid w:val="00DE5EFF"/>
    <w:rsid w:val="00D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6</cp:revision>
  <cp:lastPrinted>2021-02-22T14:18:00Z</cp:lastPrinted>
  <dcterms:created xsi:type="dcterms:W3CDTF">2021-02-22T14:14:00Z</dcterms:created>
  <dcterms:modified xsi:type="dcterms:W3CDTF">2021-02-23T12:16:00Z</dcterms:modified>
</cp:coreProperties>
</file>