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1A4B14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1A4B14">
        <w:rPr>
          <w:rFonts w:ascii="Verdana" w:hAnsi="Verdana" w:cs="Arial"/>
          <w:b/>
          <w:sz w:val="24"/>
          <w:szCs w:val="24"/>
        </w:rPr>
        <w:t>218</w:t>
      </w:r>
      <w:r>
        <w:rPr>
          <w:rFonts w:ascii="Verdana" w:hAnsi="Verdana" w:cs="Arial"/>
          <w:b/>
          <w:sz w:val="24"/>
          <w:szCs w:val="24"/>
        </w:rPr>
        <w:t>/</w:t>
      </w:r>
      <w:r w:rsidRPr="001A4B14">
        <w:rPr>
          <w:rFonts w:ascii="Verdana" w:hAnsi="Verdana" w:cs="Arial"/>
          <w:b/>
          <w:sz w:val="24"/>
          <w:szCs w:val="24"/>
        </w:rPr>
        <w:t>2021</w:t>
      </w:r>
    </w:p>
    <w:p w:rsidR="00870A2D" w:rsidRDefault="001A4B14" w:rsidP="00612893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16096" w:rsidRDefault="001A4B14" w:rsidP="009E5513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9E5513">
        <w:rPr>
          <w:rFonts w:ascii="Verdana" w:hAnsi="Verdana" w:cs="Arial"/>
          <w:sz w:val="24"/>
          <w:szCs w:val="24"/>
        </w:rPr>
        <w:t>Fiscalização de descarte irregular e limpeza</w:t>
      </w:r>
      <w:r w:rsidR="00810AC8">
        <w:rPr>
          <w:rFonts w:ascii="Verdana" w:hAnsi="Verdana" w:cs="Arial"/>
          <w:sz w:val="24"/>
          <w:szCs w:val="24"/>
        </w:rPr>
        <w:t xml:space="preserve"> de área no Bairro Parque das Colinas</w:t>
      </w:r>
      <w:r w:rsidR="009E5513">
        <w:rPr>
          <w:rFonts w:ascii="Verdana" w:hAnsi="Verdana" w:cs="Arial"/>
          <w:sz w:val="24"/>
          <w:szCs w:val="24"/>
        </w:rPr>
        <w:t>.</w:t>
      </w:r>
    </w:p>
    <w:p w:rsidR="00290CDB" w:rsidRDefault="00290CDB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C56B81" w:rsidRDefault="001A4B14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</w:t>
      </w:r>
      <w:r w:rsidR="00D47D77">
        <w:rPr>
          <w:rFonts w:ascii="Verdana" w:hAnsi="Verdana" w:cs="Arial"/>
          <w:b/>
          <w:sz w:val="24"/>
          <w:szCs w:val="24"/>
        </w:rPr>
        <w:t>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1A4B14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1A4B14" w:rsidP="00290CDB">
      <w:pPr>
        <w:spacing w:before="240"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o recorrente descarte irregular no</w:t>
      </w:r>
      <w:r w:rsidR="00810AC8">
        <w:rPr>
          <w:rFonts w:ascii="Verdana" w:hAnsi="Verdana" w:cs="Arial"/>
          <w:sz w:val="24"/>
          <w:szCs w:val="24"/>
        </w:rPr>
        <w:t xml:space="preserve"> trecho da Av. Victor A. Capovilla, altura do número 819</w:t>
      </w:r>
      <w:r w:rsidR="00AF2D96">
        <w:rPr>
          <w:rFonts w:ascii="Verdana" w:hAnsi="Verdana" w:cs="Arial"/>
          <w:sz w:val="24"/>
          <w:szCs w:val="24"/>
        </w:rPr>
        <w:t xml:space="preserve">, no bairro </w:t>
      </w:r>
      <w:r w:rsidR="00810AC8">
        <w:rPr>
          <w:rFonts w:ascii="Verdana" w:hAnsi="Verdana" w:cs="Arial"/>
          <w:sz w:val="24"/>
          <w:szCs w:val="24"/>
        </w:rPr>
        <w:t>Parque das Colinas</w:t>
      </w:r>
      <w:r>
        <w:rPr>
          <w:rFonts w:ascii="Verdana" w:hAnsi="Verdana" w:cs="Arial"/>
          <w:sz w:val="24"/>
          <w:szCs w:val="24"/>
        </w:rPr>
        <w:t>, como mostra as fotos anexas</w:t>
      </w:r>
      <w:r w:rsidR="00612893">
        <w:rPr>
          <w:rFonts w:ascii="Verdana" w:hAnsi="Verdana" w:cs="Arial"/>
          <w:sz w:val="24"/>
          <w:szCs w:val="24"/>
        </w:rPr>
        <w:t>,</w:t>
      </w:r>
      <w:r w:rsidR="009F5E27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</w:t>
      </w:r>
      <w:r w:rsidR="002727AC">
        <w:rPr>
          <w:rFonts w:ascii="Verdana" w:hAnsi="Verdana" w:cs="Arial"/>
          <w:sz w:val="24"/>
          <w:szCs w:val="24"/>
        </w:rPr>
        <w:t>à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290CDB">
      <w:pPr>
        <w:spacing w:before="240"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9E5513" w:rsidRDefault="001A4B14" w:rsidP="00290CDB">
      <w:pPr>
        <w:spacing w:before="240" w:after="159"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Fiscalização e limpeza de descarte</w:t>
      </w:r>
      <w:r>
        <w:rPr>
          <w:rFonts w:ascii="Verdana" w:hAnsi="Verdana" w:cs="Arial"/>
          <w:sz w:val="24"/>
          <w:szCs w:val="24"/>
        </w:rPr>
        <w:t xml:space="preserve"> irregular de materiais i</w:t>
      </w:r>
      <w:r w:rsidR="00AF2D96">
        <w:rPr>
          <w:rFonts w:ascii="Verdana" w:hAnsi="Verdana" w:cs="Arial"/>
          <w:sz w:val="24"/>
          <w:szCs w:val="24"/>
        </w:rPr>
        <w:t>nservíveis, ex</w:t>
      </w:r>
      <w:r w:rsidR="00810AC8">
        <w:rPr>
          <w:rFonts w:ascii="Verdana" w:hAnsi="Verdana" w:cs="Arial"/>
          <w:sz w:val="24"/>
          <w:szCs w:val="24"/>
        </w:rPr>
        <w:t>istentes, no bairro Parque Colinas</w:t>
      </w:r>
      <w:r>
        <w:rPr>
          <w:rFonts w:ascii="Verdana" w:hAnsi="Verdana" w:cs="Arial"/>
          <w:sz w:val="24"/>
          <w:szCs w:val="24"/>
        </w:rPr>
        <w:t>, bem como, instalação de placas de advertência “proibido jogar lixo e entulho”.</w:t>
      </w:r>
    </w:p>
    <w:p w:rsidR="001E7A57" w:rsidRDefault="001E7A57" w:rsidP="009E5513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290CDB" w:rsidRDefault="00290CDB" w:rsidP="009E5513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816096" w:rsidRDefault="001A4B14" w:rsidP="00612893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 w:rsidR="00FD24C1">
        <w:rPr>
          <w:rFonts w:ascii="Verdana" w:hAnsi="Verdana" w:cs="Arial"/>
          <w:sz w:val="24"/>
          <w:szCs w:val="24"/>
        </w:rPr>
        <w:t>Valinhos,</w:t>
      </w:r>
      <w:r>
        <w:rPr>
          <w:rFonts w:ascii="Verdana" w:hAnsi="Verdana" w:cs="Arial"/>
          <w:sz w:val="24"/>
          <w:szCs w:val="24"/>
        </w:rPr>
        <w:t xml:space="preserve"> </w:t>
      </w:r>
      <w:r w:rsidR="00AF2D96">
        <w:rPr>
          <w:rFonts w:ascii="Verdana" w:hAnsi="Verdana" w:cs="Arial"/>
          <w:sz w:val="24"/>
          <w:szCs w:val="24"/>
        </w:rPr>
        <w:t>08</w:t>
      </w:r>
      <w:r>
        <w:rPr>
          <w:rFonts w:ascii="Verdana" w:hAnsi="Verdana" w:cs="Arial"/>
          <w:sz w:val="24"/>
          <w:szCs w:val="24"/>
        </w:rPr>
        <w:t xml:space="preserve"> de </w:t>
      </w:r>
      <w:r w:rsidR="00612893">
        <w:rPr>
          <w:rFonts w:ascii="Verdana" w:hAnsi="Verdana" w:cs="Arial"/>
          <w:sz w:val="24"/>
          <w:szCs w:val="24"/>
        </w:rPr>
        <w:t>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290CDB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290CDB" w:rsidRDefault="00290CDB" w:rsidP="00556A55">
      <w:pPr>
        <w:spacing w:after="159"/>
        <w:rPr>
          <w:rFonts w:ascii="Verdana" w:hAnsi="Verdana"/>
          <w:sz w:val="24"/>
          <w:szCs w:val="24"/>
        </w:rPr>
      </w:pPr>
    </w:p>
    <w:p w:rsidR="00290CDB" w:rsidRDefault="00290CDB" w:rsidP="00556A55">
      <w:pPr>
        <w:spacing w:after="159"/>
        <w:rPr>
          <w:rFonts w:ascii="Verdana" w:hAnsi="Verdana"/>
          <w:sz w:val="24"/>
          <w:szCs w:val="24"/>
        </w:rPr>
      </w:pPr>
    </w:p>
    <w:p w:rsidR="00290CDB" w:rsidRDefault="00290CDB" w:rsidP="00556A55">
      <w:pPr>
        <w:spacing w:after="159"/>
        <w:rPr>
          <w:rFonts w:ascii="Verdana" w:hAnsi="Verdana"/>
          <w:sz w:val="24"/>
          <w:szCs w:val="24"/>
        </w:rPr>
      </w:pPr>
    </w:p>
    <w:p w:rsidR="00290CDB" w:rsidRDefault="00290CDB" w:rsidP="00556A55">
      <w:pPr>
        <w:spacing w:after="159"/>
        <w:rPr>
          <w:rFonts w:ascii="Verdana" w:hAnsi="Verdana"/>
          <w:sz w:val="24"/>
          <w:szCs w:val="24"/>
        </w:rPr>
      </w:pPr>
    </w:p>
    <w:p w:rsidR="00870A2D" w:rsidRPr="00E0185B" w:rsidRDefault="001A4B14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1A4B14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99583F" w:rsidRDefault="001A4B14" w:rsidP="00556A55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9F5E27" w:rsidRDefault="001A4B14" w:rsidP="00290CD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</w:t>
      </w:r>
      <w:r w:rsidR="00903B94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.</w:t>
      </w:r>
    </w:p>
    <w:p w:rsidR="009F5E27" w:rsidRDefault="009F5E27" w:rsidP="009F5E27">
      <w:pPr>
        <w:jc w:val="both"/>
        <w:rPr>
          <w:rFonts w:ascii="Verdana" w:hAnsi="Verdana"/>
          <w:b/>
          <w:sz w:val="24"/>
          <w:szCs w:val="24"/>
        </w:rPr>
      </w:pPr>
    </w:p>
    <w:p w:rsidR="009F5E27" w:rsidRDefault="009F5E27" w:rsidP="009F5E27">
      <w:pPr>
        <w:jc w:val="both"/>
        <w:rPr>
          <w:rFonts w:ascii="Verdana" w:hAnsi="Verdana"/>
          <w:b/>
          <w:sz w:val="24"/>
          <w:szCs w:val="24"/>
        </w:rPr>
      </w:pPr>
    </w:p>
    <w:p w:rsidR="009F5E27" w:rsidRDefault="009F5E27" w:rsidP="009F5E27">
      <w:pPr>
        <w:jc w:val="both"/>
        <w:rPr>
          <w:rFonts w:ascii="Verdana" w:hAnsi="Verdana"/>
          <w:b/>
          <w:noProof/>
          <w:sz w:val="24"/>
          <w:szCs w:val="24"/>
        </w:rPr>
      </w:pPr>
    </w:p>
    <w:p w:rsidR="00290CDB" w:rsidRDefault="00290CDB" w:rsidP="009F5E27">
      <w:pPr>
        <w:jc w:val="both"/>
        <w:rPr>
          <w:rFonts w:ascii="Verdana" w:hAnsi="Verdana"/>
          <w:b/>
          <w:noProof/>
          <w:sz w:val="24"/>
          <w:szCs w:val="24"/>
        </w:rPr>
      </w:pPr>
    </w:p>
    <w:p w:rsidR="00290CDB" w:rsidRDefault="00290CDB" w:rsidP="009F5E27">
      <w:pPr>
        <w:jc w:val="both"/>
        <w:rPr>
          <w:rFonts w:ascii="Verdana" w:hAnsi="Verdana"/>
          <w:b/>
          <w:sz w:val="24"/>
          <w:szCs w:val="24"/>
        </w:rPr>
      </w:pPr>
    </w:p>
    <w:p w:rsidR="00290CDB" w:rsidRDefault="00290CDB" w:rsidP="009F5E27">
      <w:pPr>
        <w:jc w:val="both"/>
        <w:rPr>
          <w:rFonts w:ascii="Verdana" w:hAnsi="Verdana"/>
          <w:b/>
          <w:sz w:val="24"/>
          <w:szCs w:val="24"/>
        </w:rPr>
      </w:pPr>
    </w:p>
    <w:p w:rsidR="00290CDB" w:rsidRDefault="001A4B14" w:rsidP="009F5E27">
      <w:pPr>
        <w:jc w:val="both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59450" cy="3245404"/>
            <wp:effectExtent l="0" t="0" r="0" b="0"/>
            <wp:docPr id="2" name="Imagem 2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32696" name="Picture 1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4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C8" w:rsidRDefault="00810AC8" w:rsidP="009F5E27">
      <w:pPr>
        <w:jc w:val="both"/>
        <w:rPr>
          <w:rFonts w:ascii="Verdana" w:hAnsi="Verdana"/>
          <w:b/>
          <w:sz w:val="24"/>
          <w:szCs w:val="24"/>
        </w:rPr>
      </w:pPr>
    </w:p>
    <w:p w:rsidR="00810AC8" w:rsidRDefault="00810AC8" w:rsidP="009F5E27">
      <w:pPr>
        <w:jc w:val="both"/>
        <w:rPr>
          <w:rFonts w:ascii="Verdana" w:hAnsi="Verdana"/>
          <w:b/>
          <w:sz w:val="24"/>
          <w:szCs w:val="24"/>
        </w:rPr>
      </w:pPr>
    </w:p>
    <w:p w:rsidR="00810AC8" w:rsidRDefault="00810AC8" w:rsidP="009F5E27">
      <w:pPr>
        <w:jc w:val="both"/>
        <w:rPr>
          <w:rFonts w:ascii="Verdana" w:hAnsi="Verdana"/>
          <w:b/>
          <w:sz w:val="24"/>
          <w:szCs w:val="24"/>
        </w:rPr>
      </w:pPr>
    </w:p>
    <w:p w:rsidR="00810AC8" w:rsidRDefault="001A4B14" w:rsidP="009F5E27">
      <w:pPr>
        <w:jc w:val="both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59450" cy="3245404"/>
            <wp:effectExtent l="0" t="0" r="0" b="0"/>
            <wp:docPr id="3" name="Imagem 3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82112" name="Picture 3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4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C8" w:rsidRDefault="00810AC8" w:rsidP="009F5E27">
      <w:pPr>
        <w:jc w:val="both"/>
        <w:rPr>
          <w:rFonts w:ascii="Verdana" w:hAnsi="Verdana"/>
          <w:b/>
          <w:sz w:val="24"/>
          <w:szCs w:val="24"/>
        </w:rPr>
      </w:pPr>
    </w:p>
    <w:p w:rsidR="00810AC8" w:rsidRDefault="00810AC8" w:rsidP="009F5E27">
      <w:pPr>
        <w:jc w:val="both"/>
        <w:rPr>
          <w:rFonts w:ascii="Verdana" w:hAnsi="Verdana"/>
          <w:b/>
          <w:sz w:val="24"/>
          <w:szCs w:val="24"/>
        </w:rPr>
      </w:pPr>
    </w:p>
    <w:p w:rsidR="00810AC8" w:rsidRDefault="001A4B14" w:rsidP="009F5E27">
      <w:pPr>
        <w:jc w:val="both"/>
        <w:rPr>
          <w:rFonts w:ascii="Verdana" w:hAnsi="Verdan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2625" cy="5010150"/>
            <wp:effectExtent l="0" t="0" r="0" b="0"/>
            <wp:docPr id="4" name="Imagem 4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868893" name="Picture 5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C8" w:rsidRPr="009F5E27" w:rsidRDefault="00810AC8" w:rsidP="009F5E27">
      <w:pPr>
        <w:jc w:val="both"/>
        <w:rPr>
          <w:rFonts w:ascii="Verdana" w:hAnsi="Verdana"/>
          <w:b/>
          <w:sz w:val="24"/>
          <w:szCs w:val="24"/>
        </w:rPr>
      </w:pPr>
    </w:p>
    <w:sectPr w:rsidR="00810AC8" w:rsidRPr="009F5E27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25E59"/>
    <w:rsid w:val="0015720E"/>
    <w:rsid w:val="00160E50"/>
    <w:rsid w:val="00171550"/>
    <w:rsid w:val="001A4B14"/>
    <w:rsid w:val="001D66E1"/>
    <w:rsid w:val="001E7A57"/>
    <w:rsid w:val="002727AC"/>
    <w:rsid w:val="0028358D"/>
    <w:rsid w:val="00290CDB"/>
    <w:rsid w:val="00366930"/>
    <w:rsid w:val="003E76A0"/>
    <w:rsid w:val="00414732"/>
    <w:rsid w:val="004253B7"/>
    <w:rsid w:val="004C0A3B"/>
    <w:rsid w:val="005120DA"/>
    <w:rsid w:val="00556A55"/>
    <w:rsid w:val="00612893"/>
    <w:rsid w:val="006222AC"/>
    <w:rsid w:val="00696402"/>
    <w:rsid w:val="006B0372"/>
    <w:rsid w:val="00754D9D"/>
    <w:rsid w:val="00773820"/>
    <w:rsid w:val="00785CAD"/>
    <w:rsid w:val="007A1042"/>
    <w:rsid w:val="007A4B0D"/>
    <w:rsid w:val="00810AC8"/>
    <w:rsid w:val="00816096"/>
    <w:rsid w:val="0082596C"/>
    <w:rsid w:val="00866FAD"/>
    <w:rsid w:val="00870A2D"/>
    <w:rsid w:val="008C1679"/>
    <w:rsid w:val="008D5D61"/>
    <w:rsid w:val="008D7ABF"/>
    <w:rsid w:val="00903B94"/>
    <w:rsid w:val="009147E8"/>
    <w:rsid w:val="0092153A"/>
    <w:rsid w:val="0093250F"/>
    <w:rsid w:val="009500B9"/>
    <w:rsid w:val="00971BE4"/>
    <w:rsid w:val="00991605"/>
    <w:rsid w:val="0099583F"/>
    <w:rsid w:val="009D005A"/>
    <w:rsid w:val="009E5513"/>
    <w:rsid w:val="009F5E27"/>
    <w:rsid w:val="00A06CB8"/>
    <w:rsid w:val="00A54B3C"/>
    <w:rsid w:val="00A70988"/>
    <w:rsid w:val="00A87DE2"/>
    <w:rsid w:val="00AF2D96"/>
    <w:rsid w:val="00B36C5F"/>
    <w:rsid w:val="00B76F3B"/>
    <w:rsid w:val="00C02184"/>
    <w:rsid w:val="00C223E6"/>
    <w:rsid w:val="00C56B81"/>
    <w:rsid w:val="00D47D77"/>
    <w:rsid w:val="00D50717"/>
    <w:rsid w:val="00DA0539"/>
    <w:rsid w:val="00DA4720"/>
    <w:rsid w:val="00DC099E"/>
    <w:rsid w:val="00DC3FB0"/>
    <w:rsid w:val="00DE4B3E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2021-02-08T13:45:00Z</dcterms:created>
  <dcterms:modified xsi:type="dcterms:W3CDTF">2021-02-08T19:02:00Z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